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55258E" w:rsidP="0055258E">
      <w:pPr>
        <w:jc w:val="right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F1Circle Pvt Ltd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  ${pname}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${CompanyPOC} ,  ${CompanyPOCDesignation}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 ${pname}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${TotalEffort}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${Functionality}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${TotalEffort}</w:t>
      </w:r>
      <w:r w:rsidRPr="0055258E">
        <w:rPr>
          <w:color w:val="000000"/>
          <w:lang w:val="en-US" w:eastAsia="en-US"/>
        </w:rPr>
        <w:t>of effort including the revisions. However, if significant extra effort (${GracePeriod})is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${AdditionalChargesHourlyRate}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${TotalCost}.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${InvoicePayableWithinXDays}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F1Studioz.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