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PV_GenerarTareasPeriodicas_sch - Complemento v2</w:t>
      </w:r>
    </w:p>
    <w:p>
      <w:pPr>
        <w:jc w:val="center"/>
      </w:pPr>
      <w:r>
        <w:rPr>
          <w:i/>
          <w:sz w:val="20"/>
        </w:rPr>
        <w:t>Version complementaria v2 | Contratos cancelados | Fecha: 2026-04-01</w:t>
      </w:r>
    </w:p>
    <w:p>
      <w:r>
        <w:rPr>
          <w:b/>
          <w:sz w:val="24"/>
        </w:rPr>
        <w:t>1. Relacion con la version final aprobada</w:t>
      </w:r>
    </w:p>
    <w:p>
      <w:r>
        <w:t>PV_GenerarTareasPeriodicas_sch conserva su rol original de asignacion de cadencias. La version v2 agrega un correctivo separado para remover cadencias activas cuando una cuenta deja de ser elegible por contratos cancelados.</w:t>
      </w:r>
    </w:p>
    <w:p>
      <w:pPr>
        <w:pStyle w:val="ListBullet"/>
      </w:pPr>
      <w:r>
        <w:t>No se modifica la logica regular de asignacion de cadencias.</w:t>
      </w:r>
    </w:p>
    <w:p>
      <w:pPr>
        <w:pStyle w:val="ListBullet"/>
      </w:pPr>
      <w:r>
        <w:t>No se implementa reasignacion por owner en esta version final.</w:t>
      </w:r>
    </w:p>
    <w:p>
      <w:r>
        <w:rPr>
          <w:b/>
          <w:sz w:val="24"/>
        </w:rPr>
        <w:t>2. Impacto del ajuste v2</w:t>
      </w:r>
    </w:p>
    <w:p>
      <w:pPr>
        <w:pStyle w:val="ListBullet"/>
      </w:pPr>
      <w:r>
        <w:t>El proceso nocturno prepara solicitudes de remocion para ActionCadenceTracker en estado Running cuando la cuenta queda sin contratos validos.</w:t>
      </w:r>
    </w:p>
    <w:p>
      <w:pPr>
        <w:pStyle w:val="ListBullet"/>
      </w:pPr>
      <w:r>
        <w:t>Se conserva PSTA_PostCargaPostventaCadencias_qbl solo para remocion de cadencias en este alcance final.</w:t>
      </w:r>
    </w:p>
    <w:p>
      <w:pPr>
        <w:pStyle w:val="ListBullet"/>
      </w:pPr>
      <w:r>
        <w:t>La parte de reasignacion de cadencias por cambio de asesor queda fuera de uso operativo.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