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Propuesta Ejecutiva Actualizada</w:t>
        <w:br/>
        <w:t>Job Nocturno Post-Carga para PostVenta</w:t>
      </w:r>
    </w:p>
    <w:p>
      <w:pPr>
        <w:jc w:val="center"/>
      </w:pPr>
      <w:r>
        <w:rPr>
          <w:i/>
          <w:sz w:val="22"/>
        </w:rPr>
        <w:t>Resumen ejecutivo alineado al desarrollo en actidev</w:t>
        <w:br/>
        <w:t>1 de abril de 2026</w:t>
      </w:r>
    </w:p>
    <w:p>
      <w:pPr>
        <w:pStyle w:val="Heading1"/>
      </w:pPr>
      <w:r>
        <w:t>1. Situaci?n actual</w:t>
      </w:r>
    </w:p>
    <w:p>
      <w:r>
        <w:t>La propuesta evolucion? de un batch basado en modificaciones generales a un proceso m?s fino que detecta ?nicamente cambios relevantes de owner y asesor en Account, as? como cambios de estatus, owner y asesor en Contract, usando field history en el sandbox de desarrollo.</w:t>
      </w:r>
    </w:p>
    <w:p>
      <w:pPr>
        <w:pStyle w:val="Heading1"/>
      </w:pPr>
      <w:r>
        <w:t>2. Qu? resuelve la soluci?n actual</w:t>
      </w:r>
    </w:p>
    <w:p>
      <w:pPr>
        <w:pStyle w:val="ListBullet"/>
      </w:pPr>
      <w:r>
        <w:t>Retira de PostVenta cuentas que quedan sin contratos v?lidos.</w:t>
      </w:r>
    </w:p>
    <w:p>
      <w:pPr>
        <w:pStyle w:val="ListBullet"/>
      </w:pPr>
      <w:r>
        <w:t>Limpia su priorizaci?n mensual y diaria base.</w:t>
      </w:r>
    </w:p>
    <w:p>
      <w:pPr>
        <w:pStyle w:val="ListBullet"/>
      </w:pPr>
      <w:r>
        <w:t>Reasigna tareas abiertas del universo mensual operativo cuando el owner operativo cambi?.</w:t>
      </w:r>
    </w:p>
    <w:p>
      <w:pPr>
        <w:pStyle w:val="ListBullet"/>
      </w:pPr>
      <w:r>
        <w:t>Reasigna oportunidades no cerradas del universo mensual operativo con la regla vigente actual.</w:t>
      </w:r>
    </w:p>
    <w:p>
      <w:pPr>
        <w:pStyle w:val="ListBullet"/>
      </w:pPr>
      <w:r>
        <w:t>Remueve o reasigna cadencias activas seg?n el caso.</w:t>
      </w:r>
    </w:p>
    <w:p>
      <w:pPr>
        <w:pStyle w:val="ListBullet"/>
      </w:pPr>
      <w:r>
        <w:t>Actualiza la meta materializada del resumen global para asesores impactados.</w:t>
      </w:r>
    </w:p>
    <w:p>
      <w:pPr>
        <w:pStyle w:val="Heading1"/>
      </w:pPr>
      <w:r>
        <w:t>3. Cambio clave aprobado</w:t>
      </w:r>
    </w:p>
    <w:p>
      <w:r>
        <w:t>El batch ya no depende de cualquier Account o Contract modificado. Ahora depende de historial de campos, lo que reduce ruido y alinea el proceso con los eventos realmente relevantes para negocio.</w:t>
      </w:r>
    </w:p>
    <w:p>
      <w:pPr>
        <w:pStyle w:val="Heading1"/>
      </w:pPr>
      <w:r>
        <w:t>4. Estado actual</w:t>
      </w:r>
    </w:p>
    <w:p>
      <w:pPr>
        <w:pStyle w:val="ListBullet"/>
      </w:pPr>
      <w:r>
        <w:t>Desplegado en actidev.</w:t>
      </w:r>
    </w:p>
    <w:p>
      <w:pPr>
        <w:pStyle w:val="ListBullet"/>
      </w:pPr>
      <w:r>
        <w:t>Pruebas unitarias del componente nuevo: 3/3 exitosas.</w:t>
      </w:r>
    </w:p>
    <w:p>
      <w:pPr>
        <w:pStyle w:val="ListBullet"/>
      </w:pPr>
      <w:r>
        <w:t>Scheduler a?n no programado, pendiente de definir cron de dev.</w:t>
      </w:r>
    </w:p>
    <w:p>
      <w:pPr>
        <w:pStyle w:val="Heading1"/>
      </w:pPr>
      <w:r>
        <w:t>5. Decisi?n pendiente</w:t>
      </w:r>
    </w:p>
    <w:p>
      <w:r>
        <w:t>Antes de programar el scheduler, solo queda confirmar si Opportunity debe seguir dentro del alcance o si el proceso debe quedar limitado a Task y cadencias.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