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técnico del desarrollo de Personas Morales</w:t>
      </w:r>
    </w:p>
    <w:p>
      <w:pPr>
        <w:spacing w:after="320"/>
      </w:pPr>
      <w:r>
        <w:rPr>
          <w:b/>
          <w:color w:val="3C3C3C"/>
          <w:sz w:val="30"/>
        </w:rPr>
        <w:t>Salesforce Financial Services Cloud</w:t>
        <w:br/>
        <w:t>Componentes nuevos y componentes existentes modificados desde HU1 hasta HU5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776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Versión</w:t>
            </w:r>
          </w:p>
        </w:tc>
        <w:tc>
          <w:tcPr>
            <w:tcW w:type="dxa" w:w="777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16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8"/>
              </w:rPr>
              <w:t>Fecha</w:t>
            </w:r>
          </w:p>
        </w:tc>
        <w:tc>
          <w:tcPr>
            <w:tcW w:type="dxa" w:w="777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8"/>
              </w:rPr>
              <w:t>25 de septiembre de 2026</w:t>
            </w:r>
          </w:p>
        </w:tc>
      </w:tr>
      <w:tr>
        <w:tc>
          <w:tcPr>
            <w:tcW w:type="dxa" w:w="216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Alcance</w:t>
            </w:r>
          </w:p>
        </w:tc>
        <w:tc>
          <w:tcPr>
            <w:tcW w:type="dxa" w:w="777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Desarrollo funcional de Personas Morales desde HU1 hasta HU5</w:t>
            </w:r>
          </w:p>
        </w:tc>
      </w:tr>
      <w:tr>
        <w:tc>
          <w:tcPr>
            <w:tcW w:type="dxa" w:w="216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8"/>
              </w:rPr>
              <w:t>Clasificación</w:t>
            </w:r>
          </w:p>
        </w:tc>
        <w:tc>
          <w:tcPr>
            <w:tcW w:type="dxa" w:w="777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8"/>
              </w:rPr>
              <w:t>Nuevo, existente modificado y existente reutilizado</w:t>
            </w:r>
          </w:p>
        </w:tc>
      </w:tr>
    </w:tbl>
    <w:p>
      <w:pPr>
        <w:spacing w:after="20"/>
      </w:pPr>
    </w:p>
    <w:p>
      <w:pPr>
        <w:pStyle w:val="Heading1"/>
      </w:pPr>
      <w:r>
        <w:t>Propósito</w:t>
      </w:r>
    </w:p>
    <w:p>
      <w:r>
        <w:t>Este documento describe únicamente el desarrollo de Personas Morales. Presenta el comportamiento construido por cada historia de usuario y detalla los componentes creados o modificados para atenderla. Los componentes preexistentes que participan sin cambio se identifican como reutilizados.</w:t>
      </w:r>
    </w:p>
    <w:p>
      <w:pPr>
        <w:pStyle w:val="Heading1"/>
      </w:pPr>
      <w:r>
        <w:t>Contenido</w:t>
      </w:r>
    </w:p>
    <w:p>
      <w:r>
        <w:fldChar w:fldCharType="begin"/>
        <w:instrText xml:space="preserve">TOC \o "1-3" \h \z \u</w:instrText>
        <w:fldChar w:fldCharType="separate"/>
        <w:t>Actualice la tabla de contenido en Word</w:t>
        <w:fldChar w:fldCharType="end"/>
      </w:r>
    </w:p>
    <w:p>
      <w:r>
        <w:br w:type="page"/>
      </w:r>
    </w:p>
    <w:p>
      <w:pPr>
        <w:pStyle w:val="Heading1"/>
      </w:pPr>
      <w:r>
        <w:t>1 Resumen por historias de usuario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08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Historia</w:t>
            </w:r>
          </w:p>
        </w:tc>
        <w:tc>
          <w:tcPr>
            <w:tcW w:type="dxa" w:w="504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Alcance funcional</w:t>
            </w:r>
          </w:p>
        </w:tc>
        <w:tc>
          <w:tcPr>
            <w:tcW w:type="dxa" w:w="4032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Objetos principales</w:t>
            </w:r>
          </w:p>
        </w:tc>
      </w:tr>
      <w:tr>
        <w:tc>
          <w:tcPr>
            <w:tcW w:type="dxa" w:w="10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HU1</w:t>
            </w:r>
          </w:p>
        </w:tc>
        <w:tc>
          <w:tcPr>
            <w:tcW w:type="dxa" w:w="50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Gestión de Clientes Personas Morales</w:t>
            </w:r>
          </w:p>
        </w:tc>
        <w:tc>
          <w:tcPr>
            <w:tcW w:type="dxa" w:w="403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Account, Banker</w:t>
            </w:r>
          </w:p>
        </w:tc>
      </w:tr>
      <w:tr>
        <w:tc>
          <w:tcPr>
            <w:tcW w:type="dxa" w:w="10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7"/>
              </w:rPr>
              <w:t>HU2</w:t>
            </w:r>
          </w:p>
        </w:tc>
        <w:tc>
          <w:tcPr>
            <w:tcW w:type="dxa" w:w="50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7"/>
              </w:rPr>
              <w:t>Gestión de Contactos</w:t>
            </w:r>
          </w:p>
        </w:tc>
        <w:tc>
          <w:tcPr>
            <w:tcW w:type="dxa" w:w="403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7"/>
              </w:rPr>
              <w:t>Contact, AccountContactRelation</w:t>
            </w:r>
          </w:p>
        </w:tc>
      </w:tr>
      <w:tr>
        <w:tc>
          <w:tcPr>
            <w:tcW w:type="dxa" w:w="10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HU3</w:t>
            </w:r>
          </w:p>
        </w:tc>
        <w:tc>
          <w:tcPr>
            <w:tcW w:type="dxa" w:w="50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Gestión de Oportunidades</w:t>
            </w:r>
          </w:p>
        </w:tc>
        <w:tc>
          <w:tcPr>
            <w:tcW w:type="dxa" w:w="403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Opportunity, OpportunityContactRole</w:t>
            </w:r>
          </w:p>
        </w:tc>
      </w:tr>
      <w:tr>
        <w:tc>
          <w:tcPr>
            <w:tcW w:type="dxa" w:w="10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7"/>
              </w:rPr>
              <w:t>HU4</w:t>
            </w:r>
          </w:p>
        </w:tc>
        <w:tc>
          <w:tcPr>
            <w:tcW w:type="dxa" w:w="50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7"/>
              </w:rPr>
              <w:t>Registro de Actividades e Interacciones</w:t>
            </w:r>
          </w:p>
        </w:tc>
        <w:tc>
          <w:tcPr>
            <w:tcW w:type="dxa" w:w="403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7"/>
              </w:rPr>
              <w:t>Activity, Task, Event</w:t>
            </w:r>
          </w:p>
        </w:tc>
      </w:tr>
      <w:tr>
        <w:tc>
          <w:tcPr>
            <w:tcW w:type="dxa" w:w="10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HU5</w:t>
            </w:r>
          </w:p>
        </w:tc>
        <w:tc>
          <w:tcPr>
            <w:tcW w:type="dxa" w:w="50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Seguridad Colaboración y Analítica por Rol</w:t>
            </w:r>
          </w:p>
        </w:tc>
        <w:tc>
          <w:tcPr>
            <w:tcW w:type="dxa" w:w="403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User, Role, Group, Share, Report</w:t>
            </w:r>
          </w:p>
        </w:tc>
      </w:tr>
    </w:tbl>
    <w:p>
      <w:pPr>
        <w:spacing w:after="20"/>
      </w:pPr>
    </w:p>
    <w:p>
      <w:pPr>
        <w:pStyle w:val="Heading2"/>
      </w:pPr>
      <w:r>
        <w:t>1.1 Arquitectura funcional</w:t>
      </w:r>
    </w:p>
    <w:p>
      <w:pPr>
        <w:pStyle w:val="ListNumber"/>
        <w:spacing w:after="60"/>
      </w:pPr>
      <w:r>
        <w:t>HU1 establece el Cliente Persona Moral y su estructura de datos.</w:t>
      </w:r>
    </w:p>
    <w:p>
      <w:pPr>
        <w:pStyle w:val="ListNumber"/>
        <w:spacing w:after="60"/>
      </w:pPr>
      <w:r>
        <w:t>HU2 incorpora las personas de contacto y su relación con el Cliente.</w:t>
      </w:r>
    </w:p>
    <w:p>
      <w:pPr>
        <w:pStyle w:val="ListNumber"/>
        <w:spacing w:after="60"/>
      </w:pPr>
      <w:r>
        <w:t>HU3 crea la Oportunidad PM desde el Cliente y vincula un Contacto principal.</w:t>
      </w:r>
    </w:p>
    <w:p>
      <w:pPr>
        <w:pStyle w:val="ListNumber"/>
        <w:spacing w:after="60"/>
      </w:pPr>
      <w:r>
        <w:t>HU4 permite registrar las interacciones relacionadas con Cliente, Contacto u Oportunidad.</w:t>
      </w:r>
    </w:p>
    <w:p>
      <w:pPr>
        <w:pStyle w:val="ListNumber"/>
        <w:spacing w:after="60"/>
      </w:pPr>
      <w:r>
        <w:t>HU5 aplica el modelo de acceso y presenta reportes con alcance diferenciado por rol.</w:t>
      </w:r>
    </w:p>
    <w:p>
      <w:pPr>
        <w:pStyle w:val="Heading1"/>
      </w:pPr>
      <w:r>
        <w:t>2 HU1 Gestión de Clientes Personas Morales</w:t>
      </w:r>
    </w:p>
    <w:p>
      <w:r>
        <w:rPr>
          <w:b/>
        </w:rPr>
        <w:t xml:space="preserve">Objetivo. </w:t>
      </w:r>
      <w:r>
        <w:t>Permitir el alta, consulta y mantenimiento de Clientes empresariales con la información mínima necesaria para la operación institucional.</w:t>
      </w:r>
    </w:p>
    <w:p>
      <w:pPr>
        <w:pStyle w:val="Heading2"/>
      </w:pPr>
      <w:r>
        <w:t>2.1 Comportamiento implementado</w:t>
      </w:r>
    </w:p>
    <w:p>
      <w:pPr>
        <w:pStyle w:val="ListBullet"/>
        <w:spacing w:after="60"/>
      </w:pPr>
      <w:r>
        <w:t>El Cliente se registra en Account con el record type Cuentas_empresariales.</w:t>
      </w:r>
    </w:p>
    <w:p>
      <w:pPr>
        <w:pStyle w:val="ListBullet"/>
        <w:spacing w:after="60"/>
      </w:pPr>
      <w:r>
        <w:t>La captura presenta información general, datos del banquero y datos adicionales de la Persona Moral.</w:t>
      </w:r>
    </w:p>
    <w:p>
      <w:pPr>
        <w:pStyle w:val="ListBullet"/>
        <w:spacing w:after="60"/>
      </w:pPr>
      <w:r>
        <w:t>Se controlan segmento, estado, industria, tipo de cliente, identificador y relación con el banquero.</w:t>
      </w:r>
    </w:p>
    <w:p>
      <w:pPr>
        <w:pStyle w:val="ListBullet"/>
        <w:spacing w:after="60"/>
      </w:pPr>
      <w:r>
        <w:t>Las listas Mis clientes y Todos los clientes respetan propiedad, jerarquía y reglas de compartición.</w:t>
      </w:r>
    </w:p>
    <w:p>
      <w:pPr>
        <w:pStyle w:val="Heading2"/>
      </w:pPr>
      <w:r>
        <w:t>2.2 Componentes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Clasificación</w:t>
            </w:r>
          </w:p>
        </w:tc>
        <w:tc>
          <w:tcPr>
            <w:tcW w:type="dxa" w:w="3384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4896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Desarrollo realizado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Account.Tipo_de_cliente_PM__c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Picklist con la clasificación específica del Cliente PM.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Account.Id_del_banquero_responsable__c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Identificador del responsable comercial.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Existente modificado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Account.Segmento__c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Valores aplicables al record type empresarial.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Existente modificado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Account.FinServ__Status__c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Estados permitidos para el Cliente PM.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Existente reutilizado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Account.BanqueroAsignado__c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Relación con Banker utilizada por la lógica comercial.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Existente reutilizado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Account.Evalua_Nombre_de_la_Cuenta__c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Control existente empleado en la captura.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Existente reutilizado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Account.NombreBanqueroAsignado__c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Dato derivado o informativo del banquero.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Account.Cuentas_empresariales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Record type de Cliente empresarial.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Account_RecordType_Config.Default_Business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Configuración para asignar el record type empresarial.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Account_PM_Banca_Institucional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Lightning Record Page de Clientes PM.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Account Account PM Banca Institucional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Page Layout con campos y acciones de negocio.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Account_PM_Banca_Institucional compact layout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Resumen de datos clave del Cliente.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Account.Nuevo_Cliente_PM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Botón de alta desde la lista de Clientes.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Existente modificado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Bancas.app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Navegación y anulaciones de página para el perfil PM.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Existente modificado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Service_Utility_Trigger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Asignación de propietario, Banker e identificador de asesor.</w:t>
            </w:r>
          </w:p>
        </w:tc>
      </w:tr>
    </w:tbl>
    <w:p>
      <w:pPr>
        <w:spacing w:after="20"/>
      </w:pPr>
    </w:p>
    <w:p>
      <w:pPr>
        <w:pStyle w:val="Heading2"/>
      </w:pPr>
      <w:r>
        <w:t>2.3 Validaciones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60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Regla</w:t>
            </w:r>
          </w:p>
        </w:tc>
        <w:tc>
          <w:tcPr>
            <w:tcW w:type="dxa" w:w="648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PM_ACC_BP_Requerido</w:t>
            </w:r>
          </w:p>
        </w:tc>
        <w:tc>
          <w:tcPr>
            <w:tcW w:type="dxa" w:w="64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Identificador de Cliente obligatorio.</w:t>
            </w:r>
          </w:p>
        </w:tc>
      </w:tr>
      <w:tr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PM_ACC_Sector_Requerido</w:t>
            </w:r>
          </w:p>
        </w:tc>
        <w:tc>
          <w:tcPr>
            <w:tcW w:type="dxa" w:w="64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Sector obligatorio.</w:t>
            </w:r>
          </w:p>
        </w:tc>
      </w:tr>
      <w:tr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PM_ACC_Segmento_Requerido</w:t>
            </w:r>
          </w:p>
        </w:tc>
        <w:tc>
          <w:tcPr>
            <w:tcW w:type="dxa" w:w="64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Segmento obligatorio.</w:t>
            </w:r>
          </w:p>
        </w:tc>
      </w:tr>
      <w:tr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PM_ACC_Status_Requerido</w:t>
            </w:r>
          </w:p>
        </w:tc>
        <w:tc>
          <w:tcPr>
            <w:tcW w:type="dxa" w:w="64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Estado obligatorio.</w:t>
            </w:r>
          </w:p>
        </w:tc>
      </w:tr>
      <w:tr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PM_ACC_Tipo_Requerido</w:t>
            </w:r>
          </w:p>
        </w:tc>
        <w:tc>
          <w:tcPr>
            <w:tcW w:type="dxa" w:w="64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Tipo de cliente obligatorio.</w:t>
            </w:r>
          </w:p>
        </w:tc>
      </w:tr>
    </w:tbl>
    <w:p>
      <w:pPr>
        <w:spacing w:after="20"/>
      </w:pPr>
    </w:p>
    <w:p>
      <w:pPr>
        <w:pStyle w:val="Heading1"/>
      </w:pPr>
      <w:r>
        <w:t>3 HU2 Gestión de Contactos</w:t>
      </w:r>
    </w:p>
    <w:p>
      <w:r>
        <w:rPr>
          <w:b/>
        </w:rPr>
        <w:t xml:space="preserve">Objetivo. </w:t>
      </w:r>
      <w:r>
        <w:t>Administrar los contactos de una Persona Moral y asegurar que cada contacto esté relacionado con un Cliente válido.</w:t>
      </w:r>
    </w:p>
    <w:p>
      <w:pPr>
        <w:pStyle w:val="Heading2"/>
      </w:pPr>
      <w:r>
        <w:t>3.1 Comportamiento implementado</w:t>
      </w:r>
    </w:p>
    <w:p>
      <w:pPr>
        <w:pStyle w:val="ListBullet"/>
        <w:spacing w:after="60"/>
      </w:pPr>
      <w:r>
        <w:t>Cada Contacto debe relacionarse con una Account.</w:t>
      </w:r>
    </w:p>
    <w:p>
      <w:pPr>
        <w:pStyle w:val="ListBullet"/>
        <w:spacing w:after="60"/>
      </w:pPr>
      <w:r>
        <w:t>La captura valida nombre, apellidos y correo electrónico.</w:t>
      </w:r>
    </w:p>
    <w:p>
      <w:pPr>
        <w:pStyle w:val="ListBullet"/>
        <w:spacing w:after="60"/>
      </w:pPr>
      <w:r>
        <w:t>La página muestra el Cliente asociado y permite navegar entre Cliente, Contacto y Oportunidades relacionadas.</w:t>
      </w:r>
    </w:p>
    <w:p>
      <w:pPr>
        <w:pStyle w:val="ListBullet"/>
        <w:spacing w:after="60"/>
      </w:pPr>
      <w:r>
        <w:t>La relación AccountContactRelation participa en la agrupación FSC y en el registro de interacciones.</w:t>
      </w:r>
    </w:p>
    <w:p>
      <w:pPr>
        <w:pStyle w:val="Heading2"/>
      </w:pPr>
      <w:r>
        <w:t>3.2 Componentes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Clasificación</w:t>
            </w:r>
          </w:p>
        </w:tc>
        <w:tc>
          <w:tcPr>
            <w:tcW w:type="dxa" w:w="3384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4896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Desarrollo realizado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Contact_PM_Banca_Institucional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Lightning Record Page de Contactos PM.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Contact Contact PM Banca Institucional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Page Layout de Contacto y acciones de interacción.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Contact.Todos_Contactos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Vista de todos los Contactos accesibles.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Existente modificado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Contact.AccountId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Permisos y edición de la cuenta asociada según el rol.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Existente modificado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AccountContactRelation.FinServ__PrimaryGroup__c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FLS requerido por procesos de FSC.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Existente modificado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AccountContactRelation.FinServ__IncludeInGroup__c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FLS requerido por la relación FSC cuando el campo existe.</w:t>
            </w:r>
          </w:p>
        </w:tc>
      </w:tr>
    </w:tbl>
    <w:p>
      <w:pPr>
        <w:spacing w:after="20"/>
      </w:pPr>
    </w:p>
    <w:p>
      <w:pPr>
        <w:pStyle w:val="Heading2"/>
      </w:pPr>
      <w:r>
        <w:t>3.3 Validaciones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60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Regla</w:t>
            </w:r>
          </w:p>
        </w:tc>
        <w:tc>
          <w:tcPr>
            <w:tcW w:type="dxa" w:w="648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PM_CON_Account_Requerida</w:t>
            </w:r>
          </w:p>
        </w:tc>
        <w:tc>
          <w:tcPr>
            <w:tcW w:type="dxa" w:w="64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Cuenta obligatoria.</w:t>
            </w:r>
          </w:p>
        </w:tc>
      </w:tr>
      <w:tr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PM_CON_Email_Requerido_Valido</w:t>
            </w:r>
          </w:p>
        </w:tc>
        <w:tc>
          <w:tcPr>
            <w:tcW w:type="dxa" w:w="64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Correo requerido y con formato válido.</w:t>
            </w:r>
          </w:p>
        </w:tc>
      </w:tr>
      <w:tr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PM_CON_FirstName_Formato</w:t>
            </w:r>
          </w:p>
        </w:tc>
        <w:tc>
          <w:tcPr>
            <w:tcW w:type="dxa" w:w="64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Formato del nombre.</w:t>
            </w:r>
          </w:p>
        </w:tc>
      </w:tr>
      <w:tr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PM_CON_LastName_Formato</w:t>
            </w:r>
          </w:p>
        </w:tc>
        <w:tc>
          <w:tcPr>
            <w:tcW w:type="dxa" w:w="64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Formato de apellidos.</w:t>
            </w:r>
          </w:p>
        </w:tc>
      </w:tr>
      <w:tr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PM_CON_MiddleName_Formato</w:t>
            </w:r>
          </w:p>
        </w:tc>
        <w:tc>
          <w:tcPr>
            <w:tcW w:type="dxa" w:w="64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Formato del segundo nombre.</w:t>
            </w:r>
          </w:p>
        </w:tc>
      </w:tr>
    </w:tbl>
    <w:p>
      <w:pPr>
        <w:spacing w:after="20"/>
      </w:pPr>
    </w:p>
    <w:p>
      <w:pPr>
        <w:pStyle w:val="Heading1"/>
      </w:pPr>
      <w:r>
        <w:t>4 HU3 Gestión de Oportunidades</w:t>
      </w:r>
    </w:p>
    <w:p>
      <w:r>
        <w:rPr>
          <w:b/>
        </w:rPr>
        <w:t xml:space="preserve">Objetivo. </w:t>
      </w:r>
      <w:r>
        <w:t>Crear y gestionar Oportunidades institucionales desde un Cliente, con un Contacto principal y datos comerciales específicos.</w:t>
      </w:r>
    </w:p>
    <w:p>
      <w:pPr>
        <w:pStyle w:val="Heading2"/>
      </w:pPr>
      <w:r>
        <w:t>4.1 Comportamiento implementado</w:t>
      </w:r>
    </w:p>
    <w:p>
      <w:pPr>
        <w:pStyle w:val="ListBullet"/>
        <w:spacing w:after="60"/>
      </w:pPr>
      <w:r>
        <w:t>La acción Nueva Oportunidad PM inicia un Screen Flow desde Account.</w:t>
      </w:r>
    </w:p>
    <w:p>
      <w:pPr>
        <w:pStyle w:val="ListBullet"/>
        <w:spacing w:after="60"/>
      </w:pPr>
      <w:r>
        <w:t>El flujo valida autorización, Cliente, Contacto, record type y datos capturados.</w:t>
      </w:r>
    </w:p>
    <w:p>
      <w:pPr>
        <w:pStyle w:val="ListBullet"/>
        <w:spacing w:after="60"/>
      </w:pPr>
      <w:r>
        <w:t>La creación genera Opportunity y OpportunityContactRole principal como una sola operación funcional.</w:t>
      </w:r>
    </w:p>
    <w:p>
      <w:pPr>
        <w:pStyle w:val="ListBullet"/>
        <w:spacing w:after="60"/>
      </w:pPr>
      <w:r>
        <w:t>El avance controla producto, monto, fecha, probabilidad, motivo de pérdida, reapertura y cierre por propietario.</w:t>
      </w:r>
    </w:p>
    <w:p>
      <w:pPr>
        <w:pStyle w:val="Heading2"/>
      </w:pPr>
      <w:r>
        <w:t>4.2 Componentes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Clasificación</w:t>
            </w:r>
          </w:p>
        </w:tc>
        <w:tc>
          <w:tcPr>
            <w:tcW w:type="dxa" w:w="3384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4896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Desarrollo realizado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Opportunity.Oportunidad Persona Moral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Business Process con etapas PM.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Opportunity.Oportunidad_Personas_Morales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Record type utilizado por el flujo y la interfaz.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OpportunityPM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Lightning Record Page de la Oportunidad PM.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Opportunity Opportunity PM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Page Layout con datos de producto, inversión y cierre.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Account.Nueva_Oportunidad_PM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Quick Action que abre el Screen Flow.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PM_Nueva_Oportunidad_Con_Contacto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Screen Flow de autorización, captura y creación.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PM_Validar_Opportunity_Contact_Role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Flow before save que exige Contact Role al avanzar.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PM_Crear_Oportunidades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Custom Permission consultado por el Screen Flow.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pmOpportunityPath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LWC para el seguimiento de etapas.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Existente modificado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OpportunityTrigger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Se incorpora el evento after insert requerido por el proceso PM.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Existente modificado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Opportunity.Producto_Solicitado__c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Catálogo de productos utilizado por Personas Morales.</w:t>
            </w:r>
          </w:p>
        </w:tc>
      </w:tr>
    </w:tbl>
    <w:p>
      <w:pPr>
        <w:spacing w:after="20"/>
      </w:pPr>
    </w:p>
    <w:p>
      <w:pPr>
        <w:pStyle w:val="Heading2"/>
      </w:pPr>
      <w:r>
        <w:t>4.3 Validaciones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60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Regla</w:t>
            </w:r>
          </w:p>
        </w:tc>
        <w:tc>
          <w:tcPr>
            <w:tcW w:type="dxa" w:w="648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PM_OPP_Account_Requerida</w:t>
            </w:r>
          </w:p>
        </w:tc>
        <w:tc>
          <w:tcPr>
            <w:tcW w:type="dxa" w:w="64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Cliente obligatorio.</w:t>
            </w:r>
          </w:p>
        </w:tc>
      </w:tr>
      <w:tr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PM_OPP_CloseDate_Valida</w:t>
            </w:r>
          </w:p>
        </w:tc>
        <w:tc>
          <w:tcPr>
            <w:tcW w:type="dxa" w:w="64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Fecha de cierre válida.</w:t>
            </w:r>
          </w:p>
        </w:tc>
      </w:tr>
      <w:tr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PM_OPP_Especifica_Otro</w:t>
            </w:r>
          </w:p>
        </w:tc>
        <w:tc>
          <w:tcPr>
            <w:tcW w:type="dxa" w:w="64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Detalle obligatorio cuando el producto es Otro.</w:t>
            </w:r>
          </w:p>
        </w:tc>
      </w:tr>
      <w:tr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PM_OPP_Monto_Mayor_Cero</w:t>
            </w:r>
          </w:p>
        </w:tc>
        <w:tc>
          <w:tcPr>
            <w:tcW w:type="dxa" w:w="64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Monto estimado mayor a cero.</w:t>
            </w:r>
          </w:p>
        </w:tc>
      </w:tr>
      <w:tr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PM_OPP_Motivo_Perdida_PM</w:t>
            </w:r>
          </w:p>
        </w:tc>
        <w:tc>
          <w:tcPr>
            <w:tcW w:type="dxa" w:w="64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Motivo obligatorio al perder.</w:t>
            </w:r>
          </w:p>
        </w:tc>
      </w:tr>
      <w:tr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PM_OPP_No_Reabrir_Cerrada</w:t>
            </w:r>
          </w:p>
        </w:tc>
        <w:tc>
          <w:tcPr>
            <w:tcW w:type="dxa" w:w="64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Impide reabrir una oportunidad cerrada.</w:t>
            </w:r>
          </w:p>
        </w:tc>
      </w:tr>
      <w:tr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PM_OPP_Producto_Requerido</w:t>
            </w:r>
          </w:p>
        </w:tc>
        <w:tc>
          <w:tcPr>
            <w:tcW w:type="dxa" w:w="64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Producto solicitado obligatorio.</w:t>
            </w:r>
          </w:p>
        </w:tc>
      </w:tr>
      <w:tr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PM_OPP_Solo_Owner_Cierra</w:t>
            </w:r>
          </w:p>
        </w:tc>
        <w:tc>
          <w:tcPr>
            <w:tcW w:type="dxa" w:w="64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Banquero y Director solo cierran oportunidades propias; Head queda exceptuado.</w:t>
            </w:r>
          </w:p>
        </w:tc>
      </w:tr>
    </w:tbl>
    <w:p>
      <w:pPr>
        <w:spacing w:after="20"/>
      </w:pPr>
    </w:p>
    <w:p>
      <w:pPr>
        <w:pStyle w:val="Heading1"/>
      </w:pPr>
      <w:r>
        <w:t>5 HU4 Registro de Actividades e Interacciones</w:t>
      </w:r>
    </w:p>
    <w:p>
      <w:r>
        <w:rPr>
          <w:b/>
        </w:rPr>
        <w:t xml:space="preserve">Objetivo. </w:t>
      </w:r>
      <w:r>
        <w:t>Registrar llamadas, tareas, eventos y correos desde Clientes, Contactos y Oportunidades.</w:t>
      </w:r>
    </w:p>
    <w:p>
      <w:pPr>
        <w:pStyle w:val="Heading2"/>
      </w:pPr>
      <w:r>
        <w:t>5.1 Comportamiento implementado</w:t>
      </w:r>
    </w:p>
    <w:p>
      <w:pPr>
        <w:pStyle w:val="ListBullet"/>
        <w:spacing w:after="60"/>
      </w:pPr>
      <w:r>
        <w:t>Las acciones LogACall, NewTask, NewEvent y SendEmail se presentan en los layouts PM.</w:t>
      </w:r>
    </w:p>
    <w:p>
      <w:pPr>
        <w:pStyle w:val="ListBullet"/>
        <w:spacing w:after="60"/>
      </w:pPr>
      <w:r>
        <w:t>Los formularios de Task y Event utilizan layouts con campos visibles y editables para el perfil PM.</w:t>
      </w:r>
    </w:p>
    <w:p>
      <w:pPr>
        <w:pStyle w:val="ListBullet"/>
        <w:spacing w:after="60"/>
      </w:pPr>
      <w:r>
        <w:t>Las actividades pueden relacionarse con el Cliente, Contacto u Oportunidad conforme al acceso del usuario.</w:t>
      </w:r>
    </w:p>
    <w:p>
      <w:pPr>
        <w:pStyle w:val="ListBullet"/>
        <w:spacing w:after="60"/>
      </w:pPr>
      <w:r>
        <w:t>Los campos Competidor y Contrato vinculado enriquecen el seguimiento comercial.</w:t>
      </w:r>
    </w:p>
    <w:p>
      <w:pPr>
        <w:pStyle w:val="Heading2"/>
      </w:pPr>
      <w:r>
        <w:t>5.2 Componentes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Clasificación</w:t>
            </w:r>
          </w:p>
        </w:tc>
        <w:tc>
          <w:tcPr>
            <w:tcW w:type="dxa" w:w="3384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4896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Desarrollo realizado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Activity.Competidor__c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Competidor asociado a la interacción.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Activity.ContratoVinculado__c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Contrato relacionado con la actividad.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Existente modificado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Account y Contact Page Layouts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Se incluyen las cuatro acciones rápidas de interacción.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Existente modificado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Event Event Layout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Se asigna al perfil y record types de evento utilizados.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Existente modificado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Task General y Task Layout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Se asignan para capturar los datos de la tarea.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Existente modificado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Event.Location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FLS de lectura y edición para el formulario de evento.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Existente reutilizado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Einstein Activity Capture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Sincronización de correo y calendario mediante licencia y autorización individual.</w:t>
            </w:r>
          </w:p>
        </w:tc>
      </w:tr>
    </w:tbl>
    <w:p>
      <w:pPr>
        <w:spacing w:after="20"/>
      </w:pPr>
    </w:p>
    <w:p>
      <w:pPr>
        <w:pStyle w:val="Heading1"/>
      </w:pPr>
      <w:r>
        <w:t>6 HU5 Seguridad Colaboración y Analítica por Rol</w:t>
      </w:r>
    </w:p>
    <w:p>
      <w:r>
        <w:rPr>
          <w:b/>
        </w:rPr>
        <w:t xml:space="preserve">Objetivo. </w:t>
      </w:r>
      <w:r>
        <w:t>Aplicar visibilidad organizacional y edición diferenciada para Banquero, Director, Head y Administrativo.</w:t>
      </w:r>
    </w:p>
    <w:p>
      <w:pPr>
        <w:pStyle w:val="Heading2"/>
      </w:pPr>
      <w:r>
        <w:t>6.1 Comportamiento implementado</w:t>
      </w:r>
    </w:p>
    <w:p>
      <w:pPr>
        <w:pStyle w:val="ListBullet"/>
        <w:spacing w:after="60"/>
      </w:pPr>
      <w:r>
        <w:t>Banquero, Director y Head consultan Clientes y Contactos y registran interacciones conforme a su acceso.</w:t>
      </w:r>
    </w:p>
    <w:p>
      <w:pPr>
        <w:pStyle w:val="ListBullet"/>
        <w:spacing w:after="60"/>
      </w:pPr>
      <w:r>
        <w:t>Todos los roles comerciales consultan Oportunidades; Banquero edita las propias, Director edita las visibles y Head administra todas las visibles.</w:t>
      </w:r>
    </w:p>
    <w:p>
      <w:pPr>
        <w:pStyle w:val="ListBullet"/>
        <w:spacing w:after="60"/>
      </w:pPr>
      <w:r>
        <w:t>Banquero y Director solo cierran Oportunidades propias; Head puede cerrar cualquier Oportunidad accesible.</w:t>
      </w:r>
    </w:p>
    <w:p>
      <w:pPr>
        <w:pStyle w:val="ListBullet"/>
        <w:spacing w:after="60"/>
      </w:pPr>
      <w:r>
        <w:t>Administrativo consulta Clientes, Contactos, Oportunidades e informes y no crea Oportunidades.</w:t>
      </w:r>
    </w:p>
    <w:p>
      <w:pPr>
        <w:pStyle w:val="ListBullet"/>
        <w:spacing w:after="60"/>
      </w:pPr>
      <w:r>
        <w:t>Los reportes se ejecutan con alcance propio, de equipo u organizacional según el rol.</w:t>
      </w:r>
    </w:p>
    <w:p>
      <w:pPr>
        <w:pStyle w:val="Heading2"/>
      </w:pPr>
      <w:r>
        <w:t>6.2 Componentes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Clasificación</w:t>
            </w:r>
          </w:p>
        </w:tc>
        <w:tc>
          <w:tcPr>
            <w:tcW w:type="dxa" w:w="3384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4896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Desarrollo realizado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Jerarquía de roles PM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Personas Morales, Head, Director, Banquero y Administrativo.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PM_Administrativos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Grupo destinatario de lectura organizacional.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Reglas de compartición Account y Opportunity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Lectura o edición según jerarquía y rol.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PM_GestionComercial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Permission Set operativo del Banquero.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PM_Director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Permission Set del Director.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PM_Head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Permission Set del Head.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PM_Administrativo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Permission Set de consulta administrativa.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PS_Acceso_Dashboards_Bancas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Acceso a componentes analíticos de Bancas.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BancasDashboardSelector y Security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Consulta de indicadores y aplicación del contexto de seguridad.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Componentes LWC de dashboard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Inicio comercial, KPI, gráficas, relación de actividad y mensajes.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Carpetas y reportes por rol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14 reportes funcionales con scope user, team u organization.</w:t>
            </w:r>
          </w:p>
        </w:tc>
      </w:tr>
      <w:tr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33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Actividades_con_Clientes_Actinver_V2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Custom Report Type de actividades comerciales.</w:t>
            </w:r>
          </w:p>
        </w:tc>
      </w:tr>
    </w:tbl>
    <w:p>
      <w:pPr>
        <w:spacing w:after="20"/>
      </w:pPr>
    </w:p>
    <w:p>
      <w:pPr>
        <w:pStyle w:val="Heading1"/>
      </w:pPr>
      <w:r>
        <w:t>7 Modelo de datos consolidado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04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Objeto</w:t>
            </w:r>
          </w:p>
        </w:tc>
        <w:tc>
          <w:tcPr>
            <w:tcW w:type="dxa" w:w="360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4176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Relaciones</w:t>
            </w:r>
          </w:p>
        </w:tc>
      </w:tr>
      <w:tr>
        <w:tc>
          <w:tcPr>
            <w:tcW w:type="dxa" w:w="230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Account</w:t>
            </w:r>
          </w:p>
        </w:tc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Cliente Persona Moral</w:t>
            </w:r>
          </w:p>
        </w:tc>
        <w:tc>
          <w:tcPr>
            <w:tcW w:type="dxa" w:w="417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Banker, Contact, Opportunity, Activity</w:t>
            </w:r>
          </w:p>
        </w:tc>
      </w:tr>
      <w:tr>
        <w:tc>
          <w:tcPr>
            <w:tcW w:type="dxa" w:w="230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Contact</w:t>
            </w:r>
          </w:p>
        </w:tc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Persona de contacto</w:t>
            </w:r>
          </w:p>
        </w:tc>
        <w:tc>
          <w:tcPr>
            <w:tcW w:type="dxa" w:w="417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Account, AccountContactRelation, OpportunityContactRole</w:t>
            </w:r>
          </w:p>
        </w:tc>
      </w:tr>
      <w:tr>
        <w:tc>
          <w:tcPr>
            <w:tcW w:type="dxa" w:w="230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Opportunity</w:t>
            </w:r>
          </w:p>
        </w:tc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Gestión de oportunidad institucional</w:t>
            </w:r>
          </w:p>
        </w:tc>
        <w:tc>
          <w:tcPr>
            <w:tcW w:type="dxa" w:w="417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Account, Contact Role, Activity</w:t>
            </w:r>
          </w:p>
        </w:tc>
      </w:tr>
      <w:tr>
        <w:tc>
          <w:tcPr>
            <w:tcW w:type="dxa" w:w="230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OpportunityContactRole</w:t>
            </w:r>
          </w:p>
        </w:tc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Contacto principal de la oportunidad</w:t>
            </w:r>
          </w:p>
        </w:tc>
        <w:tc>
          <w:tcPr>
            <w:tcW w:type="dxa" w:w="417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Opportunity y Contact</w:t>
            </w:r>
          </w:p>
        </w:tc>
      </w:tr>
      <w:tr>
        <w:tc>
          <w:tcPr>
            <w:tcW w:type="dxa" w:w="230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Activity Task Event</w:t>
            </w:r>
          </w:p>
        </w:tc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Interacciones comerciales</w:t>
            </w:r>
          </w:p>
        </w:tc>
        <w:tc>
          <w:tcPr>
            <w:tcW w:type="dxa" w:w="417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Account, Contact y Opportunity</w:t>
            </w:r>
          </w:p>
        </w:tc>
      </w:tr>
      <w:tr>
        <w:tc>
          <w:tcPr>
            <w:tcW w:type="dxa" w:w="230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AccountContactRelation</w:t>
            </w:r>
          </w:p>
        </w:tc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Relación FSC entre Cliente y Contacto</w:t>
            </w:r>
          </w:p>
        </w:tc>
        <w:tc>
          <w:tcPr>
            <w:tcW w:type="dxa" w:w="417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Account y Contact</w:t>
            </w:r>
          </w:p>
        </w:tc>
      </w:tr>
      <w:tr>
        <w:tc>
          <w:tcPr>
            <w:tcW w:type="dxa" w:w="230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Banker</w:t>
            </w:r>
          </w:p>
        </w:tc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Representación FSC del banquero</w:t>
            </w:r>
          </w:p>
        </w:tc>
        <w:tc>
          <w:tcPr>
            <w:tcW w:type="dxa" w:w="417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User, BranchUnitBusinessMember y Account</w:t>
            </w:r>
          </w:p>
        </w:tc>
      </w:tr>
    </w:tbl>
    <w:p>
      <w:pPr>
        <w:spacing w:after="20"/>
      </w:pPr>
    </w:p>
    <w:p>
      <w:pPr>
        <w:pStyle w:val="Heading1"/>
      </w:pPr>
      <w:r>
        <w:t>8 Automatización y código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24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1944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Clasificación</w:t>
            </w:r>
          </w:p>
        </w:tc>
        <w:tc>
          <w:tcPr>
            <w:tcW w:type="dxa" w:w="4896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PM_Nueva_Oportunidad_Con_Contacto</w:t>
            </w:r>
          </w:p>
        </w:tc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Autoriza, captura, valida y crea Opportunity y Contact Role.</w:t>
            </w:r>
          </w:p>
        </w:tc>
      </w:tr>
      <w:tr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PM_Validar_Opportunity_Contact_Role</w:t>
            </w:r>
          </w:p>
        </w:tc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Valida el Contact Role antes de guardar cambios de etapa.</w:t>
            </w:r>
          </w:p>
        </w:tc>
      </w:tr>
      <w:tr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OpportunityTrigger</w:t>
            </w:r>
          </w:p>
        </w:tc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Existente modificado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Incluye after insert requerido por el proceso PM.</w:t>
            </w:r>
          </w:p>
        </w:tc>
      </w:tr>
      <w:tr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Service_Utility_Trigger</w:t>
            </w:r>
          </w:p>
        </w:tc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Existente modificado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Gestiona propietario, Banker e identificador de asesor en Account.</w:t>
            </w:r>
          </w:p>
        </w:tc>
      </w:tr>
      <w:tr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BancasDashboardSelector</w:t>
            </w:r>
          </w:p>
        </w:tc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Consulta datos para indicadores comerciales.</w:t>
            </w:r>
          </w:p>
        </w:tc>
      </w:tr>
      <w:tr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BancasDashboardSecurity</w:t>
            </w:r>
          </w:p>
        </w:tc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Aplica el contexto de seguridad al dashboard.</w:t>
            </w:r>
          </w:p>
        </w:tc>
      </w:tr>
      <w:tr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BancasDashboardControllerTest</w:t>
            </w:r>
          </w:p>
        </w:tc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Pruebas del comportamiento del dashboard.</w:t>
            </w:r>
          </w:p>
        </w:tc>
      </w:tr>
      <w:tr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OpenTextRazonabilidadRest</w:t>
            </w:r>
          </w:p>
        </w:tc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Existente incorporado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Integración de razonabilidad con OpenText.</w:t>
            </w:r>
          </w:p>
        </w:tc>
      </w:tr>
      <w:tr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OpenTextRazonabilidadRest_Test</w:t>
            </w:r>
          </w:p>
        </w:tc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Existente incorporado</w:t>
            </w:r>
          </w:p>
        </w:tc>
        <w:tc>
          <w:tcPr>
            <w:tcW w:type="dxa" w:w="48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Pruebas del servicio OpenText.</w:t>
            </w:r>
          </w:p>
        </w:tc>
      </w:tr>
    </w:tbl>
    <w:p>
      <w:pPr>
        <w:spacing w:after="20"/>
      </w:pPr>
    </w:p>
    <w:p>
      <w:pPr>
        <w:pStyle w:val="Heading1"/>
      </w:pPr>
      <w:r>
        <w:t>9 Seguridad</w:t>
      </w:r>
    </w:p>
    <w:p>
      <w:pPr>
        <w:pStyle w:val="Heading2"/>
      </w:pPr>
      <w:r>
        <w:t>9.1 Jerarquía</w:t>
      </w:r>
    </w:p>
    <w:p>
      <w:pPr>
        <w:pStyle w:val="ListBullet"/>
        <w:spacing w:after="60"/>
      </w:pPr>
      <w:r>
        <w:t>Personas_Morales_Banca_Institucional es el nodo superior.</w:t>
      </w:r>
    </w:p>
    <w:p>
      <w:pPr>
        <w:pStyle w:val="ListBullet"/>
        <w:spacing w:after="60"/>
      </w:pPr>
      <w:r>
        <w:t>Head_PM administra la función comercial.</w:t>
      </w:r>
    </w:p>
    <w:p>
      <w:pPr>
        <w:pStyle w:val="ListBullet"/>
        <w:spacing w:after="60"/>
      </w:pPr>
      <w:r>
        <w:t>Director_PM administra su equipo.</w:t>
      </w:r>
    </w:p>
    <w:p>
      <w:pPr>
        <w:pStyle w:val="ListBullet"/>
        <w:spacing w:after="60"/>
      </w:pPr>
      <w:r>
        <w:t>Banquero_Institucional opera Clientes y Oportunidades.</w:t>
      </w:r>
    </w:p>
    <w:p>
      <w:pPr>
        <w:pStyle w:val="ListBullet"/>
        <w:spacing w:after="60"/>
      </w:pPr>
      <w:r>
        <w:t>Administrativo_PM permanece en una rama paralela con acceso de consulta.</w:t>
      </w:r>
    </w:p>
    <w:p>
      <w:pPr>
        <w:pStyle w:val="Heading2"/>
      </w:pPr>
      <w:r>
        <w:t>9.2 Permisos de objeto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 w:val="true"/>
        </w:trPr>
        <w:tc>
          <w:tcPr>
            <w:tcW w:type="dxa" w:w="2304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Conjunto</w:t>
            </w:r>
          </w:p>
        </w:tc>
        <w:tc>
          <w:tcPr>
            <w:tcW w:type="dxa" w:w="108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Account</w:t>
            </w:r>
          </w:p>
        </w:tc>
        <w:tc>
          <w:tcPr>
            <w:tcW w:type="dxa" w:w="108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Contact</w:t>
            </w:r>
          </w:p>
        </w:tc>
        <w:tc>
          <w:tcPr>
            <w:tcW w:type="dxa" w:w="1224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Opportunity</w:t>
            </w:r>
          </w:p>
        </w:tc>
        <w:tc>
          <w:tcPr>
            <w:tcW w:type="dxa" w:w="1224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Interaction</w:t>
            </w:r>
          </w:p>
        </w:tc>
        <w:tc>
          <w:tcPr>
            <w:tcW w:type="dxa" w:w="1224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Attendee</w:t>
            </w:r>
          </w:p>
        </w:tc>
        <w:tc>
          <w:tcPr>
            <w:tcW w:type="dxa" w:w="144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Related Account</w:t>
            </w:r>
          </w:p>
        </w:tc>
      </w:tr>
      <w:tr>
        <w:tc>
          <w:tcPr>
            <w:tcW w:type="dxa" w:w="230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PM_GestionComercial</w:t>
            </w:r>
          </w:p>
        </w:tc>
        <w:tc>
          <w:tcPr>
            <w:tcW w:type="dxa" w:w="10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0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2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2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2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4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</w:tr>
      <w:tr>
        <w:tc>
          <w:tcPr>
            <w:tcW w:type="dxa" w:w="230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PM_Director</w:t>
            </w:r>
          </w:p>
        </w:tc>
        <w:tc>
          <w:tcPr>
            <w:tcW w:type="dxa" w:w="10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0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2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2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2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4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</w:tr>
      <w:tr>
        <w:tc>
          <w:tcPr>
            <w:tcW w:type="dxa" w:w="230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PM_Head</w:t>
            </w:r>
          </w:p>
        </w:tc>
        <w:tc>
          <w:tcPr>
            <w:tcW w:type="dxa" w:w="10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0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2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CRUD</w:t>
            </w:r>
          </w:p>
        </w:tc>
        <w:tc>
          <w:tcPr>
            <w:tcW w:type="dxa" w:w="12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2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4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</w:tr>
      <w:tr>
        <w:tc>
          <w:tcPr>
            <w:tcW w:type="dxa" w:w="230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PM_Administrativo</w:t>
            </w:r>
          </w:p>
        </w:tc>
        <w:tc>
          <w:tcPr>
            <w:tcW w:type="dxa" w:w="10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R</w:t>
            </w:r>
          </w:p>
        </w:tc>
        <w:tc>
          <w:tcPr>
            <w:tcW w:type="dxa" w:w="10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R</w:t>
            </w:r>
          </w:p>
        </w:tc>
        <w:tc>
          <w:tcPr>
            <w:tcW w:type="dxa" w:w="12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R</w:t>
            </w:r>
          </w:p>
        </w:tc>
        <w:tc>
          <w:tcPr>
            <w:tcW w:type="dxa" w:w="12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R</w:t>
            </w:r>
          </w:p>
        </w:tc>
        <w:tc>
          <w:tcPr>
            <w:tcW w:type="dxa" w:w="12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R</w:t>
            </w:r>
          </w:p>
        </w:tc>
        <w:tc>
          <w:tcPr>
            <w:tcW w:type="dxa" w:w="14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R</w:t>
            </w:r>
          </w:p>
        </w:tc>
      </w:tr>
    </w:tbl>
    <w:p>
      <w:pPr>
        <w:spacing w:after="20"/>
      </w:pPr>
    </w:p>
    <w:p>
      <w:r>
        <w:t>Leyenda: C crear, R leer, U actualizar y D eliminar. La capacidad efectiva también depende del perfil base, FLS, record type, propiedad y reglas de compartición.</w:t>
      </w:r>
    </w:p>
    <w:p>
      <w:pPr>
        <w:pStyle w:val="Heading2"/>
      </w:pPr>
      <w:r>
        <w:t>9.3 Reglas de compartición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44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Objeto</w:t>
            </w:r>
          </w:p>
        </w:tc>
        <w:tc>
          <w:tcPr>
            <w:tcW w:type="dxa" w:w="4464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Regla</w:t>
            </w:r>
          </w:p>
        </w:tc>
        <w:tc>
          <w:tcPr>
            <w:tcW w:type="dxa" w:w="108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Acceso</w:t>
            </w:r>
          </w:p>
        </w:tc>
        <w:tc>
          <w:tcPr>
            <w:tcW w:type="dxa" w:w="3096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Destino</w:t>
            </w:r>
          </w:p>
        </w:tc>
      </w:tr>
      <w:tr>
        <w:tc>
          <w:tcPr>
            <w:tcW w:type="dxa" w:w="14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Account</w:t>
            </w:r>
          </w:p>
        </w:tc>
        <w:tc>
          <w:tcPr>
            <w:tcW w:type="dxa" w:w="446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PM_Account_Comercial_Internal_Edit</w:t>
            </w:r>
          </w:p>
        </w:tc>
        <w:tc>
          <w:tcPr>
            <w:tcW w:type="dxa" w:w="10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Edit</w:t>
            </w:r>
          </w:p>
        </w:tc>
        <w:tc>
          <w:tcPr>
            <w:tcW w:type="dxa" w:w="30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Head y subordinados internos</w:t>
            </w:r>
          </w:p>
        </w:tc>
      </w:tr>
      <w:tr>
        <w:tc>
          <w:tcPr>
            <w:tcW w:type="dxa" w:w="14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Account</w:t>
            </w:r>
          </w:p>
        </w:tc>
        <w:tc>
          <w:tcPr>
            <w:tcW w:type="dxa" w:w="446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PM_Account_Comercial_to_Administrativos_Read</w:t>
            </w:r>
          </w:p>
        </w:tc>
        <w:tc>
          <w:tcPr>
            <w:tcW w:type="dxa" w:w="10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Read</w:t>
            </w:r>
          </w:p>
        </w:tc>
        <w:tc>
          <w:tcPr>
            <w:tcW w:type="dxa" w:w="30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PM_Administrativos</w:t>
            </w:r>
          </w:p>
        </w:tc>
      </w:tr>
      <w:tr>
        <w:tc>
          <w:tcPr>
            <w:tcW w:type="dxa" w:w="14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Opportunity</w:t>
            </w:r>
          </w:p>
        </w:tc>
        <w:tc>
          <w:tcPr>
            <w:tcW w:type="dxa" w:w="446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PM_Opportunity_Comercial_Internal_Read</w:t>
            </w:r>
          </w:p>
        </w:tc>
        <w:tc>
          <w:tcPr>
            <w:tcW w:type="dxa" w:w="10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Read</w:t>
            </w:r>
          </w:p>
        </w:tc>
        <w:tc>
          <w:tcPr>
            <w:tcW w:type="dxa" w:w="30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Jerarquía comercial PM</w:t>
            </w:r>
          </w:p>
        </w:tc>
      </w:tr>
      <w:tr>
        <w:tc>
          <w:tcPr>
            <w:tcW w:type="dxa" w:w="14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Opportunity</w:t>
            </w:r>
          </w:p>
        </w:tc>
        <w:tc>
          <w:tcPr>
            <w:tcW w:type="dxa" w:w="446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PM_Opportunity_Comercial_to_Director_Edit</w:t>
            </w:r>
          </w:p>
        </w:tc>
        <w:tc>
          <w:tcPr>
            <w:tcW w:type="dxa" w:w="10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Edit</w:t>
            </w:r>
          </w:p>
        </w:tc>
        <w:tc>
          <w:tcPr>
            <w:tcW w:type="dxa" w:w="30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Director_PM</w:t>
            </w:r>
          </w:p>
        </w:tc>
      </w:tr>
      <w:tr>
        <w:tc>
          <w:tcPr>
            <w:tcW w:type="dxa" w:w="14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Opportunity</w:t>
            </w:r>
          </w:p>
        </w:tc>
        <w:tc>
          <w:tcPr>
            <w:tcW w:type="dxa" w:w="446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PM_Opportunity_Comercial_to_Head_Edit</w:t>
            </w:r>
          </w:p>
        </w:tc>
        <w:tc>
          <w:tcPr>
            <w:tcW w:type="dxa" w:w="10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Edit</w:t>
            </w:r>
          </w:p>
        </w:tc>
        <w:tc>
          <w:tcPr>
            <w:tcW w:type="dxa" w:w="30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Head_PM</w:t>
            </w:r>
          </w:p>
        </w:tc>
      </w:tr>
      <w:tr>
        <w:tc>
          <w:tcPr>
            <w:tcW w:type="dxa" w:w="14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Opportunity</w:t>
            </w:r>
          </w:p>
        </w:tc>
        <w:tc>
          <w:tcPr>
            <w:tcW w:type="dxa" w:w="446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PM_Opportunity_Comercial_to_Administrativos_Read</w:t>
            </w:r>
          </w:p>
        </w:tc>
        <w:tc>
          <w:tcPr>
            <w:tcW w:type="dxa" w:w="10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Read</w:t>
            </w:r>
          </w:p>
        </w:tc>
        <w:tc>
          <w:tcPr>
            <w:tcW w:type="dxa" w:w="30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PM_Administrativos</w:t>
            </w:r>
          </w:p>
        </w:tc>
      </w:tr>
    </w:tbl>
    <w:p>
      <w:pPr>
        <w:spacing w:after="20"/>
      </w:pPr>
    </w:p>
    <w:p>
      <w:pPr>
        <w:pStyle w:val="Heading2"/>
      </w:pPr>
      <w:r>
        <w:t>9.4 Matriz funcional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52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Capacidad</w:t>
            </w:r>
          </w:p>
        </w:tc>
        <w:tc>
          <w:tcPr>
            <w:tcW w:type="dxa" w:w="180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Banquero</w:t>
            </w:r>
          </w:p>
        </w:tc>
        <w:tc>
          <w:tcPr>
            <w:tcW w:type="dxa" w:w="180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Director</w:t>
            </w:r>
          </w:p>
        </w:tc>
        <w:tc>
          <w:tcPr>
            <w:tcW w:type="dxa" w:w="180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Head</w:t>
            </w:r>
          </w:p>
        </w:tc>
        <w:tc>
          <w:tcPr>
            <w:tcW w:type="dxa" w:w="216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Administrativo</w:t>
            </w:r>
          </w:p>
        </w:tc>
      </w:tr>
      <w:tr>
        <w:tc>
          <w:tcPr>
            <w:tcW w:type="dxa" w:w="252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Consultar Clientes y Contactos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216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</w:tr>
      <w:tr>
        <w:tc>
          <w:tcPr>
            <w:tcW w:type="dxa" w:w="252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Editar Clientes y Contactos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Según acceso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216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No</w:t>
            </w:r>
          </w:p>
        </w:tc>
      </w:tr>
      <w:tr>
        <w:tc>
          <w:tcPr>
            <w:tcW w:type="dxa" w:w="252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Registrar interacciones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216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No</w:t>
            </w:r>
          </w:p>
        </w:tc>
      </w:tr>
      <w:tr>
        <w:tc>
          <w:tcPr>
            <w:tcW w:type="dxa" w:w="252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Crear Oportunidades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216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No</w:t>
            </w:r>
          </w:p>
        </w:tc>
      </w:tr>
      <w:tr>
        <w:tc>
          <w:tcPr>
            <w:tcW w:type="dxa" w:w="252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Editar Oportunidades ajenas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No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216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No</w:t>
            </w:r>
          </w:p>
        </w:tc>
      </w:tr>
      <w:tr>
        <w:tc>
          <w:tcPr>
            <w:tcW w:type="dxa" w:w="252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Cerrar Oportunidades ajenas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No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No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216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No</w:t>
            </w:r>
          </w:p>
        </w:tc>
      </w:tr>
      <w:tr>
        <w:tc>
          <w:tcPr>
            <w:tcW w:type="dxa" w:w="252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Eliminar Oportunidades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No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No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216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No</w:t>
            </w:r>
          </w:p>
        </w:tc>
      </w:tr>
      <w:tr>
        <w:tc>
          <w:tcPr>
            <w:tcW w:type="dxa" w:w="252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Reportes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Propios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Equipo</w:t>
            </w:r>
          </w:p>
        </w:tc>
        <w:tc>
          <w:tcPr>
            <w:tcW w:type="dxa" w:w="18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Organización</w:t>
            </w:r>
          </w:p>
        </w:tc>
        <w:tc>
          <w:tcPr>
            <w:tcW w:type="dxa" w:w="216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Organización lectura</w:t>
            </w:r>
          </w:p>
        </w:tc>
      </w:tr>
    </w:tbl>
    <w:p>
      <w:pPr>
        <w:spacing w:after="20"/>
      </w:pPr>
    </w:p>
    <w:p>
      <w:pPr>
        <w:pStyle w:val="Heading1"/>
      </w:pPr>
      <w:r>
        <w:t>10 Reportes y componentes analíticos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4608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Carpeta</w:t>
            </w:r>
          </w:p>
        </w:tc>
        <w:tc>
          <w:tcPr>
            <w:tcW w:type="dxa" w:w="3744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Alcance</w:t>
            </w:r>
          </w:p>
        </w:tc>
      </w:tr>
      <w:tr>
        <w:tc>
          <w:tcPr>
            <w:tcW w:type="dxa" w:w="17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Banquero</w:t>
            </w:r>
          </w:p>
        </w:tc>
        <w:tc>
          <w:tcPr>
            <w:tcW w:type="dxa" w:w="46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PERSONAS_MORALES_BANQUERO</w:t>
            </w:r>
          </w:p>
        </w:tc>
        <w:tc>
          <w:tcPr>
            <w:tcW w:type="dxa" w:w="37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user</w:t>
            </w:r>
          </w:p>
        </w:tc>
      </w:tr>
      <w:tr>
        <w:tc>
          <w:tcPr>
            <w:tcW w:type="dxa" w:w="17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Director</w:t>
            </w:r>
          </w:p>
        </w:tc>
        <w:tc>
          <w:tcPr>
            <w:tcW w:type="dxa" w:w="46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PERSONAS_MORALES_DIRECTOR</w:t>
            </w:r>
          </w:p>
        </w:tc>
        <w:tc>
          <w:tcPr>
            <w:tcW w:type="dxa" w:w="37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team</w:t>
            </w:r>
          </w:p>
        </w:tc>
      </w:tr>
      <w:tr>
        <w:tc>
          <w:tcPr>
            <w:tcW w:type="dxa" w:w="17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Head</w:t>
            </w:r>
          </w:p>
        </w:tc>
        <w:tc>
          <w:tcPr>
            <w:tcW w:type="dxa" w:w="46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PERSONAS_MORALES</w:t>
            </w:r>
          </w:p>
        </w:tc>
        <w:tc>
          <w:tcPr>
            <w:tcW w:type="dxa" w:w="37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organization</w:t>
            </w:r>
          </w:p>
        </w:tc>
      </w:tr>
      <w:tr>
        <w:tc>
          <w:tcPr>
            <w:tcW w:type="dxa" w:w="17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Administrativo</w:t>
            </w:r>
          </w:p>
        </w:tc>
        <w:tc>
          <w:tcPr>
            <w:tcW w:type="dxa" w:w="46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PERSONAS_MORALES</w:t>
            </w:r>
          </w:p>
        </w:tc>
        <w:tc>
          <w:tcPr>
            <w:tcW w:type="dxa" w:w="37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organization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008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Núm.</w:t>
            </w:r>
          </w:p>
        </w:tc>
        <w:tc>
          <w:tcPr>
            <w:tcW w:type="dxa" w:w="9072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Reporte funcional</w:t>
            </w:r>
          </w:p>
        </w:tc>
      </w:tr>
      <w:tr>
        <w:tc>
          <w:tcPr>
            <w:tcW w:type="dxa" w:w="10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907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Pipeline por etapa</w:t>
            </w:r>
          </w:p>
        </w:tc>
      </w:tr>
      <w:tr>
        <w:tc>
          <w:tcPr>
            <w:tcW w:type="dxa" w:w="10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907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Próximas a cierre</w:t>
            </w:r>
          </w:p>
        </w:tc>
      </w:tr>
      <w:tr>
        <w:tc>
          <w:tcPr>
            <w:tcW w:type="dxa" w:w="10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907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Por producto</w:t>
            </w:r>
          </w:p>
        </w:tc>
      </w:tr>
      <w:tr>
        <w:tc>
          <w:tcPr>
            <w:tcW w:type="dxa" w:w="10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907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Clientes por tipo institucional</w:t>
            </w:r>
          </w:p>
        </w:tc>
      </w:tr>
      <w:tr>
        <w:tc>
          <w:tcPr>
            <w:tcW w:type="dxa" w:w="10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907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Clientes tipo institucional</w:t>
            </w:r>
          </w:p>
        </w:tc>
      </w:tr>
      <w:tr>
        <w:tc>
          <w:tcPr>
            <w:tcW w:type="dxa" w:w="10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907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Clientes estratégicos prioritarios</w:t>
            </w:r>
          </w:p>
        </w:tc>
      </w:tr>
      <w:tr>
        <w:tc>
          <w:tcPr>
            <w:tcW w:type="dxa" w:w="10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907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Actividad por ejecutivo</w:t>
            </w:r>
          </w:p>
        </w:tc>
      </w:tr>
      <w:tr>
        <w:tc>
          <w:tcPr>
            <w:tcW w:type="dxa" w:w="10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907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Llamadas</w:t>
            </w:r>
          </w:p>
        </w:tc>
      </w:tr>
      <w:tr>
        <w:tc>
          <w:tcPr>
            <w:tcW w:type="dxa" w:w="10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9</w:t>
            </w:r>
          </w:p>
        </w:tc>
        <w:tc>
          <w:tcPr>
            <w:tcW w:type="dxa" w:w="907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Eventos</w:t>
            </w:r>
          </w:p>
        </w:tc>
      </w:tr>
      <w:tr>
        <w:tc>
          <w:tcPr>
            <w:tcW w:type="dxa" w:w="10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907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Correos</w:t>
            </w:r>
          </w:p>
        </w:tc>
      </w:tr>
      <w:tr>
        <w:tc>
          <w:tcPr>
            <w:tcW w:type="dxa" w:w="10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11</w:t>
            </w:r>
          </w:p>
        </w:tc>
        <w:tc>
          <w:tcPr>
            <w:tcW w:type="dxa" w:w="907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Tareas pendientes</w:t>
            </w:r>
          </w:p>
        </w:tc>
      </w:tr>
      <w:tr>
        <w:tc>
          <w:tcPr>
            <w:tcW w:type="dxa" w:w="10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12</w:t>
            </w:r>
          </w:p>
        </w:tc>
        <w:tc>
          <w:tcPr>
            <w:tcW w:type="dxa" w:w="907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Contactos clave</w:t>
            </w:r>
          </w:p>
        </w:tc>
      </w:tr>
      <w:tr>
        <w:tc>
          <w:tcPr>
            <w:tcW w:type="dxa" w:w="10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13</w:t>
            </w:r>
          </w:p>
        </w:tc>
        <w:tc>
          <w:tcPr>
            <w:tcW w:type="dxa" w:w="907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Contactos estratégicos</w:t>
            </w:r>
          </w:p>
        </w:tc>
      </w:tr>
      <w:tr>
        <w:tc>
          <w:tcPr>
            <w:tcW w:type="dxa" w:w="10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14</w:t>
            </w:r>
          </w:p>
        </w:tc>
        <w:tc>
          <w:tcPr>
            <w:tcW w:type="dxa" w:w="907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Competidores recurrentes</w:t>
            </w:r>
          </w:p>
        </w:tc>
      </w:tr>
    </w:tbl>
    <w:p>
      <w:pPr>
        <w:spacing w:after="20"/>
      </w:pPr>
    </w:p>
    <w:p>
      <w:r>
        <w:t>El Custom Report Type Actividades_con_Clientes_Actinver_V2 soporta la analítica de interacciones. Los LWC bancasDashboardHome, bancasDashboardComercial, bancasChart, bancasKpiCard, bancasDashboardRelacionActividad y bancasDashboardMessage implementan la presentación de indicadores en la aplicación Bancas.</w:t>
      </w:r>
    </w:p>
    <w:p>
      <w:pPr>
        <w:pStyle w:val="Heading1"/>
      </w:pPr>
      <w:r>
        <w:t>11 Inventario técnico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1584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6408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20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Historias</w:t>
            </w:r>
          </w:p>
        </w:tc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4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HU1 Clientes, HU2 Contactos, HU3 Oportunidades, HU4 Actividades y HU5 Seguridad y Analítica.</w:t>
            </w:r>
          </w:p>
        </w:tc>
      </w:tr>
      <w:tr>
        <w:tc>
          <w:tcPr>
            <w:tcW w:type="dxa" w:w="20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Flows</w:t>
            </w:r>
          </w:p>
        </w:tc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4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Creación con Contacto y validación de Contact Role.</w:t>
            </w:r>
          </w:p>
        </w:tc>
      </w:tr>
      <w:tr>
        <w:tc>
          <w:tcPr>
            <w:tcW w:type="dxa" w:w="20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LWC</w:t>
            </w:r>
          </w:p>
        </w:tc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64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Dashboard Bancas y pmOpportunityPath.</w:t>
            </w:r>
          </w:p>
        </w:tc>
      </w:tr>
      <w:tr>
        <w:tc>
          <w:tcPr>
            <w:tcW w:type="dxa" w:w="20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Validation Rules</w:t>
            </w:r>
          </w:p>
        </w:tc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18</w:t>
            </w:r>
          </w:p>
        </w:tc>
        <w:tc>
          <w:tcPr>
            <w:tcW w:type="dxa" w:w="64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5 Account, 5 Contact y 8 Opportunity.</w:t>
            </w:r>
          </w:p>
        </w:tc>
      </w:tr>
      <w:tr>
        <w:tc>
          <w:tcPr>
            <w:tcW w:type="dxa" w:w="20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Permission Sets</w:t>
            </w:r>
          </w:p>
        </w:tc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5 funcionales</w:t>
            </w:r>
          </w:p>
        </w:tc>
        <w:tc>
          <w:tcPr>
            <w:tcW w:type="dxa" w:w="64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Banquero, Director, Head, Administrativo y acceso al dashboard.</w:t>
            </w:r>
          </w:p>
        </w:tc>
      </w:tr>
      <w:tr>
        <w:tc>
          <w:tcPr>
            <w:tcW w:type="dxa" w:w="20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Custom Permissions</w:t>
            </w:r>
          </w:p>
        </w:tc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4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Crear Oportunidades y acceso a dashboards.</w:t>
            </w:r>
          </w:p>
        </w:tc>
      </w:tr>
      <w:tr>
        <w:tc>
          <w:tcPr>
            <w:tcW w:type="dxa" w:w="20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Roles</w:t>
            </w:r>
          </w:p>
        </w:tc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4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Nodo PM, Head, Director, Banquero y Administrativo.</w:t>
            </w:r>
          </w:p>
        </w:tc>
      </w:tr>
      <w:tr>
        <w:tc>
          <w:tcPr>
            <w:tcW w:type="dxa" w:w="20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Groups</w:t>
            </w:r>
          </w:p>
        </w:tc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4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Administrativos y grupos de reportes.</w:t>
            </w:r>
          </w:p>
        </w:tc>
      </w:tr>
      <w:tr>
        <w:tc>
          <w:tcPr>
            <w:tcW w:type="dxa" w:w="20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Sharing Rules</w:t>
            </w:r>
          </w:p>
        </w:tc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64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2 Account y 4 Opportunity.</w:t>
            </w:r>
          </w:p>
        </w:tc>
      </w:tr>
      <w:tr>
        <w:tc>
          <w:tcPr>
            <w:tcW w:type="dxa" w:w="20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Lightning Pages</w:t>
            </w:r>
          </w:p>
        </w:tc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4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Cliente, Contacto, Oportunidad e inicios PM.</w:t>
            </w:r>
          </w:p>
        </w:tc>
      </w:tr>
      <w:tr>
        <w:tc>
          <w:tcPr>
            <w:tcW w:type="dxa" w:w="20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Layouts</w:t>
            </w:r>
          </w:p>
        </w:tc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64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Account, Contact, Opportunity, Event y Task.</w:t>
            </w:r>
          </w:p>
        </w:tc>
      </w:tr>
      <w:tr>
        <w:tc>
          <w:tcPr>
            <w:tcW w:type="dxa" w:w="20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Reportes</w:t>
            </w:r>
          </w:p>
        </w:tc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42</w:t>
            </w:r>
          </w:p>
        </w:tc>
        <w:tc>
          <w:tcPr>
            <w:tcW w:type="dxa" w:w="640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14 por cada alcance organizacional, Banquero y Director.</w:t>
            </w:r>
          </w:p>
        </w:tc>
      </w:tr>
    </w:tbl>
    <w:p>
      <w:pPr>
        <w:spacing w:after="20"/>
      </w:pPr>
    </w:p>
    <w:p>
      <w:pPr>
        <w:pStyle w:val="Heading1"/>
      </w:pPr>
      <w:r>
        <w:t>12 Dependencias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Dependencia</w:t>
            </w:r>
          </w:p>
        </w:tc>
        <w:tc>
          <w:tcPr>
            <w:tcW w:type="dxa" w:w="7200"/>
            <w:shd w:fill="17365D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Uso en la solución</w:t>
            </w:r>
          </w:p>
        </w:tc>
      </w:tr>
      <w:tr>
        <w:tc>
          <w:tcPr>
            <w:tcW w:type="dxa" w:w="28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Financial Services Cloud</w:t>
            </w:r>
          </w:p>
        </w:tc>
        <w:tc>
          <w:tcPr>
            <w:tcW w:type="dxa" w:w="72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Banker, BranchUnit, BranchUnitBusinessMember, AccountContactRelation y campos administrados.</w:t>
            </w:r>
          </w:p>
        </w:tc>
      </w:tr>
      <w:tr>
        <w:tc>
          <w:tcPr>
            <w:tcW w:type="dxa" w:w="28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Einstein Activity Capture</w:t>
            </w:r>
          </w:p>
        </w:tc>
        <w:tc>
          <w:tcPr>
            <w:tcW w:type="dxa" w:w="72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Sincronización de correo y calendario para los roles comerciales.</w:t>
            </w:r>
          </w:p>
        </w:tc>
      </w:tr>
      <w:tr>
        <w:tc>
          <w:tcPr>
            <w:tcW w:type="dxa" w:w="28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Sales Engagement</w:t>
            </w:r>
          </w:p>
        </w:tc>
        <w:tc>
          <w:tcPr>
            <w:tcW w:type="dxa" w:w="72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Dependencias de cadencias utilizadas por componentes existentes de la organización.</w:t>
            </w:r>
          </w:p>
        </w:tc>
      </w:tr>
      <w:tr>
        <w:tc>
          <w:tcPr>
            <w:tcW w:type="dxa" w:w="28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OpenText</w:t>
            </w:r>
          </w:p>
        </w:tc>
        <w:tc>
          <w:tcPr>
            <w:tcW w:type="dxa" w:w="72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Servicio de razonabilidad expuesto mediante Apex REST.</w:t>
            </w:r>
          </w:p>
        </w:tc>
      </w:tr>
      <w:tr>
        <w:tc>
          <w:tcPr>
            <w:tcW w:type="dxa" w:w="288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Data Loader</w:t>
            </w:r>
          </w:p>
        </w:tc>
        <w:tc>
          <w:tcPr>
            <w:tcW w:type="dxa" w:w="72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Carga de Clientes mediante permisos específicos de campo cuando el proceso operativo lo requiere.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Personas Morales  |  Desarrollo HU1 a HU5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