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8D" w:rsidRPr="005C14AB" w:rsidRDefault="00783001" w:rsidP="00783001">
      <w:pPr>
        <w:pStyle w:val="Heading1"/>
        <w:rPr>
          <w:rFonts w:cstheme="majorHAnsi"/>
        </w:rPr>
      </w:pPr>
      <w:r w:rsidRPr="005C14AB">
        <w:rPr>
          <w:rFonts w:cstheme="majorHAnsi"/>
        </w:rPr>
        <w:t xml:space="preserve">Task </w:t>
      </w:r>
      <w:r w:rsidR="0006620C" w:rsidRPr="005C14AB">
        <w:rPr>
          <w:rFonts w:cstheme="majorHAnsi"/>
        </w:rPr>
        <w:t>1</w:t>
      </w:r>
      <w:r w:rsidRPr="005C14AB">
        <w:rPr>
          <w:rFonts w:cstheme="majorHAnsi"/>
        </w:rPr>
        <w:t xml:space="preserve"> – </w:t>
      </w:r>
      <w:proofErr w:type="spellStart"/>
      <w:r w:rsidRPr="005C14AB">
        <w:rPr>
          <w:rFonts w:cstheme="majorHAnsi"/>
        </w:rPr>
        <w:t>Rohit</w:t>
      </w:r>
      <w:proofErr w:type="spellEnd"/>
      <w:r w:rsidRPr="005C14AB">
        <w:rPr>
          <w:rFonts w:cstheme="majorHAnsi"/>
        </w:rPr>
        <w:t xml:space="preserve"> </w:t>
      </w:r>
      <w:proofErr w:type="spellStart"/>
      <w:r w:rsidRPr="005C14AB">
        <w:rPr>
          <w:rFonts w:cstheme="majorHAnsi"/>
        </w:rPr>
        <w:t>Garg</w:t>
      </w:r>
      <w:proofErr w:type="spellEnd"/>
      <w:r w:rsidRPr="005C14AB">
        <w:rPr>
          <w:rFonts w:cstheme="majorHAnsi"/>
        </w:rPr>
        <w:t xml:space="preserve"> </w:t>
      </w:r>
    </w:p>
    <w:p w:rsidR="00783001" w:rsidRPr="005C14AB" w:rsidRDefault="00783001" w:rsidP="00783001">
      <w:pPr>
        <w:pStyle w:val="Heading2"/>
        <w:numPr>
          <w:ilvl w:val="0"/>
          <w:numId w:val="1"/>
        </w:numPr>
        <w:rPr>
          <w:rFonts w:cstheme="majorHAnsi"/>
        </w:rPr>
      </w:pPr>
      <w:r w:rsidRPr="005C14AB">
        <w:rPr>
          <w:rFonts w:cstheme="majorHAnsi"/>
        </w:rPr>
        <w:t>Objective</w:t>
      </w:r>
    </w:p>
    <w:p w:rsidR="00783001" w:rsidRPr="005C14AB" w:rsidRDefault="00783001" w:rsidP="00783001">
      <w:pPr>
        <w:pStyle w:val="NoSpacing"/>
        <w:rPr>
          <w:rFonts w:asciiTheme="majorHAnsi" w:hAnsiTheme="majorHAnsi" w:cstheme="majorHAnsi"/>
          <w:lang w:val="en-GB"/>
        </w:rPr>
      </w:pPr>
      <w:proofErr w:type="gramStart"/>
      <w:r w:rsidRPr="005C14AB">
        <w:rPr>
          <w:rFonts w:asciiTheme="majorHAnsi" w:hAnsiTheme="majorHAnsi" w:cstheme="majorHAnsi"/>
          <w:lang w:val="en-GB"/>
        </w:rPr>
        <w:t>To train a</w:t>
      </w:r>
      <w:r w:rsidR="0006620C" w:rsidRPr="005C14AB">
        <w:rPr>
          <w:rFonts w:asciiTheme="majorHAnsi" w:hAnsiTheme="majorHAnsi" w:cstheme="majorHAnsi"/>
          <w:lang w:val="en-GB"/>
        </w:rPr>
        <w:t xml:space="preserve"> multi-class</w:t>
      </w:r>
      <w:r w:rsidRPr="005C14AB">
        <w:rPr>
          <w:rFonts w:asciiTheme="majorHAnsi" w:hAnsiTheme="majorHAnsi" w:cstheme="majorHAnsi"/>
          <w:lang w:val="en-GB"/>
        </w:rPr>
        <w:t xml:space="preserve"> classifier on the dataset to predict </w:t>
      </w:r>
      <w:r w:rsidR="0002528C" w:rsidRPr="005C14AB">
        <w:rPr>
          <w:rFonts w:asciiTheme="majorHAnsi" w:hAnsiTheme="majorHAnsi" w:cstheme="majorHAnsi"/>
          <w:lang w:val="en-GB"/>
        </w:rPr>
        <w:t xml:space="preserve">the probability of </w:t>
      </w:r>
      <w:r w:rsidR="0006620C" w:rsidRPr="005C14AB">
        <w:rPr>
          <w:rFonts w:asciiTheme="majorHAnsi" w:hAnsiTheme="majorHAnsi" w:cstheme="majorHAnsi"/>
          <w:b/>
          <w:lang w:val="en-GB"/>
        </w:rPr>
        <w:t>State</w:t>
      </w:r>
      <w:r w:rsidRPr="005C14AB">
        <w:rPr>
          <w:rFonts w:asciiTheme="majorHAnsi" w:hAnsiTheme="majorHAnsi" w:cstheme="majorHAnsi"/>
          <w:lang w:val="en-GB"/>
        </w:rPr>
        <w:t>.</w:t>
      </w:r>
      <w:proofErr w:type="gramEnd"/>
      <w:r w:rsidRPr="005C14AB">
        <w:rPr>
          <w:rFonts w:asciiTheme="majorHAnsi" w:hAnsiTheme="majorHAnsi" w:cstheme="majorHAnsi"/>
          <w:lang w:val="en-GB"/>
        </w:rPr>
        <w:t xml:space="preserve"> </w:t>
      </w:r>
    </w:p>
    <w:p w:rsidR="00783001" w:rsidRPr="005C14AB" w:rsidRDefault="00783001" w:rsidP="00783001">
      <w:pPr>
        <w:pStyle w:val="Heading2"/>
        <w:numPr>
          <w:ilvl w:val="0"/>
          <w:numId w:val="1"/>
        </w:numPr>
        <w:rPr>
          <w:rFonts w:cstheme="majorHAnsi"/>
        </w:rPr>
      </w:pPr>
      <w:r w:rsidRPr="005C14AB">
        <w:rPr>
          <w:rFonts w:cstheme="majorHAnsi"/>
        </w:rPr>
        <w:t xml:space="preserve">Data </w:t>
      </w:r>
      <w:r w:rsidR="006F7052" w:rsidRPr="005C14AB">
        <w:rPr>
          <w:rFonts w:cstheme="majorHAnsi"/>
        </w:rPr>
        <w:t>(Code 1 &amp; 2)</w:t>
      </w:r>
    </w:p>
    <w:p w:rsidR="0006620C" w:rsidRPr="005C14AB" w:rsidRDefault="00783001" w:rsidP="0006620C">
      <w:pPr>
        <w:pStyle w:val="NoSpacing"/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lang w:val="en-GB"/>
        </w:rPr>
        <w:t xml:space="preserve">There are </w:t>
      </w:r>
      <w:r w:rsidR="0006620C" w:rsidRPr="005C14AB">
        <w:rPr>
          <w:rFonts w:asciiTheme="majorHAnsi" w:hAnsiTheme="majorHAnsi" w:cstheme="majorHAnsi"/>
          <w:lang w:val="en-GB"/>
        </w:rPr>
        <w:t>4</w:t>
      </w:r>
      <w:r w:rsidR="005C14AB" w:rsidRPr="005C14AB">
        <w:rPr>
          <w:rFonts w:asciiTheme="majorHAnsi" w:hAnsiTheme="majorHAnsi" w:cstheme="majorHAnsi"/>
          <w:lang w:val="en-GB"/>
        </w:rPr>
        <w:t>,</w:t>
      </w:r>
      <w:r w:rsidR="0006620C" w:rsidRPr="005C14AB">
        <w:rPr>
          <w:rFonts w:asciiTheme="majorHAnsi" w:hAnsiTheme="majorHAnsi" w:cstheme="majorHAnsi"/>
          <w:lang w:val="en-GB"/>
        </w:rPr>
        <w:t xml:space="preserve">293 </w:t>
      </w:r>
      <w:r w:rsidRPr="005C14AB">
        <w:rPr>
          <w:rFonts w:asciiTheme="majorHAnsi" w:hAnsiTheme="majorHAnsi" w:cstheme="majorHAnsi"/>
          <w:lang w:val="en-GB"/>
        </w:rPr>
        <w:t xml:space="preserve">rows and </w:t>
      </w:r>
      <w:r w:rsidR="0006620C" w:rsidRPr="005C14AB">
        <w:rPr>
          <w:rFonts w:asciiTheme="majorHAnsi" w:hAnsiTheme="majorHAnsi" w:cstheme="majorHAnsi"/>
          <w:lang w:val="en-GB"/>
        </w:rPr>
        <w:t>97</w:t>
      </w:r>
      <w:r w:rsidRPr="005C14AB">
        <w:rPr>
          <w:rFonts w:asciiTheme="majorHAnsi" w:hAnsiTheme="majorHAnsi" w:cstheme="majorHAnsi"/>
          <w:lang w:val="en-GB"/>
        </w:rPr>
        <w:t xml:space="preserve"> columns. </w:t>
      </w:r>
      <w:r w:rsidR="0006620C" w:rsidRPr="005C14AB">
        <w:rPr>
          <w:rFonts w:asciiTheme="majorHAnsi" w:hAnsiTheme="majorHAnsi" w:cstheme="majorHAnsi"/>
          <w:lang w:val="en-GB"/>
        </w:rPr>
        <w:t xml:space="preserve">The data is scaled so that </w:t>
      </w:r>
      <w:r w:rsidR="0006620C" w:rsidRPr="005C14AB">
        <w:rPr>
          <w:rFonts w:asciiTheme="majorHAnsi" w:hAnsiTheme="majorHAnsi" w:cstheme="majorHAnsi"/>
          <w:lang w:val="en-GB"/>
        </w:rPr>
        <w:t>Principal Component Analysis</w:t>
      </w:r>
      <w:r w:rsidR="0006620C" w:rsidRPr="005C14AB">
        <w:rPr>
          <w:rFonts w:asciiTheme="majorHAnsi" w:hAnsiTheme="majorHAnsi" w:cstheme="majorHAnsi"/>
          <w:lang w:val="en-GB"/>
        </w:rPr>
        <w:t xml:space="preserve"> can be done. To scale the data standard scalar is applied (</w:t>
      </w:r>
      <w:r w:rsidR="0006620C" w:rsidRPr="005C14AB">
        <w:rPr>
          <w:rFonts w:asciiTheme="majorHAnsi" w:hAnsiTheme="majorHAnsi" w:cstheme="majorHAnsi"/>
          <w:b/>
          <w:lang w:val="en-GB"/>
        </w:rPr>
        <w:t>S = (X-mean)/</w:t>
      </w:r>
      <w:proofErr w:type="spellStart"/>
      <w:r w:rsidR="0006620C" w:rsidRPr="005C14AB">
        <w:rPr>
          <w:rFonts w:asciiTheme="majorHAnsi" w:hAnsiTheme="majorHAnsi" w:cstheme="majorHAnsi"/>
          <w:b/>
          <w:lang w:val="en-GB"/>
        </w:rPr>
        <w:t>std_dev</w:t>
      </w:r>
      <w:proofErr w:type="spellEnd"/>
      <w:r w:rsidR="0006620C" w:rsidRPr="005C14AB">
        <w:rPr>
          <w:rFonts w:asciiTheme="majorHAnsi" w:hAnsiTheme="majorHAnsi" w:cstheme="majorHAnsi"/>
          <w:b/>
          <w:lang w:val="en-GB"/>
        </w:rPr>
        <w:t>)</w:t>
      </w:r>
      <w:r w:rsidR="0006620C" w:rsidRPr="005C14AB">
        <w:rPr>
          <w:rFonts w:asciiTheme="majorHAnsi" w:hAnsiTheme="majorHAnsi" w:cstheme="majorHAnsi"/>
          <w:lang w:val="en-GB"/>
        </w:rPr>
        <w:t xml:space="preserve">). </w:t>
      </w:r>
      <w:r w:rsidR="005C14AB" w:rsidRPr="005C14AB">
        <w:rPr>
          <w:rFonts w:asciiTheme="majorHAnsi" w:hAnsiTheme="majorHAnsi" w:cstheme="majorHAnsi"/>
          <w:lang w:val="en-GB"/>
        </w:rPr>
        <w:t xml:space="preserve">Missing value imputation is done post standardizing the variable. </w:t>
      </w:r>
      <w:r w:rsidR="0006620C" w:rsidRPr="005C14AB">
        <w:rPr>
          <w:rFonts w:asciiTheme="majorHAnsi" w:hAnsiTheme="majorHAnsi" w:cstheme="majorHAnsi"/>
          <w:lang w:val="en-GB"/>
        </w:rPr>
        <w:t xml:space="preserve">The missing data is imputed with the mean. </w:t>
      </w:r>
    </w:p>
    <w:p w:rsidR="0006620C" w:rsidRPr="005C14AB" w:rsidRDefault="0006620C" w:rsidP="0006620C">
      <w:pPr>
        <w:pStyle w:val="NoSpacing"/>
        <w:rPr>
          <w:rFonts w:asciiTheme="majorHAnsi" w:hAnsiTheme="majorHAnsi" w:cstheme="majorHAnsi"/>
          <w:lang w:val="en-GB"/>
        </w:rPr>
      </w:pPr>
    </w:p>
    <w:p w:rsidR="0006620C" w:rsidRPr="005C14AB" w:rsidRDefault="0006620C" w:rsidP="0006620C">
      <w:pPr>
        <w:pStyle w:val="NoSpacing"/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lang w:val="en-GB"/>
        </w:rPr>
        <w:t xml:space="preserve">It was observed that for 3 variables there is no variance in the data. These variables are dropped from the dataset </w:t>
      </w:r>
    </w:p>
    <w:p w:rsidR="00783001" w:rsidRPr="005C14AB" w:rsidRDefault="00F2617C" w:rsidP="00783001">
      <w:pPr>
        <w:pStyle w:val="Heading3"/>
        <w:numPr>
          <w:ilvl w:val="1"/>
          <w:numId w:val="1"/>
        </w:numPr>
        <w:rPr>
          <w:rFonts w:cstheme="majorHAnsi"/>
        </w:rPr>
      </w:pPr>
      <w:r w:rsidRPr="005C14AB">
        <w:rPr>
          <w:rFonts w:cstheme="majorHAnsi"/>
        </w:rPr>
        <w:t>PCA</w:t>
      </w:r>
      <w:r w:rsidR="006F7052" w:rsidRPr="005C14AB">
        <w:rPr>
          <w:rFonts w:cstheme="majorHAnsi"/>
        </w:rPr>
        <w:t xml:space="preserve"> (Code 2) </w:t>
      </w:r>
    </w:p>
    <w:p w:rsidR="00F2617C" w:rsidRPr="005C14AB" w:rsidRDefault="00F2617C" w:rsidP="00F2617C">
      <w:pPr>
        <w:pStyle w:val="NoSpacing"/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lang w:val="en-GB"/>
        </w:rPr>
        <w:t xml:space="preserve">Dimension reduction is done by creating new variables (called components). It is done during pre-processing of data for predictive models or forecasting. The reasons for doing dimension reduction include: </w:t>
      </w:r>
    </w:p>
    <w:p w:rsidR="00F2617C" w:rsidRPr="005C14AB" w:rsidRDefault="00F2617C" w:rsidP="00F2617C">
      <w:pPr>
        <w:pStyle w:val="NoSpacing"/>
        <w:numPr>
          <w:ilvl w:val="0"/>
          <w:numId w:val="6"/>
        </w:numPr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lang w:val="en-GB"/>
        </w:rPr>
        <w:t>Multi-</w:t>
      </w:r>
      <w:proofErr w:type="spellStart"/>
      <w:r w:rsidRPr="005C14AB">
        <w:rPr>
          <w:rFonts w:asciiTheme="majorHAnsi" w:hAnsiTheme="majorHAnsi" w:cstheme="majorHAnsi"/>
          <w:lang w:val="en-GB"/>
        </w:rPr>
        <w:t>collinearity</w:t>
      </w:r>
      <w:proofErr w:type="spellEnd"/>
      <w:r w:rsidRPr="005C14AB">
        <w:rPr>
          <w:rFonts w:asciiTheme="majorHAnsi" w:hAnsiTheme="majorHAnsi" w:cstheme="majorHAnsi"/>
          <w:lang w:val="en-GB"/>
        </w:rPr>
        <w:t xml:space="preserve"> issues</w:t>
      </w:r>
    </w:p>
    <w:p w:rsidR="00F2617C" w:rsidRPr="005C14AB" w:rsidRDefault="00F2617C" w:rsidP="00F2617C">
      <w:pPr>
        <w:pStyle w:val="NoSpacing"/>
        <w:numPr>
          <w:ilvl w:val="0"/>
          <w:numId w:val="6"/>
        </w:numPr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lang w:val="en-GB"/>
        </w:rPr>
        <w:t xml:space="preserve">Computational issues of large number of predictors </w:t>
      </w:r>
    </w:p>
    <w:p w:rsidR="00F2617C" w:rsidRPr="005C14AB" w:rsidRDefault="00F2617C" w:rsidP="00F2617C">
      <w:pPr>
        <w:pStyle w:val="NoSpacing"/>
        <w:numPr>
          <w:ilvl w:val="0"/>
          <w:numId w:val="6"/>
        </w:numPr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lang w:val="en-GB"/>
        </w:rPr>
        <w:t xml:space="preserve">Noisy models due to over fitting </w:t>
      </w:r>
    </w:p>
    <w:p w:rsidR="00F2617C" w:rsidRPr="005C14AB" w:rsidRDefault="00F2617C" w:rsidP="00F2617C">
      <w:pPr>
        <w:pStyle w:val="NoSpacing"/>
        <w:rPr>
          <w:rFonts w:asciiTheme="majorHAnsi" w:hAnsiTheme="majorHAnsi" w:cstheme="majorHAnsi"/>
          <w:lang w:val="en-GB"/>
        </w:rPr>
      </w:pPr>
    </w:p>
    <w:p w:rsidR="00466BEF" w:rsidRPr="005C14AB" w:rsidRDefault="00F2617C" w:rsidP="00466BEF">
      <w:pPr>
        <w:pStyle w:val="NoSpacing"/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lang w:val="en-GB"/>
        </w:rPr>
        <w:t xml:space="preserve">Principal Component Analysis (PCA) is an algorithm for dimension reduction. It linearly transforms the variables into components. Components can be determined by the percentage of variance explained. </w:t>
      </w:r>
      <w:r w:rsidR="00466BEF" w:rsidRPr="005C14AB">
        <w:rPr>
          <w:rFonts w:asciiTheme="majorHAnsi" w:hAnsiTheme="majorHAnsi" w:cstheme="majorHAnsi"/>
          <w:lang w:val="en-GB"/>
        </w:rPr>
        <w:t xml:space="preserve">Original data has </w:t>
      </w:r>
      <w:r w:rsidR="0006620C" w:rsidRPr="005C14AB">
        <w:rPr>
          <w:rFonts w:asciiTheme="majorHAnsi" w:hAnsiTheme="majorHAnsi" w:cstheme="majorHAnsi"/>
          <w:lang w:val="en-GB"/>
        </w:rPr>
        <w:t>92</w:t>
      </w:r>
      <w:r w:rsidR="00466BEF" w:rsidRPr="005C14AB">
        <w:rPr>
          <w:rFonts w:asciiTheme="majorHAnsi" w:hAnsiTheme="majorHAnsi" w:cstheme="majorHAnsi"/>
          <w:lang w:val="en-GB"/>
        </w:rPr>
        <w:t xml:space="preserve"> variables. PCA is used to create </w:t>
      </w:r>
      <w:r w:rsidR="0006620C" w:rsidRPr="005C14AB">
        <w:rPr>
          <w:rFonts w:asciiTheme="majorHAnsi" w:hAnsiTheme="majorHAnsi" w:cstheme="majorHAnsi"/>
          <w:lang w:val="en-GB"/>
        </w:rPr>
        <w:t>12</w:t>
      </w:r>
      <w:r w:rsidR="00466BEF" w:rsidRPr="005C14AB">
        <w:rPr>
          <w:rFonts w:asciiTheme="majorHAnsi" w:hAnsiTheme="majorHAnsi" w:cstheme="majorHAnsi"/>
          <w:lang w:val="en-GB"/>
        </w:rPr>
        <w:t xml:space="preserve"> orthogonal components from these variables. These </w:t>
      </w:r>
      <w:r w:rsidR="0006620C" w:rsidRPr="005C14AB">
        <w:rPr>
          <w:rFonts w:asciiTheme="majorHAnsi" w:hAnsiTheme="majorHAnsi" w:cstheme="majorHAnsi"/>
          <w:lang w:val="en-GB"/>
        </w:rPr>
        <w:t>12</w:t>
      </w:r>
      <w:r w:rsidR="00466BEF" w:rsidRPr="005C14AB">
        <w:rPr>
          <w:rFonts w:asciiTheme="majorHAnsi" w:hAnsiTheme="majorHAnsi" w:cstheme="majorHAnsi"/>
          <w:lang w:val="en-GB"/>
        </w:rPr>
        <w:t xml:space="preserve"> components are considered for developing the model</w:t>
      </w:r>
    </w:p>
    <w:p w:rsidR="00F2617C" w:rsidRPr="005C14AB" w:rsidRDefault="0006620C" w:rsidP="00F2617C">
      <w:pPr>
        <w:pStyle w:val="NoSpacing"/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noProof/>
        </w:rPr>
        <w:drawing>
          <wp:inline distT="0" distB="0" distL="0" distR="0" wp14:anchorId="3E63FB8C" wp14:editId="1CB5F83D">
            <wp:extent cx="3849624" cy="19385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24" cy="193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01" w:rsidRPr="005C14AB" w:rsidRDefault="00783001" w:rsidP="00783001">
      <w:pPr>
        <w:pStyle w:val="Heading3"/>
        <w:numPr>
          <w:ilvl w:val="1"/>
          <w:numId w:val="1"/>
        </w:numPr>
        <w:rPr>
          <w:rFonts w:cstheme="majorHAnsi"/>
        </w:rPr>
      </w:pPr>
      <w:r w:rsidRPr="005C14AB">
        <w:rPr>
          <w:rFonts w:cstheme="majorHAnsi"/>
        </w:rPr>
        <w:t xml:space="preserve">Dependent </w:t>
      </w:r>
      <w:r w:rsidR="006F7052" w:rsidRPr="005C14AB">
        <w:rPr>
          <w:rFonts w:cstheme="majorHAnsi"/>
        </w:rPr>
        <w:t xml:space="preserve">(Code 1) </w:t>
      </w:r>
    </w:p>
    <w:p w:rsidR="00783001" w:rsidRPr="005C14AB" w:rsidRDefault="0006620C" w:rsidP="0006620C">
      <w:pPr>
        <w:pStyle w:val="NoSpacing"/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lang w:val="en-GB"/>
        </w:rPr>
        <w:t>It is observed that there are 2</w:t>
      </w:r>
      <w:r w:rsidR="005C14AB" w:rsidRPr="005C14AB">
        <w:rPr>
          <w:rFonts w:asciiTheme="majorHAnsi" w:hAnsiTheme="majorHAnsi" w:cstheme="majorHAnsi"/>
          <w:lang w:val="en-GB"/>
        </w:rPr>
        <w:t>,</w:t>
      </w:r>
      <w:r w:rsidRPr="005C14AB">
        <w:rPr>
          <w:rFonts w:asciiTheme="majorHAnsi" w:hAnsiTheme="majorHAnsi" w:cstheme="majorHAnsi"/>
          <w:lang w:val="en-GB"/>
        </w:rPr>
        <w:t xml:space="preserve">757 </w:t>
      </w:r>
      <w:r w:rsidRPr="005C14AB">
        <w:rPr>
          <w:rFonts w:asciiTheme="majorHAnsi" w:hAnsiTheme="majorHAnsi" w:cstheme="majorHAnsi"/>
          <w:b/>
          <w:lang w:val="en-GB"/>
        </w:rPr>
        <w:t>normal (0)</w:t>
      </w:r>
      <w:r w:rsidRPr="005C14AB">
        <w:rPr>
          <w:rFonts w:asciiTheme="majorHAnsi" w:hAnsiTheme="majorHAnsi" w:cstheme="majorHAnsi"/>
          <w:lang w:val="en-GB"/>
        </w:rPr>
        <w:t xml:space="preserve">, there are 646 </w:t>
      </w:r>
      <w:r w:rsidRPr="005C14AB">
        <w:rPr>
          <w:rFonts w:asciiTheme="majorHAnsi" w:hAnsiTheme="majorHAnsi" w:cstheme="majorHAnsi"/>
          <w:b/>
          <w:lang w:val="en-GB"/>
        </w:rPr>
        <w:t xml:space="preserve">network delay </w:t>
      </w:r>
      <w:proofErr w:type="spellStart"/>
      <w:r w:rsidRPr="005C14AB">
        <w:rPr>
          <w:rFonts w:asciiTheme="majorHAnsi" w:hAnsiTheme="majorHAnsi" w:cstheme="majorHAnsi"/>
          <w:b/>
          <w:lang w:val="en-GB"/>
        </w:rPr>
        <w:t>kanban</w:t>
      </w:r>
      <w:proofErr w:type="spellEnd"/>
      <w:r w:rsidRPr="005C14AB">
        <w:rPr>
          <w:rFonts w:asciiTheme="majorHAnsi" w:hAnsiTheme="majorHAnsi" w:cstheme="majorHAnsi"/>
          <w:b/>
          <w:lang w:val="en-GB"/>
        </w:rPr>
        <w:t xml:space="preserve"> </w:t>
      </w:r>
      <w:proofErr w:type="spellStart"/>
      <w:proofErr w:type="gramStart"/>
      <w:r w:rsidRPr="005C14AB">
        <w:rPr>
          <w:rFonts w:asciiTheme="majorHAnsi" w:hAnsiTheme="majorHAnsi" w:cstheme="majorHAnsi"/>
          <w:b/>
          <w:lang w:val="en-GB"/>
        </w:rPr>
        <w:t>api</w:t>
      </w:r>
      <w:proofErr w:type="spellEnd"/>
      <w:proofErr w:type="gramEnd"/>
      <w:r w:rsidRPr="005C14AB">
        <w:rPr>
          <w:rFonts w:asciiTheme="majorHAnsi" w:hAnsiTheme="majorHAnsi" w:cstheme="majorHAnsi"/>
          <w:b/>
          <w:lang w:val="en-GB"/>
        </w:rPr>
        <w:t xml:space="preserve"> gateway (1)</w:t>
      </w:r>
      <w:r w:rsidRPr="005C14AB">
        <w:rPr>
          <w:rFonts w:asciiTheme="majorHAnsi" w:hAnsiTheme="majorHAnsi" w:cstheme="majorHAnsi"/>
          <w:lang w:val="en-GB"/>
        </w:rPr>
        <w:t xml:space="preserve">, there are 500 </w:t>
      </w:r>
      <w:r w:rsidRPr="005C14AB">
        <w:rPr>
          <w:rFonts w:asciiTheme="majorHAnsi" w:hAnsiTheme="majorHAnsi" w:cstheme="majorHAnsi"/>
          <w:b/>
          <w:lang w:val="en-GB"/>
        </w:rPr>
        <w:t xml:space="preserve">network delay </w:t>
      </w:r>
      <w:proofErr w:type="spellStart"/>
      <w:r w:rsidRPr="005C14AB">
        <w:rPr>
          <w:rFonts w:asciiTheme="majorHAnsi" w:hAnsiTheme="majorHAnsi" w:cstheme="majorHAnsi"/>
          <w:b/>
          <w:lang w:val="en-GB"/>
        </w:rPr>
        <w:t>kanban</w:t>
      </w:r>
      <w:proofErr w:type="spellEnd"/>
      <w:r w:rsidRPr="005C14AB">
        <w:rPr>
          <w:rFonts w:asciiTheme="majorHAnsi" w:hAnsiTheme="majorHAnsi" w:cstheme="majorHAnsi"/>
          <w:b/>
          <w:lang w:val="en-GB"/>
        </w:rPr>
        <w:t xml:space="preserve"> command service (2)</w:t>
      </w:r>
      <w:r w:rsidRPr="005C14AB">
        <w:rPr>
          <w:rFonts w:asciiTheme="majorHAnsi" w:hAnsiTheme="majorHAnsi" w:cstheme="majorHAnsi"/>
          <w:lang w:val="en-GB"/>
        </w:rPr>
        <w:t xml:space="preserve">, there are 310 </w:t>
      </w:r>
      <w:r w:rsidRPr="005C14AB">
        <w:rPr>
          <w:rFonts w:asciiTheme="majorHAnsi" w:hAnsiTheme="majorHAnsi" w:cstheme="majorHAnsi"/>
          <w:b/>
          <w:lang w:val="en-GB"/>
        </w:rPr>
        <w:t xml:space="preserve">pod kill </w:t>
      </w:r>
      <w:proofErr w:type="spellStart"/>
      <w:r w:rsidRPr="005C14AB">
        <w:rPr>
          <w:rFonts w:asciiTheme="majorHAnsi" w:hAnsiTheme="majorHAnsi" w:cstheme="majorHAnsi"/>
          <w:b/>
          <w:lang w:val="en-GB"/>
        </w:rPr>
        <w:t>kanban</w:t>
      </w:r>
      <w:proofErr w:type="spellEnd"/>
      <w:r w:rsidRPr="005C14AB">
        <w:rPr>
          <w:rFonts w:asciiTheme="majorHAnsi" w:hAnsiTheme="majorHAnsi" w:cstheme="majorHAnsi"/>
          <w:b/>
          <w:lang w:val="en-GB"/>
        </w:rPr>
        <w:t xml:space="preserve"> </w:t>
      </w:r>
      <w:proofErr w:type="spellStart"/>
      <w:r w:rsidRPr="005C14AB">
        <w:rPr>
          <w:rFonts w:asciiTheme="majorHAnsi" w:hAnsiTheme="majorHAnsi" w:cstheme="majorHAnsi"/>
          <w:b/>
          <w:lang w:val="en-GB"/>
        </w:rPr>
        <w:t>api</w:t>
      </w:r>
      <w:proofErr w:type="spellEnd"/>
      <w:r w:rsidRPr="005C14AB">
        <w:rPr>
          <w:rFonts w:asciiTheme="majorHAnsi" w:hAnsiTheme="majorHAnsi" w:cstheme="majorHAnsi"/>
          <w:b/>
          <w:lang w:val="en-GB"/>
        </w:rPr>
        <w:t xml:space="preserve"> gateway (3)</w:t>
      </w:r>
      <w:r w:rsidRPr="005C14AB">
        <w:rPr>
          <w:rFonts w:asciiTheme="majorHAnsi" w:hAnsiTheme="majorHAnsi" w:cstheme="majorHAnsi"/>
          <w:lang w:val="en-GB"/>
        </w:rPr>
        <w:t xml:space="preserve"> and there are </w:t>
      </w:r>
      <w:r w:rsidRPr="005C14AB">
        <w:rPr>
          <w:rFonts w:asciiTheme="majorHAnsi" w:hAnsiTheme="majorHAnsi" w:cstheme="majorHAnsi"/>
          <w:b/>
          <w:lang w:val="en-GB"/>
        </w:rPr>
        <w:t xml:space="preserve">80 </w:t>
      </w:r>
      <w:proofErr w:type="spellStart"/>
      <w:r w:rsidRPr="005C14AB">
        <w:rPr>
          <w:rFonts w:asciiTheme="majorHAnsi" w:hAnsiTheme="majorHAnsi" w:cstheme="majorHAnsi"/>
          <w:b/>
          <w:lang w:val="en-GB"/>
        </w:rPr>
        <w:t>cpu</w:t>
      </w:r>
      <w:proofErr w:type="spellEnd"/>
      <w:r w:rsidRPr="005C14AB">
        <w:rPr>
          <w:rFonts w:asciiTheme="majorHAnsi" w:hAnsiTheme="majorHAnsi" w:cstheme="majorHAnsi"/>
          <w:b/>
          <w:lang w:val="en-GB"/>
        </w:rPr>
        <w:t xml:space="preserve"> burn </w:t>
      </w:r>
      <w:proofErr w:type="spellStart"/>
      <w:r w:rsidRPr="005C14AB">
        <w:rPr>
          <w:rFonts w:asciiTheme="majorHAnsi" w:hAnsiTheme="majorHAnsi" w:cstheme="majorHAnsi"/>
          <w:b/>
          <w:lang w:val="en-GB"/>
        </w:rPr>
        <w:t>kanban</w:t>
      </w:r>
      <w:proofErr w:type="spellEnd"/>
      <w:r w:rsidRPr="005C14AB">
        <w:rPr>
          <w:rFonts w:asciiTheme="majorHAnsi" w:hAnsiTheme="majorHAnsi" w:cstheme="majorHAnsi"/>
          <w:b/>
          <w:lang w:val="en-GB"/>
        </w:rPr>
        <w:t xml:space="preserve"> </w:t>
      </w:r>
      <w:proofErr w:type="spellStart"/>
      <w:r w:rsidRPr="005C14AB">
        <w:rPr>
          <w:rFonts w:asciiTheme="majorHAnsi" w:hAnsiTheme="majorHAnsi" w:cstheme="majorHAnsi"/>
          <w:b/>
          <w:lang w:val="en-GB"/>
        </w:rPr>
        <w:t>api</w:t>
      </w:r>
      <w:proofErr w:type="spellEnd"/>
      <w:r w:rsidRPr="005C14AB">
        <w:rPr>
          <w:rFonts w:asciiTheme="majorHAnsi" w:hAnsiTheme="majorHAnsi" w:cstheme="majorHAnsi"/>
          <w:b/>
          <w:lang w:val="en-GB"/>
        </w:rPr>
        <w:t xml:space="preserve"> gateway (4)</w:t>
      </w:r>
    </w:p>
    <w:p w:rsidR="00783001" w:rsidRPr="005C14AB" w:rsidRDefault="0006620C" w:rsidP="00783001">
      <w:pPr>
        <w:pStyle w:val="NoSpacing"/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noProof/>
        </w:rPr>
        <w:drawing>
          <wp:inline distT="0" distB="0" distL="0" distR="0" wp14:anchorId="0C00EF7D" wp14:editId="1AF05226">
            <wp:extent cx="3877056" cy="19751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56" cy="197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01" w:rsidRPr="005C14AB" w:rsidRDefault="00F2617C" w:rsidP="00783001">
      <w:pPr>
        <w:pStyle w:val="Heading3"/>
        <w:numPr>
          <w:ilvl w:val="1"/>
          <w:numId w:val="1"/>
        </w:numPr>
        <w:rPr>
          <w:rFonts w:cstheme="majorHAnsi"/>
        </w:rPr>
      </w:pPr>
      <w:r w:rsidRPr="005C14AB">
        <w:rPr>
          <w:rFonts w:cstheme="majorHAnsi"/>
        </w:rPr>
        <w:lastRenderedPageBreak/>
        <w:t xml:space="preserve">Independent </w:t>
      </w:r>
      <w:r w:rsidR="006F7052" w:rsidRPr="005C14AB">
        <w:rPr>
          <w:rFonts w:cstheme="majorHAnsi"/>
        </w:rPr>
        <w:t xml:space="preserve">(Code 2) </w:t>
      </w:r>
    </w:p>
    <w:p w:rsidR="00F2617C" w:rsidRPr="005C14AB" w:rsidRDefault="00466BEF" w:rsidP="00F2617C">
      <w:pPr>
        <w:pStyle w:val="NoSpacing"/>
        <w:rPr>
          <w:rFonts w:asciiTheme="majorHAnsi" w:hAnsiTheme="majorHAnsi" w:cstheme="majorHAnsi"/>
        </w:rPr>
      </w:pPr>
      <w:r w:rsidRPr="005C14AB">
        <w:rPr>
          <w:rFonts w:asciiTheme="majorHAnsi" w:hAnsiTheme="majorHAnsi" w:cstheme="majorHAnsi"/>
        </w:rPr>
        <w:t>It is observed that there are no missing values in any of the independent variables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83"/>
        <w:gridCol w:w="761"/>
        <w:gridCol w:w="895"/>
        <w:gridCol w:w="739"/>
        <w:gridCol w:w="828"/>
        <w:gridCol w:w="717"/>
      </w:tblGrid>
      <w:tr w:rsidR="00813613" w:rsidRPr="00813613" w:rsidTr="00813613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BD3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Cs w:val="20"/>
                <w:lang w:val="en-US"/>
              </w:rPr>
            </w:pPr>
            <w:bookmarkStart w:id="0" w:name="_GoBack" w:colFirst="1" w:colLast="1"/>
            <w:r w:rsidRPr="00813613">
              <w:rPr>
                <w:rFonts w:asciiTheme="majorHAnsi" w:eastAsia="Times New Roman" w:hAnsiTheme="majorHAnsi" w:cstheme="majorHAnsi"/>
                <w:b/>
                <w:bCs/>
                <w:color w:val="FFFFFF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BD3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FFFFFF"/>
                <w:szCs w:val="20"/>
                <w:lang w:val="en-US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BD3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FFFFFF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BD3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FFFFFF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BD3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FFFFFF"/>
                <w:szCs w:val="20"/>
                <w:lang w:val="en-US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BD3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Cs w:val="20"/>
                <w:lang w:val="en-US"/>
              </w:rPr>
            </w:pP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FFFFFF"/>
                <w:szCs w:val="20"/>
                <w:lang w:val="en-US"/>
              </w:rPr>
              <w:t>std</w:t>
            </w:r>
            <w:proofErr w:type="spellEnd"/>
          </w:p>
        </w:tc>
      </w:tr>
      <w:tr w:rsidR="00813613" w:rsidRPr="00813613" w:rsidTr="00813613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4,293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-6.210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  <w:r w:rsidR="00813613"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17.342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3.444</w:t>
            </w:r>
          </w:p>
        </w:tc>
      </w:tr>
      <w:tr w:rsidR="00813613" w:rsidRPr="00813613" w:rsidTr="00813613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4,293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-10.943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  <w:r w:rsidR="00813613"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22.139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2.596</w:t>
            </w:r>
          </w:p>
        </w:tc>
      </w:tr>
      <w:tr w:rsidR="00813613" w:rsidRPr="00813613" w:rsidTr="00813613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4,293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-7.171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  <w:r w:rsidR="00813613"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29.636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2.468</w:t>
            </w:r>
          </w:p>
        </w:tc>
      </w:tr>
      <w:tr w:rsidR="00813613" w:rsidRPr="00813613" w:rsidTr="00813613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4,293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-6.938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  <w:r w:rsidR="00813613"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8.782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2.062</w:t>
            </w:r>
          </w:p>
        </w:tc>
      </w:tr>
      <w:tr w:rsidR="00813613" w:rsidRPr="00813613" w:rsidTr="00813613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  <w:t>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4,293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-6.029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  <w:r w:rsidR="00813613"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6.890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1.774</w:t>
            </w:r>
          </w:p>
        </w:tc>
      </w:tr>
      <w:tr w:rsidR="00813613" w:rsidRPr="00813613" w:rsidTr="00813613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  <w:t>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4,293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-4.786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  <w:r w:rsidR="00813613"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14.234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1.674</w:t>
            </w:r>
          </w:p>
        </w:tc>
      </w:tr>
      <w:tr w:rsidR="00813613" w:rsidRPr="00813613" w:rsidTr="00813613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  <w:t>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4,293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-7.894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  <w:r w:rsidR="00813613"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8.585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1.621</w:t>
            </w:r>
          </w:p>
        </w:tc>
      </w:tr>
      <w:tr w:rsidR="00813613" w:rsidRPr="00813613" w:rsidTr="00813613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  <w:t>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4,293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-5.621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  <w:r w:rsidR="00813613"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17.099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1.513</w:t>
            </w:r>
          </w:p>
        </w:tc>
      </w:tr>
      <w:tr w:rsidR="00813613" w:rsidRPr="00813613" w:rsidTr="00813613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  <w:t>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4,293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-14.084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  <w:r w:rsidR="00813613"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16.431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1.496</w:t>
            </w:r>
          </w:p>
        </w:tc>
      </w:tr>
      <w:tr w:rsidR="00813613" w:rsidRPr="00813613" w:rsidTr="00813613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  <w:t>C10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4,293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-5.220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  <w:r w:rsidR="00813613"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13.898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1.436</w:t>
            </w:r>
          </w:p>
        </w:tc>
      </w:tr>
      <w:tr w:rsidR="00813613" w:rsidRPr="00813613" w:rsidTr="00813613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  <w:t>C11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4,293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-7.287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  <w:r w:rsidR="00813613"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11.205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1.396</w:t>
            </w:r>
          </w:p>
        </w:tc>
      </w:tr>
      <w:tr w:rsidR="00813613" w:rsidRPr="00813613" w:rsidTr="00813613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Cs w:val="20"/>
                <w:lang w:val="en-US"/>
              </w:rPr>
              <w:t>C12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4,293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-12.823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  <w:r w:rsidR="00813613"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16.951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Cs w:val="20"/>
                <w:lang w:val="en-US"/>
              </w:rPr>
              <w:t>1.350</w:t>
            </w:r>
          </w:p>
        </w:tc>
      </w:tr>
    </w:tbl>
    <w:bookmarkEnd w:id="0"/>
    <w:p w:rsidR="00783001" w:rsidRPr="005C14AB" w:rsidRDefault="00783001" w:rsidP="00783001">
      <w:pPr>
        <w:pStyle w:val="Heading2"/>
        <w:numPr>
          <w:ilvl w:val="0"/>
          <w:numId w:val="1"/>
        </w:numPr>
        <w:rPr>
          <w:rFonts w:cstheme="majorHAnsi"/>
        </w:rPr>
      </w:pPr>
      <w:r w:rsidRPr="005C14AB">
        <w:rPr>
          <w:rFonts w:cstheme="majorHAnsi"/>
        </w:rPr>
        <w:t>Model</w:t>
      </w:r>
      <w:r w:rsidR="006F7052" w:rsidRPr="005C14AB">
        <w:rPr>
          <w:rFonts w:cstheme="majorHAnsi"/>
        </w:rPr>
        <w:t xml:space="preserve"> (Code 3) </w:t>
      </w:r>
    </w:p>
    <w:p w:rsidR="00F07EF7" w:rsidRPr="005C14AB" w:rsidRDefault="00F07EF7" w:rsidP="00F07EF7">
      <w:pPr>
        <w:pStyle w:val="NoSpacing"/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lang w:val="en-GB"/>
        </w:rPr>
        <w:t>Gradient boosting combines a set of weak learners and delivers improved prediction accuracy. The outcomes predicted correctly are given lower weight compared to the miss-classified outcomes. The hyper-parameters of this ensemble model can be divided into 3 categories:</w:t>
      </w:r>
    </w:p>
    <w:p w:rsidR="00F07EF7" w:rsidRPr="005C14AB" w:rsidRDefault="00F07EF7" w:rsidP="00F07EF7">
      <w:pPr>
        <w:pStyle w:val="NoSpacing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b/>
          <w:lang w:val="en-GB"/>
        </w:rPr>
        <w:t xml:space="preserve">Tree-Specific Parameters: </w:t>
      </w:r>
      <w:r w:rsidRPr="005C14AB">
        <w:rPr>
          <w:rFonts w:asciiTheme="majorHAnsi" w:hAnsiTheme="majorHAnsi" w:cstheme="majorHAnsi"/>
          <w:lang w:val="en-GB"/>
        </w:rPr>
        <w:t>These affect each individual tree in the model.</w:t>
      </w:r>
    </w:p>
    <w:p w:rsidR="00F07EF7" w:rsidRPr="005C14AB" w:rsidRDefault="00F07EF7" w:rsidP="00F07EF7">
      <w:pPr>
        <w:pStyle w:val="NoSpacing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b/>
          <w:lang w:val="en-GB"/>
        </w:rPr>
        <w:t>Boosting Parameters:</w:t>
      </w:r>
      <w:r w:rsidRPr="005C14AB">
        <w:rPr>
          <w:rFonts w:asciiTheme="majorHAnsi" w:hAnsiTheme="majorHAnsi" w:cstheme="majorHAnsi"/>
          <w:lang w:val="en-GB"/>
        </w:rPr>
        <w:t xml:space="preserve"> These affect the boosting operation in the model.</w:t>
      </w:r>
    </w:p>
    <w:p w:rsidR="00F07EF7" w:rsidRPr="005C14AB" w:rsidRDefault="00F07EF7" w:rsidP="00F07EF7">
      <w:pPr>
        <w:pStyle w:val="NoSpacing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b/>
          <w:lang w:val="en-GB"/>
        </w:rPr>
        <w:t>Miscellaneous Parameters:</w:t>
      </w:r>
      <w:r w:rsidRPr="005C14AB">
        <w:rPr>
          <w:rFonts w:asciiTheme="majorHAnsi" w:hAnsiTheme="majorHAnsi" w:cstheme="majorHAnsi"/>
          <w:lang w:val="en-GB"/>
        </w:rPr>
        <w:t xml:space="preserve"> Other parameters for overall functioning.</w:t>
      </w:r>
    </w:p>
    <w:p w:rsidR="00F07EF7" w:rsidRPr="005C14AB" w:rsidRDefault="00F07EF7" w:rsidP="00F07EF7">
      <w:pPr>
        <w:pStyle w:val="NoSpacing"/>
        <w:rPr>
          <w:rFonts w:asciiTheme="majorHAnsi" w:hAnsiTheme="majorHAnsi" w:cstheme="majorHAnsi"/>
          <w:lang w:val="en-GB"/>
        </w:rPr>
      </w:pPr>
    </w:p>
    <w:p w:rsidR="00F07EF7" w:rsidRPr="005C14AB" w:rsidRDefault="00F07EF7" w:rsidP="00F07EF7">
      <w:pPr>
        <w:pStyle w:val="NoSpacing"/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lang w:val="en-GB"/>
        </w:rPr>
        <w:t>The optimal hyper-parameters are determined using iterative process. The best hyper-parameters are:</w:t>
      </w:r>
    </w:p>
    <w:p w:rsidR="00F07EF7" w:rsidRPr="005C14AB" w:rsidRDefault="00F07EF7" w:rsidP="00F07EF7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b/>
          <w:lang w:val="en-GB"/>
        </w:rPr>
        <w:t>Max depth:</w:t>
      </w:r>
      <w:r w:rsidR="00F2617C" w:rsidRPr="005C14AB">
        <w:rPr>
          <w:rFonts w:asciiTheme="majorHAnsi" w:hAnsiTheme="majorHAnsi" w:cstheme="majorHAnsi"/>
          <w:lang w:val="en-GB"/>
        </w:rPr>
        <w:t xml:space="preserve"> </w:t>
      </w:r>
      <w:r w:rsidR="00813613" w:rsidRPr="005C14AB">
        <w:rPr>
          <w:rFonts w:asciiTheme="majorHAnsi" w:hAnsiTheme="majorHAnsi" w:cstheme="majorHAnsi"/>
          <w:lang w:val="en-GB"/>
        </w:rPr>
        <w:t>25</w:t>
      </w:r>
      <w:r w:rsidRPr="005C14AB">
        <w:rPr>
          <w:rFonts w:asciiTheme="majorHAnsi" w:hAnsiTheme="majorHAnsi" w:cstheme="majorHAnsi"/>
          <w:lang w:val="en-GB"/>
        </w:rPr>
        <w:t xml:space="preserve"> (maximum depth of the individual regression estimators)</w:t>
      </w:r>
    </w:p>
    <w:p w:rsidR="00F07EF7" w:rsidRPr="005C14AB" w:rsidRDefault="00813613" w:rsidP="00813613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b/>
          <w:lang w:val="en-GB"/>
        </w:rPr>
        <w:t>Subsample</w:t>
      </w:r>
      <w:r w:rsidR="00F07EF7" w:rsidRPr="005C14AB">
        <w:rPr>
          <w:rFonts w:asciiTheme="majorHAnsi" w:hAnsiTheme="majorHAnsi" w:cstheme="majorHAnsi"/>
          <w:b/>
          <w:lang w:val="en-GB"/>
        </w:rPr>
        <w:t>:</w:t>
      </w:r>
      <w:r w:rsidR="00F2617C" w:rsidRPr="005C14AB">
        <w:rPr>
          <w:rFonts w:asciiTheme="majorHAnsi" w:hAnsiTheme="majorHAnsi" w:cstheme="majorHAnsi"/>
          <w:lang w:val="en-GB"/>
        </w:rPr>
        <w:t xml:space="preserve"> </w:t>
      </w:r>
      <w:r w:rsidRPr="005C14AB">
        <w:rPr>
          <w:rFonts w:asciiTheme="majorHAnsi" w:hAnsiTheme="majorHAnsi" w:cstheme="majorHAnsi"/>
          <w:lang w:val="en-GB"/>
        </w:rPr>
        <w:t>0.5</w:t>
      </w:r>
      <w:r w:rsidR="00F07EF7" w:rsidRPr="005C14AB">
        <w:rPr>
          <w:rFonts w:asciiTheme="majorHAnsi" w:hAnsiTheme="majorHAnsi" w:cstheme="majorHAnsi"/>
          <w:lang w:val="en-GB"/>
        </w:rPr>
        <w:t xml:space="preserve"> (</w:t>
      </w:r>
      <w:r w:rsidRPr="005C14AB">
        <w:rPr>
          <w:rFonts w:asciiTheme="majorHAnsi" w:hAnsiTheme="majorHAnsi" w:cstheme="majorHAnsi"/>
          <w:lang w:val="en-GB"/>
        </w:rPr>
        <w:t>subsample ratio of the training instances</w:t>
      </w:r>
      <w:r w:rsidR="00F07EF7" w:rsidRPr="005C14AB">
        <w:rPr>
          <w:rFonts w:asciiTheme="majorHAnsi" w:hAnsiTheme="majorHAnsi" w:cstheme="majorHAnsi"/>
          <w:lang w:val="en-GB"/>
        </w:rPr>
        <w:t>)</w:t>
      </w:r>
    </w:p>
    <w:p w:rsidR="00F07EF7" w:rsidRPr="005C14AB" w:rsidRDefault="00F07EF7" w:rsidP="00F07EF7">
      <w:pPr>
        <w:pStyle w:val="NoSpacing"/>
        <w:numPr>
          <w:ilvl w:val="0"/>
          <w:numId w:val="4"/>
        </w:numPr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b/>
          <w:lang w:val="en-GB"/>
        </w:rPr>
        <w:t>Number of estimators:</w:t>
      </w:r>
      <w:r w:rsidR="00F2617C" w:rsidRPr="005C14AB">
        <w:rPr>
          <w:rFonts w:asciiTheme="majorHAnsi" w:hAnsiTheme="majorHAnsi" w:cstheme="majorHAnsi"/>
          <w:lang w:val="en-GB"/>
        </w:rPr>
        <w:t xml:space="preserve"> </w:t>
      </w:r>
      <w:r w:rsidR="00813613" w:rsidRPr="005C14AB">
        <w:rPr>
          <w:rFonts w:asciiTheme="majorHAnsi" w:hAnsiTheme="majorHAnsi" w:cstheme="majorHAnsi"/>
          <w:lang w:val="en-GB"/>
        </w:rPr>
        <w:t>100</w:t>
      </w:r>
      <w:r w:rsidRPr="005C14AB">
        <w:rPr>
          <w:rFonts w:asciiTheme="majorHAnsi" w:hAnsiTheme="majorHAnsi" w:cstheme="majorHAnsi"/>
          <w:lang w:val="en-GB"/>
        </w:rPr>
        <w:t xml:space="preserve"> (number of boosting stages to perform)</w:t>
      </w:r>
    </w:p>
    <w:p w:rsidR="00783001" w:rsidRPr="005C14AB" w:rsidRDefault="00783001" w:rsidP="00783001">
      <w:pPr>
        <w:pStyle w:val="Heading2"/>
        <w:numPr>
          <w:ilvl w:val="0"/>
          <w:numId w:val="1"/>
        </w:numPr>
        <w:rPr>
          <w:rFonts w:cstheme="majorHAnsi"/>
        </w:rPr>
      </w:pPr>
      <w:r w:rsidRPr="005C14AB">
        <w:rPr>
          <w:rFonts w:cstheme="majorHAnsi"/>
        </w:rPr>
        <w:t xml:space="preserve">Performance </w:t>
      </w:r>
      <w:r w:rsidR="006F7052" w:rsidRPr="005C14AB">
        <w:rPr>
          <w:rFonts w:cstheme="majorHAnsi"/>
        </w:rPr>
        <w:t xml:space="preserve">(Code 4) </w:t>
      </w:r>
    </w:p>
    <w:p w:rsidR="00813613" w:rsidRPr="005C14AB" w:rsidRDefault="00813613" w:rsidP="00DB6825">
      <w:pPr>
        <w:pStyle w:val="NoSpacing"/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lang w:val="en-GB"/>
        </w:rPr>
        <w:t xml:space="preserve">Confusion Matrix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5"/>
        <w:gridCol w:w="2417"/>
        <w:gridCol w:w="817"/>
        <w:gridCol w:w="1417"/>
        <w:gridCol w:w="1747"/>
        <w:gridCol w:w="1157"/>
        <w:gridCol w:w="1157"/>
      </w:tblGrid>
      <w:tr w:rsidR="005C14AB" w:rsidRPr="005C14AB" w:rsidTr="005C14AB">
        <w:trPr>
          <w:cantSplit/>
          <w:trHeight w:val="20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BD3"/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val="en-US"/>
              </w:rPr>
              <w:t>Predicted</w:t>
            </w:r>
          </w:p>
        </w:tc>
      </w:tr>
      <w:tr w:rsidR="006F7052" w:rsidRPr="005C14AB" w:rsidTr="005C14AB">
        <w:trPr>
          <w:cantSplit/>
          <w:trHeight w:val="2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6F7052" w:rsidRPr="005C14AB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network delay </w:t>
            </w:r>
          </w:p>
          <w:p w:rsidR="006F7052" w:rsidRPr="005C14AB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kanban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api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gateway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6F7052" w:rsidRPr="005C14AB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network delay </w:t>
            </w:r>
          </w:p>
          <w:p w:rsidR="006F7052" w:rsidRPr="005C14AB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kanban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command </w:t>
            </w:r>
          </w:p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6F7052" w:rsidRPr="005C14AB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pod kill </w:t>
            </w:r>
          </w:p>
          <w:p w:rsidR="006F7052" w:rsidRPr="005C14AB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kanban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api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gateway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6F7052" w:rsidRPr="005C14AB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cpu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burn </w:t>
            </w:r>
          </w:p>
          <w:p w:rsidR="006F7052" w:rsidRPr="005C14AB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kanban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api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gateway</w:t>
            </w:r>
          </w:p>
        </w:tc>
      </w:tr>
      <w:tr w:rsidR="006F7052" w:rsidRPr="005C14AB" w:rsidTr="005C14AB">
        <w:trPr>
          <w:cantSplit/>
          <w:trHeight w:val="2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BD3"/>
            <w:textDirection w:val="btLr"/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val="en-US"/>
              </w:rPr>
              <w:t>Actual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3DCFF" w:themeFill="accent5" w:themeFillTint="33"/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2,757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6F7052" w:rsidRPr="005C14AB" w:rsidTr="005C14AB">
        <w:trPr>
          <w:cantSplit/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6F7052" w:rsidRPr="005C14AB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network delay </w:t>
            </w:r>
          </w:p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kanban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api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gateway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3DCFF" w:themeFill="accent5" w:themeFillTint="33"/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6F7052" w:rsidRPr="005C14AB" w:rsidTr="005C14AB">
        <w:trPr>
          <w:cantSplit/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6F7052" w:rsidRPr="005C14AB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network delay </w:t>
            </w:r>
          </w:p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kanban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command 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3DCFF" w:themeFill="accent5" w:themeFillTint="33"/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6F7052" w:rsidRPr="005C14AB" w:rsidTr="005C14AB">
        <w:trPr>
          <w:cantSplit/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5C14AB" w:rsidRPr="005C14AB" w:rsidRDefault="00813613" w:rsidP="005C14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pod kill </w:t>
            </w: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kanban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813613" w:rsidRPr="00813613" w:rsidRDefault="00813613" w:rsidP="005C14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api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gateway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3DCFF" w:themeFill="accent5" w:themeFillTint="33"/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6F7052" w:rsidRPr="005C14AB" w:rsidTr="005C14AB">
        <w:trPr>
          <w:cantSplit/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5C14AB" w:rsidRPr="005C14AB" w:rsidRDefault="00813613" w:rsidP="005C14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cpu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burn </w:t>
            </w: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kanban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813613" w:rsidRPr="00813613" w:rsidRDefault="00813613" w:rsidP="005C14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>api</w:t>
            </w:r>
            <w:proofErr w:type="spellEnd"/>
            <w:r w:rsidRPr="00813613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/>
              </w:rPr>
              <w:t xml:space="preserve"> gateway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613" w:rsidRPr="00813613" w:rsidRDefault="005C14AB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5C14A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3DCFF" w:themeFill="accent5" w:themeFillTint="33"/>
            <w:vAlign w:val="center"/>
            <w:hideMark/>
          </w:tcPr>
          <w:p w:rsidR="00813613" w:rsidRPr="00813613" w:rsidRDefault="00813613" w:rsidP="0081361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81361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  <w:t>80</w:t>
            </w:r>
          </w:p>
        </w:tc>
      </w:tr>
    </w:tbl>
    <w:p w:rsidR="00813613" w:rsidRPr="005C14AB" w:rsidRDefault="00813613" w:rsidP="00DB6825">
      <w:pPr>
        <w:pStyle w:val="NoSpacing"/>
        <w:rPr>
          <w:rFonts w:asciiTheme="majorHAnsi" w:hAnsiTheme="majorHAnsi" w:cstheme="majorHAnsi"/>
          <w:lang w:val="en-GB"/>
        </w:rPr>
      </w:pPr>
    </w:p>
    <w:p w:rsidR="00DB6825" w:rsidRPr="005C14AB" w:rsidRDefault="00DB6825" w:rsidP="0063685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b/>
          <w:lang w:val="en-GB"/>
        </w:rPr>
      </w:pPr>
      <w:r w:rsidRPr="005C14AB">
        <w:rPr>
          <w:rFonts w:asciiTheme="majorHAnsi" w:hAnsiTheme="majorHAnsi" w:cstheme="majorHAnsi"/>
          <w:lang w:val="en-GB"/>
        </w:rPr>
        <w:t xml:space="preserve">The model has an accuracy of </w:t>
      </w:r>
      <w:r w:rsidR="00F2617C" w:rsidRPr="005C14AB">
        <w:rPr>
          <w:rFonts w:asciiTheme="majorHAnsi" w:hAnsiTheme="majorHAnsi" w:cstheme="majorHAnsi"/>
          <w:b/>
          <w:lang w:val="en-GB"/>
        </w:rPr>
        <w:t>1.0</w:t>
      </w:r>
      <w:r w:rsidRPr="005C14AB">
        <w:rPr>
          <w:rFonts w:asciiTheme="majorHAnsi" w:hAnsiTheme="majorHAnsi" w:cstheme="majorHAnsi"/>
          <w:lang w:val="en-GB"/>
        </w:rPr>
        <w:t xml:space="preserve"> and F1 score of </w:t>
      </w:r>
      <w:r w:rsidR="00F2617C" w:rsidRPr="005C14AB">
        <w:rPr>
          <w:rFonts w:asciiTheme="majorHAnsi" w:hAnsiTheme="majorHAnsi" w:cstheme="majorHAnsi"/>
          <w:b/>
          <w:lang w:val="en-GB"/>
        </w:rPr>
        <w:t>1.0</w:t>
      </w:r>
    </w:p>
    <w:p w:rsidR="00DB6825" w:rsidRPr="005C14AB" w:rsidRDefault="00DB6825" w:rsidP="0063685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lang w:val="en-GB"/>
        </w:rPr>
        <w:t xml:space="preserve">The model has AUROC of </w:t>
      </w:r>
      <w:r w:rsidR="00F2617C" w:rsidRPr="005C14AB">
        <w:rPr>
          <w:rFonts w:asciiTheme="majorHAnsi" w:hAnsiTheme="majorHAnsi" w:cstheme="majorHAnsi"/>
          <w:b/>
          <w:lang w:val="en-GB"/>
        </w:rPr>
        <w:t>1.0</w:t>
      </w:r>
      <w:r w:rsidR="006F7052" w:rsidRPr="005C14AB">
        <w:rPr>
          <w:rFonts w:asciiTheme="majorHAnsi" w:hAnsiTheme="majorHAnsi" w:cstheme="majorHAnsi"/>
          <w:b/>
          <w:lang w:val="en-GB"/>
        </w:rPr>
        <w:t xml:space="preserve"> </w:t>
      </w:r>
      <w:r w:rsidR="006F7052" w:rsidRPr="005C14AB">
        <w:rPr>
          <w:rFonts w:asciiTheme="majorHAnsi" w:hAnsiTheme="majorHAnsi" w:cstheme="majorHAnsi"/>
          <w:lang w:val="en-GB"/>
        </w:rPr>
        <w:t>and</w:t>
      </w:r>
      <w:r w:rsidRPr="005C14AB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C14AB">
        <w:rPr>
          <w:rFonts w:asciiTheme="majorHAnsi" w:hAnsiTheme="majorHAnsi" w:cstheme="majorHAnsi"/>
          <w:lang w:val="en-GB"/>
        </w:rPr>
        <w:t>Gini</w:t>
      </w:r>
      <w:proofErr w:type="spellEnd"/>
      <w:r w:rsidRPr="005C14AB">
        <w:rPr>
          <w:rFonts w:asciiTheme="majorHAnsi" w:hAnsiTheme="majorHAnsi" w:cstheme="majorHAnsi"/>
          <w:lang w:val="en-GB"/>
        </w:rPr>
        <w:t xml:space="preserve"> of </w:t>
      </w:r>
      <w:r w:rsidR="00F2617C" w:rsidRPr="005C14AB">
        <w:rPr>
          <w:rFonts w:asciiTheme="majorHAnsi" w:hAnsiTheme="majorHAnsi" w:cstheme="majorHAnsi"/>
          <w:b/>
          <w:lang w:val="en-GB"/>
        </w:rPr>
        <w:t>1.0</w:t>
      </w:r>
    </w:p>
    <w:p w:rsidR="00DB6825" w:rsidRPr="005C14AB" w:rsidRDefault="00DB6825" w:rsidP="00DB6825">
      <w:pPr>
        <w:pStyle w:val="Heading2"/>
        <w:numPr>
          <w:ilvl w:val="0"/>
          <w:numId w:val="1"/>
        </w:numPr>
        <w:rPr>
          <w:rFonts w:cstheme="majorHAnsi"/>
        </w:rPr>
      </w:pPr>
      <w:r w:rsidRPr="005C14AB">
        <w:rPr>
          <w:rFonts w:cstheme="majorHAnsi"/>
        </w:rPr>
        <w:t>Conclusion</w:t>
      </w:r>
    </w:p>
    <w:p w:rsidR="00DB6825" w:rsidRPr="005C14AB" w:rsidRDefault="00F07EF7" w:rsidP="00783001">
      <w:pPr>
        <w:pStyle w:val="NoSpacing"/>
        <w:rPr>
          <w:rFonts w:asciiTheme="majorHAnsi" w:hAnsiTheme="majorHAnsi" w:cstheme="majorHAnsi"/>
          <w:lang w:val="en-GB"/>
        </w:rPr>
      </w:pPr>
      <w:r w:rsidRPr="005C14AB">
        <w:rPr>
          <w:rFonts w:asciiTheme="majorHAnsi" w:hAnsiTheme="majorHAnsi" w:cstheme="majorHAnsi"/>
          <w:lang w:val="en-GB"/>
        </w:rPr>
        <w:t xml:space="preserve">Based on the performance it can be concluded that the model performs a good job at classifying the </w:t>
      </w:r>
      <w:r w:rsidR="006F7052" w:rsidRPr="005C14AB">
        <w:rPr>
          <w:rFonts w:asciiTheme="majorHAnsi" w:hAnsiTheme="majorHAnsi" w:cstheme="majorHAnsi"/>
          <w:lang w:val="en-GB"/>
        </w:rPr>
        <w:t xml:space="preserve">State. </w:t>
      </w:r>
    </w:p>
    <w:p w:rsidR="00DB6825" w:rsidRPr="005C14AB" w:rsidRDefault="00DB6825" w:rsidP="00DB6825">
      <w:pPr>
        <w:tabs>
          <w:tab w:val="left" w:pos="1390"/>
        </w:tabs>
        <w:rPr>
          <w:rFonts w:asciiTheme="majorHAnsi" w:hAnsiTheme="majorHAnsi" w:cstheme="majorHAnsi"/>
        </w:rPr>
      </w:pPr>
    </w:p>
    <w:sectPr w:rsidR="00DB6825" w:rsidRPr="005C14AB" w:rsidSect="00823DB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EB8"/>
    <w:multiLevelType w:val="hybridMultilevel"/>
    <w:tmpl w:val="5EE4D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38103D"/>
    <w:multiLevelType w:val="hybridMultilevel"/>
    <w:tmpl w:val="59FC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9B6529"/>
    <w:multiLevelType w:val="hybridMultilevel"/>
    <w:tmpl w:val="2A72A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35119C"/>
    <w:multiLevelType w:val="hybridMultilevel"/>
    <w:tmpl w:val="8AE6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4982980"/>
    <w:multiLevelType w:val="hybridMultilevel"/>
    <w:tmpl w:val="7E1C7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5D1757"/>
    <w:multiLevelType w:val="multilevel"/>
    <w:tmpl w:val="458C8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51"/>
    <w:rsid w:val="0002528C"/>
    <w:rsid w:val="0006620C"/>
    <w:rsid w:val="00205D32"/>
    <w:rsid w:val="00254453"/>
    <w:rsid w:val="00466BEF"/>
    <w:rsid w:val="00593117"/>
    <w:rsid w:val="005C14AB"/>
    <w:rsid w:val="00636856"/>
    <w:rsid w:val="006F7052"/>
    <w:rsid w:val="0073446B"/>
    <w:rsid w:val="00783001"/>
    <w:rsid w:val="00813613"/>
    <w:rsid w:val="00823DBA"/>
    <w:rsid w:val="00875025"/>
    <w:rsid w:val="00A467D3"/>
    <w:rsid w:val="00B50751"/>
    <w:rsid w:val="00DB6825"/>
    <w:rsid w:val="00E76B38"/>
    <w:rsid w:val="00F07EF7"/>
    <w:rsid w:val="00F2617C"/>
    <w:rsid w:val="00F81766"/>
    <w:rsid w:val="00F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467D3"/>
    <w:pPr>
      <w:jc w:val="both"/>
    </w:pPr>
    <w:rPr>
      <w:sz w:val="20"/>
      <w:lang w:val="en-GB"/>
    </w:rPr>
  </w:style>
  <w:style w:type="paragraph" w:styleId="Heading1">
    <w:name w:val="heading 1"/>
    <w:next w:val="NoSpacing"/>
    <w:link w:val="Heading1Char"/>
    <w:uiPriority w:val="9"/>
    <w:qFormat/>
    <w:rsid w:val="00A467D3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paragraph" w:styleId="Heading2">
    <w:name w:val="heading 2"/>
    <w:next w:val="NoSpacing"/>
    <w:link w:val="Heading2Char"/>
    <w:uiPriority w:val="9"/>
    <w:unhideWhenUsed/>
    <w:qFormat/>
    <w:rsid w:val="00A467D3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A467D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D3"/>
    <w:pPr>
      <w:spacing w:after="0" w:line="240" w:lineRule="auto"/>
      <w:jc w:val="both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7D3"/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67D3"/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paragraph" w:styleId="Title">
    <w:name w:val="Title"/>
    <w:next w:val="NoSpacing"/>
    <w:link w:val="TitleChar"/>
    <w:uiPriority w:val="10"/>
    <w:qFormat/>
    <w:rsid w:val="00A467D3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D3"/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01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26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467D3"/>
    <w:pPr>
      <w:jc w:val="both"/>
    </w:pPr>
    <w:rPr>
      <w:sz w:val="20"/>
      <w:lang w:val="en-GB"/>
    </w:rPr>
  </w:style>
  <w:style w:type="paragraph" w:styleId="Heading1">
    <w:name w:val="heading 1"/>
    <w:next w:val="NoSpacing"/>
    <w:link w:val="Heading1Char"/>
    <w:uiPriority w:val="9"/>
    <w:qFormat/>
    <w:rsid w:val="00A467D3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paragraph" w:styleId="Heading2">
    <w:name w:val="heading 2"/>
    <w:next w:val="NoSpacing"/>
    <w:link w:val="Heading2Char"/>
    <w:uiPriority w:val="9"/>
    <w:unhideWhenUsed/>
    <w:qFormat/>
    <w:rsid w:val="00A467D3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A467D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D3"/>
    <w:pPr>
      <w:spacing w:after="0" w:line="240" w:lineRule="auto"/>
      <w:jc w:val="both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7D3"/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67D3"/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paragraph" w:styleId="Title">
    <w:name w:val="Title"/>
    <w:next w:val="NoSpacing"/>
    <w:link w:val="TitleChar"/>
    <w:uiPriority w:val="10"/>
    <w:qFormat/>
    <w:rsid w:val="00A467D3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D3"/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01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26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2022-01-12T08:38:00Z</cp:lastPrinted>
  <dcterms:created xsi:type="dcterms:W3CDTF">2022-01-06T08:06:00Z</dcterms:created>
  <dcterms:modified xsi:type="dcterms:W3CDTF">2022-01-12T08:38:00Z</dcterms:modified>
</cp:coreProperties>
</file>