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KEY INSIGHTS –</w:t>
      </w:r>
    </w:p>
    <w:p w:rsidR="00000000" w:rsidDel="00000000" w:rsidP="00000000" w:rsidRDefault="00000000" w:rsidRPr="00000000" w14:paraId="00000002">
      <w:pPr>
        <w:numPr>
          <w:ilvl w:val="0"/>
          <w:numId w:val="1"/>
        </w:numPr>
        <w:spacing w:after="0" w:afterAutospacing="0"/>
        <w:ind w:left="720" w:hanging="360"/>
        <w:rPr>
          <w:sz w:val="24"/>
          <w:szCs w:val="24"/>
        </w:rPr>
      </w:pPr>
      <w:r w:rsidDel="00000000" w:rsidR="00000000" w:rsidRPr="00000000">
        <w:rPr>
          <w:rFonts w:ascii="Times New Roman" w:cs="Times New Roman" w:eastAsia="Times New Roman" w:hAnsi="Times New Roman"/>
          <w:b w:val="1"/>
          <w:sz w:val="30"/>
          <w:szCs w:val="30"/>
          <w:rtl w:val="0"/>
        </w:rPr>
        <w:t xml:space="preserve">Assumptions :</w:t>
      </w:r>
      <w:r w:rsidDel="00000000" w:rsidR="00000000" w:rsidRPr="00000000">
        <w:rPr>
          <w:rFonts w:ascii="Times New Roman" w:cs="Times New Roman" w:eastAsia="Times New Roman" w:hAnsi="Times New Roman"/>
          <w:sz w:val="24"/>
          <w:szCs w:val="24"/>
          <w:rtl w:val="0"/>
        </w:rPr>
        <w:t xml:space="preserve"> Created a new field called </w:t>
      </w:r>
      <w:r w:rsidDel="00000000" w:rsidR="00000000" w:rsidRPr="00000000">
        <w:rPr>
          <w:rFonts w:ascii="Times New Roman" w:cs="Times New Roman" w:eastAsia="Times New Roman" w:hAnsi="Times New Roman"/>
          <w:sz w:val="24"/>
          <w:szCs w:val="24"/>
          <w:rtl w:val="0"/>
        </w:rPr>
        <w:t xml:space="preserve">ROI</w:t>
      </w:r>
      <w:r w:rsidDel="00000000" w:rsidR="00000000" w:rsidRPr="00000000">
        <w:rPr>
          <w:rFonts w:ascii="Times New Roman" w:cs="Times New Roman" w:eastAsia="Times New Roman" w:hAnsi="Times New Roman"/>
          <w:sz w:val="24"/>
          <w:szCs w:val="24"/>
          <w:rtl w:val="0"/>
        </w:rPr>
        <w:t xml:space="preserve"> based on the assumed value of $500 per conversion.</w:t>
      </w:r>
    </w:p>
    <w:p w:rsidR="00000000" w:rsidDel="00000000" w:rsidP="00000000" w:rsidRDefault="00000000" w:rsidRPr="00000000" w14:paraId="00000003">
      <w:pPr>
        <w:pStyle w:val="Heading3"/>
        <w:keepNext w:val="0"/>
        <w:keepLines w:val="0"/>
        <w:numPr>
          <w:ilvl w:val="0"/>
          <w:numId w:val="2"/>
        </w:numPr>
        <w:spacing w:after="0" w:afterAutospacing="0" w:before="0" w:beforeAutospacing="0" w:line="360" w:lineRule="auto"/>
        <w:ind w:left="720" w:hanging="360"/>
        <w:jc w:val="both"/>
        <w:rPr>
          <w:color w:val="000000"/>
        </w:rPr>
      </w:pPr>
      <w:bookmarkStart w:colFirst="0" w:colLast="0" w:name="_ebj8yva1ltuf" w:id="0"/>
      <w:bookmarkEnd w:id="0"/>
      <w:r w:rsidDel="00000000" w:rsidR="00000000" w:rsidRPr="00000000">
        <w:rPr>
          <w:rFonts w:ascii="Times New Roman" w:cs="Times New Roman" w:eastAsia="Times New Roman" w:hAnsi="Times New Roman"/>
          <w:b w:val="1"/>
          <w:color w:val="000000"/>
          <w:sz w:val="30"/>
          <w:szCs w:val="30"/>
          <w:rtl w:val="0"/>
        </w:rPr>
        <w:t xml:space="preserve">Best ROI Channels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Email and Twitter: High ROI with lower costs.</w:t>
      </w:r>
      <w:r w:rsidDel="00000000" w:rsidR="00000000" w:rsidRPr="00000000">
        <w:rPr>
          <w:rtl w:val="0"/>
        </w:rPr>
      </w:r>
    </w:p>
    <w:p w:rsidR="00000000" w:rsidDel="00000000" w:rsidP="00000000" w:rsidRDefault="00000000" w:rsidRPr="00000000" w14:paraId="00000004">
      <w:pPr>
        <w:pStyle w:val="Heading3"/>
        <w:keepNext w:val="0"/>
        <w:keepLines w:val="0"/>
        <w:numPr>
          <w:ilvl w:val="0"/>
          <w:numId w:val="2"/>
        </w:numPr>
        <w:spacing w:after="0" w:afterAutospacing="0" w:before="0" w:beforeAutospacing="0" w:line="360" w:lineRule="auto"/>
        <w:ind w:left="720" w:hanging="360"/>
        <w:jc w:val="both"/>
        <w:rPr>
          <w:color w:val="000000"/>
        </w:rPr>
      </w:pPr>
      <w:bookmarkStart w:colFirst="0" w:colLast="0" w:name="_v3i8ghhuh1te" w:id="1"/>
      <w:bookmarkEnd w:id="1"/>
      <w:r w:rsidDel="00000000" w:rsidR="00000000" w:rsidRPr="00000000">
        <w:rPr>
          <w:rFonts w:ascii="Times New Roman" w:cs="Times New Roman" w:eastAsia="Times New Roman" w:hAnsi="Times New Roman"/>
          <w:b w:val="1"/>
          <w:color w:val="000000"/>
          <w:sz w:val="30"/>
          <w:szCs w:val="30"/>
          <w:rtl w:val="0"/>
        </w:rPr>
        <w:t xml:space="preserve">Underperforming Channels</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color w:val="000000"/>
          <w:sz w:val="24"/>
          <w:szCs w:val="24"/>
          <w:rtl w:val="0"/>
        </w:rPr>
        <w:t xml:space="preserve"> Instagram, Facebook, Google Ads: High spend but low returns.</w:t>
      </w:r>
      <w:r w:rsidDel="00000000" w:rsidR="00000000" w:rsidRPr="00000000">
        <w:rPr>
          <w:rtl w:val="0"/>
        </w:rPr>
      </w:r>
    </w:p>
    <w:p w:rsidR="00000000" w:rsidDel="00000000" w:rsidP="00000000" w:rsidRDefault="00000000" w:rsidRPr="00000000" w14:paraId="00000005">
      <w:pPr>
        <w:pStyle w:val="Heading3"/>
        <w:keepNext w:val="0"/>
        <w:keepLines w:val="0"/>
        <w:numPr>
          <w:ilvl w:val="0"/>
          <w:numId w:val="2"/>
        </w:numPr>
        <w:spacing w:after="0" w:afterAutospacing="0" w:before="0" w:beforeAutospacing="0" w:line="360" w:lineRule="auto"/>
        <w:ind w:left="720" w:hanging="360"/>
        <w:jc w:val="both"/>
        <w:rPr>
          <w:rFonts w:ascii="Times New Roman" w:cs="Times New Roman" w:eastAsia="Times New Roman" w:hAnsi="Times New Roman"/>
          <w:b w:val="1"/>
          <w:color w:val="000000"/>
          <w:sz w:val="26"/>
          <w:szCs w:val="26"/>
        </w:rPr>
      </w:pPr>
      <w:bookmarkStart w:colFirst="0" w:colLast="0" w:name="_ngugx2u0xh32" w:id="2"/>
      <w:bookmarkEnd w:id="2"/>
      <w:r w:rsidDel="00000000" w:rsidR="00000000" w:rsidRPr="00000000">
        <w:rPr>
          <w:rFonts w:ascii="Times New Roman" w:cs="Times New Roman" w:eastAsia="Times New Roman" w:hAnsi="Times New Roman"/>
          <w:b w:val="1"/>
          <w:color w:val="000000"/>
          <w:sz w:val="30"/>
          <w:szCs w:val="30"/>
          <w:rtl w:val="0"/>
        </w:rPr>
        <w:t xml:space="preserve">Top Engaged Segments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pStyle w:val="Heading3"/>
        <w:keepNext w:val="0"/>
        <w:keepLines w:val="0"/>
        <w:numPr>
          <w:ilvl w:val="0"/>
          <w:numId w:val="2"/>
        </w:numPr>
        <w:spacing w:after="0" w:afterAutospacing="0" w:before="0" w:beforeAutospacing="0" w:line="360" w:lineRule="auto"/>
        <w:ind w:left="720" w:hanging="360"/>
        <w:jc w:val="both"/>
        <w:rPr>
          <w:b w:val="1"/>
          <w:color w:val="000000"/>
          <w:sz w:val="24"/>
          <w:szCs w:val="24"/>
        </w:rPr>
      </w:pPr>
      <w:bookmarkStart w:colFirst="0" w:colLast="0" w:name="_lokkqjjnzqkm" w:id="3"/>
      <w:bookmarkEnd w:id="3"/>
      <w:r w:rsidDel="00000000" w:rsidR="00000000" w:rsidRPr="00000000">
        <w:rPr>
          <w:rFonts w:ascii="Times New Roman" w:cs="Times New Roman" w:eastAsia="Times New Roman" w:hAnsi="Times New Roman"/>
          <w:b w:val="1"/>
          <w:color w:val="000000"/>
          <w:sz w:val="26"/>
          <w:szCs w:val="26"/>
          <w:rtl w:val="0"/>
        </w:rPr>
        <w:t xml:space="preserve">Age Group</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4"/>
          <w:szCs w:val="24"/>
          <w:rtl w:val="0"/>
        </w:rPr>
        <w:t xml:space="preserve">18–24 leads in CTR.</w:t>
      </w:r>
    </w:p>
    <w:p w:rsidR="00000000" w:rsidDel="00000000" w:rsidP="00000000" w:rsidRDefault="00000000" w:rsidRPr="00000000" w14:paraId="00000007">
      <w:pPr>
        <w:pStyle w:val="Heading3"/>
        <w:keepNext w:val="0"/>
        <w:keepLines w:val="0"/>
        <w:numPr>
          <w:ilvl w:val="0"/>
          <w:numId w:val="2"/>
        </w:numPr>
        <w:spacing w:after="0" w:afterAutospacing="0" w:before="0" w:beforeAutospacing="0" w:line="360" w:lineRule="auto"/>
        <w:ind w:left="720" w:hanging="360"/>
        <w:jc w:val="both"/>
        <w:rPr>
          <w:b w:val="1"/>
          <w:color w:val="000000"/>
          <w:sz w:val="24"/>
          <w:szCs w:val="24"/>
        </w:rPr>
      </w:pPr>
      <w:bookmarkStart w:colFirst="0" w:colLast="0" w:name="_2tvts755a2d3" w:id="4"/>
      <w:bookmarkEnd w:id="4"/>
      <w:r w:rsidDel="00000000" w:rsidR="00000000" w:rsidRPr="00000000">
        <w:rPr>
          <w:rFonts w:ascii="Times New Roman" w:cs="Times New Roman" w:eastAsia="Times New Roman" w:hAnsi="Times New Roman"/>
          <w:b w:val="1"/>
          <w:color w:val="000000"/>
          <w:sz w:val="26"/>
          <w:szCs w:val="26"/>
          <w:rtl w:val="0"/>
        </w:rPr>
        <w:t xml:space="preserve">Gender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4"/>
          <w:szCs w:val="24"/>
          <w:rtl w:val="0"/>
        </w:rPr>
        <w:t xml:space="preserve">Females engage more.</w:t>
      </w:r>
    </w:p>
    <w:p w:rsidR="00000000" w:rsidDel="00000000" w:rsidP="00000000" w:rsidRDefault="00000000" w:rsidRPr="00000000" w14:paraId="00000008">
      <w:pPr>
        <w:pStyle w:val="Heading3"/>
        <w:keepNext w:val="0"/>
        <w:keepLines w:val="0"/>
        <w:numPr>
          <w:ilvl w:val="0"/>
          <w:numId w:val="2"/>
        </w:numPr>
        <w:spacing w:after="0" w:afterAutospacing="0" w:before="0" w:beforeAutospacing="0" w:line="360" w:lineRule="auto"/>
        <w:ind w:left="720" w:hanging="360"/>
        <w:jc w:val="both"/>
        <w:rPr>
          <w:u w:val="none"/>
        </w:rPr>
      </w:pPr>
      <w:bookmarkStart w:colFirst="0" w:colLast="0" w:name="_1pi5opdncw0l" w:id="5"/>
      <w:bookmarkEnd w:id="5"/>
      <w:r w:rsidDel="00000000" w:rsidR="00000000" w:rsidRPr="00000000">
        <w:rPr>
          <w:rFonts w:ascii="Times New Roman" w:cs="Times New Roman" w:eastAsia="Times New Roman" w:hAnsi="Times New Roman"/>
          <w:b w:val="1"/>
          <w:color w:val="000000"/>
          <w:sz w:val="26"/>
          <w:szCs w:val="26"/>
          <w:rtl w:val="0"/>
        </w:rPr>
        <w:t xml:space="preserve">Region</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4"/>
          <w:szCs w:val="24"/>
          <w:rtl w:val="0"/>
        </w:rPr>
        <w:t xml:space="preserve">North America &amp; Europe show strongest engagement.</w:t>
      </w:r>
      <w:r w:rsidDel="00000000" w:rsidR="00000000" w:rsidRPr="00000000">
        <w:rPr>
          <w:rtl w:val="0"/>
        </w:rPr>
      </w:r>
    </w:p>
    <w:p w:rsidR="00000000" w:rsidDel="00000000" w:rsidP="00000000" w:rsidRDefault="00000000" w:rsidRPr="00000000" w14:paraId="00000009">
      <w:pPr>
        <w:pStyle w:val="Heading3"/>
        <w:keepNext w:val="0"/>
        <w:keepLines w:val="0"/>
        <w:numPr>
          <w:ilvl w:val="0"/>
          <w:numId w:val="2"/>
        </w:numPr>
        <w:spacing w:after="0" w:afterAutospacing="0" w:before="0" w:beforeAutospacing="0" w:line="360" w:lineRule="auto"/>
        <w:ind w:left="720" w:hanging="360"/>
        <w:jc w:val="both"/>
        <w:rPr>
          <w:b w:val="1"/>
          <w:color w:val="000000"/>
          <w:sz w:val="32"/>
          <w:szCs w:val="32"/>
          <w:u w:val="none"/>
        </w:rPr>
      </w:pPr>
      <w:bookmarkStart w:colFirst="0" w:colLast="0" w:name="_c7zfv9rkhr74" w:id="6"/>
      <w:bookmarkEnd w:id="6"/>
      <w:r w:rsidDel="00000000" w:rsidR="00000000" w:rsidRPr="00000000">
        <w:rPr>
          <w:rFonts w:ascii="Times New Roman" w:cs="Times New Roman" w:eastAsia="Times New Roman" w:hAnsi="Times New Roman"/>
          <w:b w:val="1"/>
          <w:color w:val="000000"/>
          <w:sz w:val="30"/>
          <w:szCs w:val="30"/>
          <w:rtl w:val="0"/>
        </w:rPr>
        <w:t xml:space="preserve">Device Patterns </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24"/>
          <w:szCs w:val="24"/>
          <w:rtl w:val="0"/>
        </w:rPr>
        <w:t xml:space="preserve">Desktops + Older Users (45–54, 55+) have the highest CTRs.</w:t>
      </w:r>
    </w:p>
    <w:p w:rsidR="00000000" w:rsidDel="00000000" w:rsidP="00000000" w:rsidRDefault="00000000" w:rsidRPr="00000000" w14:paraId="0000000A">
      <w:pPr>
        <w:pStyle w:val="Heading3"/>
        <w:keepNext w:val="0"/>
        <w:keepLines w:val="0"/>
        <w:numPr>
          <w:ilvl w:val="0"/>
          <w:numId w:val="2"/>
        </w:numPr>
        <w:spacing w:after="0" w:afterAutospacing="0" w:before="0" w:beforeAutospacing="0" w:lineRule="auto"/>
        <w:ind w:left="720" w:hanging="360"/>
        <w:rPr>
          <w:b w:val="1"/>
          <w:color w:val="000000"/>
          <w:sz w:val="32"/>
          <w:szCs w:val="32"/>
          <w:u w:val="none"/>
        </w:rPr>
      </w:pPr>
      <w:bookmarkStart w:colFirst="0" w:colLast="0" w:name="_pz30wyxz5y2x" w:id="7"/>
      <w:bookmarkEnd w:id="7"/>
      <w:r w:rsidDel="00000000" w:rsidR="00000000" w:rsidRPr="00000000">
        <w:rPr>
          <w:rFonts w:ascii="Times New Roman" w:cs="Times New Roman" w:eastAsia="Times New Roman" w:hAnsi="Times New Roman"/>
          <w:b w:val="1"/>
          <w:color w:val="000000"/>
          <w:sz w:val="30"/>
          <w:szCs w:val="30"/>
          <w:rtl w:val="0"/>
        </w:rPr>
        <w:t xml:space="preserve">Top Performing Combo:</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24"/>
          <w:szCs w:val="24"/>
          <w:rtl w:val="0"/>
        </w:rPr>
        <w:t xml:space="preserve">Text + Consideration campaigns with </w:t>
        <w:br w:type="textWrapping"/>
        <w:t xml:space="preserve">Highest CTR (1,836.8),Conversion Rate (1,554.4) &amp; Highest CPC (42.7).</w:t>
      </w:r>
      <w:r w:rsidDel="00000000" w:rsidR="00000000" w:rsidRPr="00000000">
        <w:rPr>
          <w:rtl w:val="0"/>
        </w:rPr>
      </w:r>
    </w:p>
    <w:p w:rsidR="00000000" w:rsidDel="00000000" w:rsidP="00000000" w:rsidRDefault="00000000" w:rsidRPr="00000000" w14:paraId="0000000B">
      <w:pPr>
        <w:pStyle w:val="Heading3"/>
        <w:keepNext w:val="0"/>
        <w:keepLines w:val="0"/>
        <w:numPr>
          <w:ilvl w:val="0"/>
          <w:numId w:val="2"/>
        </w:numPr>
        <w:spacing w:after="0" w:afterAutospacing="0" w:before="0" w:beforeAutospacing="0" w:lineRule="auto"/>
        <w:ind w:left="720" w:hanging="360"/>
        <w:rPr>
          <w:b w:val="1"/>
          <w:color w:val="000000"/>
          <w:sz w:val="32"/>
          <w:szCs w:val="32"/>
          <w:u w:val="none"/>
        </w:rPr>
      </w:pPr>
      <w:bookmarkStart w:colFirst="0" w:colLast="0" w:name="_mqfzc4tkiztc" w:id="8"/>
      <w:bookmarkEnd w:id="8"/>
      <w:r w:rsidDel="00000000" w:rsidR="00000000" w:rsidRPr="00000000">
        <w:rPr>
          <w:rFonts w:ascii="Times New Roman" w:cs="Times New Roman" w:eastAsia="Times New Roman" w:hAnsi="Times New Roman"/>
          <w:b w:val="1"/>
          <w:color w:val="000000"/>
          <w:sz w:val="30"/>
          <w:szCs w:val="30"/>
          <w:rtl w:val="0"/>
        </w:rPr>
        <w:t xml:space="preserve">Best Cost-Effective Format :</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4"/>
          <w:szCs w:val="24"/>
          <w:rtl w:val="0"/>
        </w:rPr>
        <w:t xml:space="preserve">Video ads with Strong CTR &amp; Conversion with low CPC.</w:t>
      </w:r>
    </w:p>
    <w:p w:rsidR="00000000" w:rsidDel="00000000" w:rsidP="00000000" w:rsidRDefault="00000000" w:rsidRPr="00000000" w14:paraId="0000000C">
      <w:pPr>
        <w:pStyle w:val="Heading3"/>
        <w:keepNext w:val="0"/>
        <w:keepLines w:val="0"/>
        <w:numPr>
          <w:ilvl w:val="0"/>
          <w:numId w:val="2"/>
        </w:numPr>
        <w:spacing w:before="0" w:beforeAutospacing="0" w:lineRule="auto"/>
        <w:ind w:left="720" w:hanging="360"/>
        <w:rPr>
          <w:b w:val="1"/>
          <w:color w:val="000000"/>
          <w:sz w:val="26"/>
          <w:szCs w:val="26"/>
          <w:u w:val="none"/>
        </w:rPr>
      </w:pPr>
      <w:bookmarkStart w:colFirst="0" w:colLast="0" w:name="_g5zf3kor5fm6" w:id="9"/>
      <w:bookmarkEnd w:id="9"/>
      <w:r w:rsidDel="00000000" w:rsidR="00000000" w:rsidRPr="00000000">
        <w:rPr>
          <w:rFonts w:ascii="Times New Roman" w:cs="Times New Roman" w:eastAsia="Times New Roman" w:hAnsi="Times New Roman"/>
          <w:b w:val="1"/>
          <w:color w:val="000000"/>
          <w:sz w:val="30"/>
          <w:szCs w:val="30"/>
          <w:rtl w:val="0"/>
        </w:rPr>
        <w:t xml:space="preserve">Lower Performance Combo : </w:t>
      </w:r>
      <w:r w:rsidDel="00000000" w:rsidR="00000000" w:rsidRPr="00000000">
        <w:rPr>
          <w:rFonts w:ascii="Times New Roman" w:cs="Times New Roman" w:eastAsia="Times New Roman" w:hAnsi="Times New Roman"/>
          <w:b w:val="1"/>
          <w:color w:val="000000"/>
          <w:sz w:val="24"/>
          <w:szCs w:val="24"/>
          <w:rtl w:val="0"/>
        </w:rPr>
        <w:t xml:space="preserve">Image ads </w:t>
      </w:r>
      <w:r w:rsidDel="00000000" w:rsidR="00000000" w:rsidRPr="00000000">
        <w:rPr>
          <w:rFonts w:ascii="Times New Roman" w:cs="Times New Roman" w:eastAsia="Times New Roman" w:hAnsi="Times New Roman"/>
          <w:color w:val="000000"/>
          <w:sz w:val="24"/>
          <w:szCs w:val="24"/>
          <w:rtl w:val="0"/>
        </w:rPr>
        <w:t xml:space="preserve">show Lower results despite low CPC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Additional Question</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ROI performance across marketing channels for the 18–24 age group compare to overall channel trends?</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the 18–24 age group, the ROI performance across marketing channels reveals some notable differences when compared to overall trends. Instagram and LinkedIn emerge as the top-performing channels for this age group, with ROI exceeding the associated costs, indicating a strong resonance with younger audiences. In contrast to the broader campaign data—where Email and Twitter dominate in cost-efficiency and ROI—Instagram stands out as particularly effective for engaging 18–24-year-olds. Email and Google Ads still offer balanced performance but are relatively less efficient in this segment. Facebook, meanwhile, shows low ROI despite moderate spending, making it the least effective channel for this demographic. This age-specific view helps marketers tailor their channel strategies more precisely based on audience behavior and return potential.</w:t>
      </w: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Decisions </w:t>
      </w:r>
    </w:p>
    <w:p w:rsidR="00000000" w:rsidDel="00000000" w:rsidP="00000000" w:rsidRDefault="00000000" w:rsidRPr="00000000" w14:paraId="00000012">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Placed total impressions, clicks, conversions, etc. at the top. It gives viewers an </w:t>
      </w:r>
      <w:r w:rsidDel="00000000" w:rsidR="00000000" w:rsidRPr="00000000">
        <w:rPr>
          <w:rFonts w:ascii="Times New Roman" w:cs="Times New Roman" w:eastAsia="Times New Roman" w:hAnsi="Times New Roman"/>
          <w:b w:val="1"/>
          <w:sz w:val="24"/>
          <w:szCs w:val="24"/>
          <w:rtl w:val="0"/>
        </w:rPr>
        <w:t xml:space="preserve">instant summary</w:t>
      </w:r>
      <w:r w:rsidDel="00000000" w:rsidR="00000000" w:rsidRPr="00000000">
        <w:rPr>
          <w:rFonts w:ascii="Times New Roman" w:cs="Times New Roman" w:eastAsia="Times New Roman" w:hAnsi="Times New Roman"/>
          <w:sz w:val="24"/>
          <w:szCs w:val="24"/>
          <w:rtl w:val="0"/>
        </w:rPr>
        <w:t xml:space="preserve"> before diving into deeper analysis.</w:t>
      </w:r>
    </w:p>
    <w:p w:rsidR="00000000" w:rsidDel="00000000" w:rsidP="00000000" w:rsidRDefault="00000000" w:rsidRPr="00000000" w14:paraId="00000014">
      <w:pPr>
        <w:numPr>
          <w:ilvl w:val="0"/>
          <w:numId w:val="3"/>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Charts are grouped (ROI, demographics, device use, regional insights). Makes it </w:t>
      </w:r>
      <w:r w:rsidDel="00000000" w:rsidR="00000000" w:rsidRPr="00000000">
        <w:rPr>
          <w:rFonts w:ascii="Times New Roman" w:cs="Times New Roman" w:eastAsia="Times New Roman" w:hAnsi="Times New Roman"/>
          <w:b w:val="1"/>
          <w:sz w:val="24"/>
          <w:szCs w:val="24"/>
          <w:rtl w:val="0"/>
        </w:rPr>
        <w:t xml:space="preserve">easy to compare</w:t>
      </w:r>
      <w:r w:rsidDel="00000000" w:rsidR="00000000" w:rsidRPr="00000000">
        <w:rPr>
          <w:rFonts w:ascii="Times New Roman" w:cs="Times New Roman" w:eastAsia="Times New Roman" w:hAnsi="Times New Roman"/>
          <w:sz w:val="24"/>
          <w:szCs w:val="24"/>
          <w:rtl w:val="0"/>
        </w:rPr>
        <w:t xml:space="preserve"> related data without jumping around the screen.</w:t>
      </w:r>
    </w:p>
    <w:p w:rsidR="00000000" w:rsidDel="00000000" w:rsidP="00000000" w:rsidRDefault="00000000" w:rsidRPr="00000000" w14:paraId="00000015">
      <w:pPr>
        <w:numPr>
          <w:ilvl w:val="0"/>
          <w:numId w:val="3"/>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Used strong colors (blue, orange, red) to show ROI, CTR, bounce rates.Helps users quickly spot </w:t>
      </w:r>
      <w:r w:rsidDel="00000000" w:rsidR="00000000" w:rsidRPr="00000000">
        <w:rPr>
          <w:rFonts w:ascii="Times New Roman" w:cs="Times New Roman" w:eastAsia="Times New Roman" w:hAnsi="Times New Roman"/>
          <w:b w:val="1"/>
          <w:sz w:val="24"/>
          <w:szCs w:val="24"/>
          <w:rtl w:val="0"/>
        </w:rPr>
        <w:t xml:space="preserve">what’s working vs. underperforming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before="240" w:line="120" w:lineRule="auto"/>
        <w:ind w:left="2160" w:firstLine="0"/>
        <w:rPr/>
      </w:pPr>
      <w:r w:rsidDel="00000000" w:rsidR="00000000" w:rsidRPr="00000000">
        <w:rPr>
          <w:rFonts w:ascii="Inter" w:cs="Inter" w:eastAsia="Inter" w:hAnsi="Inter"/>
          <w:b w:val="1"/>
          <w:color w:val="1f1f1f"/>
          <w:sz w:val="28"/>
          <w:szCs w:val="28"/>
          <w:rtl w:val="0"/>
        </w:rPr>
        <w:t xml:space="preserve">Analyze Power BI vs Looker Studio:</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Mac user, I worked with the Power BI web version to build three dashboards, alongside one dashboard created using Looker Studio. This gave me a chance to explore both tools and evaluate them based on usability, functionality, and storytelling capabilities.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Power BI through the web version had some limitations compared to the full desktop experience, particularly around data modeling and DAX-based transformations. However, it still offered a solid interface for building interactive reports, with features like slicers, filters, and visual customization that allowed for structured, insight-rich dashboards. The visual consistency and ability to organize multiple pages helped in building dashboards that tell a coherent story.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web version occasionally felt constrained in terms of advanced data prep and publishing flexibility.</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Looker Studio, being entirely web-based, felt naturally smoother on Mac. It was quick to set up and highly intuitive, especially when connecting to Google Sheets, GA4, or Ads data. The drag-and-drop interface made it easy to create clean, executive-level dashboards. However, I found it limiting for deeper analysis—there were fewer advanced formatting options, limited control over custom calculations, and performance issues with large datasets.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that Power BI offers cleaner and more visually appealing graphs, with extensive options to customize titles, legends, and axes. I also preferred Power BI's flexible and consistent color coding for visuals. On the other hand, Looker Studio makes it easier to add new metrics, apply formulas, and work with specific dimensions and data fields, making data manipulation more straightforward.</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storytelling, Power BI (even in its web form) allowed better visual structuring and layering of insights.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new BI users—especially those on Mac—Looker Studio is a great starting point for its simplicity and integration with Google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