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990FC" w14:textId="0B0C1680" w:rsidR="00CF6DFA" w:rsidRPr="00E64572" w:rsidRDefault="00E64572">
      <w:pPr>
        <w:pStyle w:val="Heading1"/>
        <w:rPr>
          <w:color w:val="000000" w:themeColor="text1"/>
          <w:sz w:val="48"/>
          <w:szCs w:val="48"/>
        </w:rPr>
      </w:pPr>
      <w:r>
        <w:rPr>
          <w:noProof/>
          <w:color w:val="000000" w:themeColor="text1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C7DE53" wp14:editId="420D3DD5">
                <wp:simplePos x="0" y="0"/>
                <wp:positionH relativeFrom="column">
                  <wp:posOffset>-306070</wp:posOffset>
                </wp:positionH>
                <wp:positionV relativeFrom="paragraph">
                  <wp:posOffset>-327025</wp:posOffset>
                </wp:positionV>
                <wp:extent cx="180975" cy="114300"/>
                <wp:effectExtent l="0" t="0" r="28575" b="19050"/>
                <wp:wrapNone/>
                <wp:docPr id="2966247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114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BECDD7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1pt,-25.75pt" to="-9.85pt,-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" strokecolor="#4579b8 [3044]"/>
            </w:pict>
          </mc:Fallback>
        </mc:AlternateContent>
      </w:r>
      <w:r w:rsidRPr="00E64572">
        <w:rPr>
          <w:color w:val="000000" w:themeColor="text1"/>
          <w:sz w:val="48"/>
          <w:szCs w:val="48"/>
        </w:rPr>
        <w:t xml:space="preserve">URBANSENTINEL - EVALUATION </w:t>
      </w:r>
      <w:r w:rsidRPr="00E64572">
        <w:rPr>
          <w:color w:val="000000" w:themeColor="text1"/>
          <w:spacing w:val="-4"/>
          <w:sz w:val="48"/>
          <w:szCs w:val="48"/>
        </w:rPr>
        <w:t>PLAN</w:t>
      </w:r>
    </w:p>
    <w:p w14:paraId="722BEB83" w14:textId="77777777" w:rsidR="00CF6DFA" w:rsidRDefault="00000000">
      <w:pPr>
        <w:pStyle w:val="BodyText"/>
        <w:spacing w:before="55"/>
        <w:ind w:left="148" w:firstLine="0"/>
      </w:pPr>
      <w:r>
        <w:t xml:space="preserve">How we will measure and prove that the system works. Values are filled in after </w:t>
      </w:r>
      <w:r>
        <w:rPr>
          <w:spacing w:val="-2"/>
        </w:rPr>
        <w:t>training.</w:t>
      </w:r>
    </w:p>
    <w:p w14:paraId="19F6E3DF" w14:textId="77777777" w:rsidR="00CF6DFA" w:rsidRPr="00E64572" w:rsidRDefault="00000000">
      <w:pPr>
        <w:pStyle w:val="Heading2"/>
        <w:numPr>
          <w:ilvl w:val="0"/>
          <w:numId w:val="1"/>
        </w:numPr>
        <w:tabs>
          <w:tab w:val="left" w:pos="414"/>
        </w:tabs>
        <w:spacing w:before="195"/>
        <w:ind w:left="414" w:hanging="266"/>
        <w:rPr>
          <w:color w:val="000000" w:themeColor="text1"/>
        </w:rPr>
      </w:pPr>
      <w:r w:rsidRPr="00E64572">
        <w:rPr>
          <w:color w:val="000000" w:themeColor="text1"/>
          <w:spacing w:val="-2"/>
        </w:rPr>
        <w:t>Metrics</w:t>
      </w:r>
    </w:p>
    <w:p w14:paraId="2F90AF6A" w14:textId="77777777" w:rsidR="00CF6DFA" w:rsidRDefault="00CF6DFA">
      <w:pPr>
        <w:pStyle w:val="BodyText"/>
        <w:spacing w:before="9"/>
        <w:ind w:left="0" w:firstLine="0"/>
        <w:rPr>
          <w:b/>
          <w:sz w:val="10"/>
        </w:rPr>
      </w:pPr>
    </w:p>
    <w:tbl>
      <w:tblPr>
        <w:tblStyle w:val="TableGridLight"/>
        <w:tblW w:w="5103" w:type="dxa"/>
        <w:tblLayout w:type="fixed"/>
        <w:tblLook w:val="01E0" w:firstRow="1" w:lastRow="1" w:firstColumn="1" w:lastColumn="1" w:noHBand="0" w:noVBand="0"/>
      </w:tblPr>
      <w:tblGrid>
        <w:gridCol w:w="1701"/>
        <w:gridCol w:w="1701"/>
        <w:gridCol w:w="1701"/>
      </w:tblGrid>
      <w:tr w:rsidR="00E64572" w:rsidRPr="00E64572" w14:paraId="3D06BA92" w14:textId="77777777" w:rsidTr="00E64572">
        <w:trPr>
          <w:trHeight w:val="370"/>
        </w:trPr>
        <w:tc>
          <w:tcPr>
            <w:tcW w:w="1701" w:type="dxa"/>
          </w:tcPr>
          <w:p w14:paraId="56A41F99" w14:textId="334C91F9" w:rsidR="00E64572" w:rsidRPr="00E64572" w:rsidRDefault="00E64572" w:rsidP="00E64572">
            <w:pPr>
              <w:pStyle w:val="TableParagraph"/>
              <w:ind w:left="120"/>
              <w:rPr>
                <w:b/>
                <w:color w:val="000000" w:themeColor="text1"/>
                <w:sz w:val="17"/>
              </w:rPr>
            </w:pPr>
            <w:r w:rsidRPr="00E64572">
              <w:rPr>
                <w:b/>
                <w:color w:val="000000" w:themeColor="text1"/>
                <w:spacing w:val="-2"/>
                <w:w w:val="105"/>
                <w:sz w:val="17"/>
              </w:rPr>
              <w:t>Metric</w:t>
            </w:r>
          </w:p>
        </w:tc>
        <w:tc>
          <w:tcPr>
            <w:tcW w:w="1701" w:type="dxa"/>
          </w:tcPr>
          <w:p w14:paraId="715D10DD" w14:textId="1B88C970" w:rsidR="00E64572" w:rsidRPr="00E64572" w:rsidRDefault="00E64572" w:rsidP="00E64572">
            <w:pPr>
              <w:pStyle w:val="TableParagraph"/>
              <w:ind w:left="120"/>
              <w:rPr>
                <w:b/>
                <w:color w:val="000000" w:themeColor="text1"/>
                <w:sz w:val="17"/>
              </w:rPr>
            </w:pPr>
            <w:r w:rsidRPr="00E64572">
              <w:rPr>
                <w:b/>
                <w:color w:val="000000" w:themeColor="text1"/>
                <w:w w:val="105"/>
                <w:sz w:val="17"/>
              </w:rPr>
              <w:t>What</w:t>
            </w:r>
            <w:r w:rsidRPr="00E64572">
              <w:rPr>
                <w:b/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b/>
                <w:color w:val="000000" w:themeColor="text1"/>
                <w:w w:val="105"/>
                <w:sz w:val="17"/>
              </w:rPr>
              <w:t>it</w:t>
            </w:r>
            <w:r w:rsidRPr="00E64572">
              <w:rPr>
                <w:b/>
                <w:color w:val="000000" w:themeColor="text1"/>
                <w:spacing w:val="-7"/>
                <w:w w:val="105"/>
                <w:sz w:val="17"/>
              </w:rPr>
              <w:t xml:space="preserve"> </w:t>
            </w:r>
            <w:r w:rsidRPr="00E64572">
              <w:rPr>
                <w:b/>
                <w:color w:val="000000" w:themeColor="text1"/>
                <w:w w:val="105"/>
                <w:sz w:val="17"/>
              </w:rPr>
              <w:t>tells</w:t>
            </w:r>
            <w:r w:rsidRPr="00E64572">
              <w:rPr>
                <w:b/>
                <w:color w:val="000000" w:themeColor="text1"/>
                <w:spacing w:val="-7"/>
                <w:w w:val="105"/>
                <w:sz w:val="17"/>
              </w:rPr>
              <w:t xml:space="preserve"> </w:t>
            </w:r>
            <w:r w:rsidRPr="00E64572">
              <w:rPr>
                <w:b/>
                <w:color w:val="000000" w:themeColor="text1"/>
                <w:spacing w:val="-5"/>
                <w:w w:val="105"/>
                <w:sz w:val="17"/>
              </w:rPr>
              <w:t>us</w:t>
            </w:r>
          </w:p>
        </w:tc>
        <w:tc>
          <w:tcPr>
            <w:tcW w:w="1701" w:type="dxa"/>
          </w:tcPr>
          <w:p w14:paraId="1A5CD7C9" w14:textId="69A48834" w:rsidR="00E64572" w:rsidRPr="00E64572" w:rsidRDefault="00E64572" w:rsidP="00E64572">
            <w:pPr>
              <w:pStyle w:val="TableParagraph"/>
              <w:ind w:left="120"/>
              <w:rPr>
                <w:b/>
                <w:color w:val="000000" w:themeColor="text1"/>
                <w:sz w:val="17"/>
              </w:rPr>
            </w:pPr>
            <w:r w:rsidRPr="00E64572">
              <w:rPr>
                <w:b/>
                <w:color w:val="000000" w:themeColor="text1"/>
                <w:w w:val="105"/>
                <w:sz w:val="17"/>
              </w:rPr>
              <w:t>Why</w:t>
            </w:r>
            <w:r w:rsidRPr="00E64572">
              <w:rPr>
                <w:b/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b/>
                <w:color w:val="000000" w:themeColor="text1"/>
                <w:w w:val="105"/>
                <w:sz w:val="17"/>
              </w:rPr>
              <w:t>it</w:t>
            </w:r>
            <w:r w:rsidRPr="00E64572">
              <w:rPr>
                <w:b/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b/>
                <w:color w:val="000000" w:themeColor="text1"/>
                <w:w w:val="105"/>
                <w:sz w:val="17"/>
              </w:rPr>
              <w:t>matters</w:t>
            </w:r>
            <w:r w:rsidRPr="00E64572">
              <w:rPr>
                <w:b/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b/>
                <w:color w:val="000000" w:themeColor="text1"/>
                <w:spacing w:val="-4"/>
                <w:w w:val="105"/>
                <w:sz w:val="17"/>
              </w:rPr>
              <w:t>here</w:t>
            </w:r>
          </w:p>
        </w:tc>
      </w:tr>
      <w:tr w:rsidR="00E64572" w:rsidRPr="00E64572" w14:paraId="6C5F84D2" w14:textId="77777777" w:rsidTr="00E64572">
        <w:trPr>
          <w:trHeight w:val="370"/>
        </w:trPr>
        <w:tc>
          <w:tcPr>
            <w:tcW w:w="1701" w:type="dxa"/>
          </w:tcPr>
          <w:p w14:paraId="7FC9C125" w14:textId="680A2DC5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pacing w:val="-2"/>
                <w:w w:val="105"/>
                <w:sz w:val="17"/>
              </w:rPr>
              <w:t>Accuracy</w:t>
            </w:r>
          </w:p>
        </w:tc>
        <w:tc>
          <w:tcPr>
            <w:tcW w:w="1701" w:type="dxa"/>
          </w:tcPr>
          <w:p w14:paraId="7A039EC0" w14:textId="698ADA92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Share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of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records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classified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w w:val="105"/>
                <w:sz w:val="17"/>
              </w:rPr>
              <w:t>correctly</w:t>
            </w:r>
          </w:p>
        </w:tc>
        <w:tc>
          <w:tcPr>
            <w:tcW w:w="1701" w:type="dxa"/>
          </w:tcPr>
          <w:p w14:paraId="77EE24C2" w14:textId="0EF0047C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Overall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view,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but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misleading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when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attacks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are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4"/>
                <w:w w:val="105"/>
                <w:sz w:val="17"/>
              </w:rPr>
              <w:t>rare</w:t>
            </w:r>
          </w:p>
        </w:tc>
      </w:tr>
      <w:tr w:rsidR="00E64572" w:rsidRPr="00E64572" w14:paraId="2FC1CF43" w14:textId="77777777" w:rsidTr="00E64572">
        <w:trPr>
          <w:trHeight w:val="370"/>
        </w:trPr>
        <w:tc>
          <w:tcPr>
            <w:tcW w:w="1701" w:type="dxa"/>
          </w:tcPr>
          <w:p w14:paraId="0AEF5DE6" w14:textId="28E8BCAD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pacing w:val="-2"/>
                <w:w w:val="105"/>
                <w:sz w:val="17"/>
              </w:rPr>
              <w:t>Precision</w:t>
            </w:r>
          </w:p>
        </w:tc>
        <w:tc>
          <w:tcPr>
            <w:tcW w:w="1701" w:type="dxa"/>
          </w:tcPr>
          <w:p w14:paraId="1BF1EDAA" w14:textId="039AF219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Of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the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alerts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raised,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how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many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were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4"/>
                <w:w w:val="105"/>
                <w:sz w:val="17"/>
              </w:rPr>
              <w:t>real</w:t>
            </w:r>
          </w:p>
        </w:tc>
        <w:tc>
          <w:tcPr>
            <w:tcW w:w="1701" w:type="dxa"/>
          </w:tcPr>
          <w:p w14:paraId="2B375393" w14:textId="6A4653DD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Fewer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false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alarms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for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the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security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4"/>
                <w:w w:val="105"/>
                <w:sz w:val="17"/>
              </w:rPr>
              <w:t>team</w:t>
            </w:r>
          </w:p>
        </w:tc>
      </w:tr>
      <w:tr w:rsidR="00E64572" w:rsidRPr="00E64572" w14:paraId="61CE3083" w14:textId="77777777" w:rsidTr="00E64572">
        <w:trPr>
          <w:trHeight w:val="370"/>
        </w:trPr>
        <w:tc>
          <w:tcPr>
            <w:tcW w:w="1701" w:type="dxa"/>
          </w:tcPr>
          <w:p w14:paraId="52CE9E85" w14:textId="270C3AA0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pacing w:val="-2"/>
                <w:w w:val="105"/>
                <w:sz w:val="17"/>
              </w:rPr>
              <w:t>Recall</w:t>
            </w:r>
          </w:p>
        </w:tc>
        <w:tc>
          <w:tcPr>
            <w:tcW w:w="1701" w:type="dxa"/>
          </w:tcPr>
          <w:p w14:paraId="5BA43EDD" w14:textId="1B31D0D6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Of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the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real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attacks,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how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many</w:t>
            </w:r>
            <w:r w:rsidRPr="00E64572">
              <w:rPr>
                <w:color w:val="000000" w:themeColor="text1"/>
                <w:spacing w:val="-8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were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w w:val="105"/>
                <w:sz w:val="17"/>
              </w:rPr>
              <w:t>caught</w:t>
            </w:r>
          </w:p>
        </w:tc>
        <w:tc>
          <w:tcPr>
            <w:tcW w:w="1701" w:type="dxa"/>
          </w:tcPr>
          <w:p w14:paraId="470C895D" w14:textId="61256ADF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Missed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attacks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are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the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biggest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4"/>
                <w:w w:val="105"/>
                <w:sz w:val="17"/>
              </w:rPr>
              <w:t>risk</w:t>
            </w:r>
          </w:p>
        </w:tc>
      </w:tr>
      <w:tr w:rsidR="00E64572" w:rsidRPr="00E64572" w14:paraId="1614A6CC" w14:textId="77777777" w:rsidTr="00E64572">
        <w:trPr>
          <w:trHeight w:val="370"/>
        </w:trPr>
        <w:tc>
          <w:tcPr>
            <w:tcW w:w="1701" w:type="dxa"/>
          </w:tcPr>
          <w:p w14:paraId="2EE33F9A" w14:textId="7381D1A3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z w:val="17"/>
              </w:rPr>
              <w:t>F1-</w:t>
            </w:r>
            <w:r w:rsidRPr="00E64572">
              <w:rPr>
                <w:color w:val="000000" w:themeColor="text1"/>
                <w:spacing w:val="-2"/>
                <w:sz w:val="17"/>
              </w:rPr>
              <w:t>score</w:t>
            </w:r>
          </w:p>
        </w:tc>
        <w:tc>
          <w:tcPr>
            <w:tcW w:w="1701" w:type="dxa"/>
          </w:tcPr>
          <w:p w14:paraId="5F0BB0A3" w14:textId="5654583E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Balance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of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precision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and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w w:val="105"/>
                <w:sz w:val="17"/>
              </w:rPr>
              <w:t>recall</w:t>
            </w:r>
          </w:p>
        </w:tc>
        <w:tc>
          <w:tcPr>
            <w:tcW w:w="1701" w:type="dxa"/>
          </w:tcPr>
          <w:p w14:paraId="5E84582C" w14:textId="7CCA3071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Main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score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for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comparing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w w:val="105"/>
                <w:sz w:val="17"/>
              </w:rPr>
              <w:t>models</w:t>
            </w:r>
          </w:p>
        </w:tc>
      </w:tr>
      <w:tr w:rsidR="00E64572" w:rsidRPr="00E64572" w14:paraId="32508D96" w14:textId="77777777" w:rsidTr="00E64572">
        <w:trPr>
          <w:trHeight w:val="370"/>
        </w:trPr>
        <w:tc>
          <w:tcPr>
            <w:tcW w:w="1701" w:type="dxa"/>
          </w:tcPr>
          <w:p w14:paraId="674DF089" w14:textId="73B14ACB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z w:val="17"/>
              </w:rPr>
              <w:t>Confusion</w:t>
            </w:r>
            <w:r w:rsidRPr="00E64572">
              <w:rPr>
                <w:color w:val="000000" w:themeColor="text1"/>
                <w:spacing w:val="23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sz w:val="17"/>
              </w:rPr>
              <w:t>matrix</w:t>
            </w:r>
          </w:p>
        </w:tc>
        <w:tc>
          <w:tcPr>
            <w:tcW w:w="1701" w:type="dxa"/>
          </w:tcPr>
          <w:p w14:paraId="3411B87F" w14:textId="738F55BD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Which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attack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types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get</w:t>
            </w:r>
            <w:r w:rsidRPr="00E64572">
              <w:rPr>
                <w:color w:val="000000" w:themeColor="text1"/>
                <w:spacing w:val="-9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mixed</w:t>
            </w:r>
            <w:r w:rsidRPr="00E64572">
              <w:rPr>
                <w:color w:val="000000" w:themeColor="text1"/>
                <w:spacing w:val="-10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5"/>
                <w:w w:val="105"/>
                <w:sz w:val="17"/>
              </w:rPr>
              <w:t>up</w:t>
            </w:r>
          </w:p>
        </w:tc>
        <w:tc>
          <w:tcPr>
            <w:tcW w:w="1701" w:type="dxa"/>
          </w:tcPr>
          <w:p w14:paraId="26DFBC3A" w14:textId="5CD92793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Shows</w:t>
            </w:r>
            <w:r w:rsidRPr="00E64572">
              <w:rPr>
                <w:color w:val="000000" w:themeColor="text1"/>
                <w:spacing w:val="-13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strengths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and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weaknesses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per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w w:val="105"/>
                <w:sz w:val="17"/>
              </w:rPr>
              <w:t>attack</w:t>
            </w:r>
          </w:p>
        </w:tc>
      </w:tr>
      <w:tr w:rsidR="00E64572" w:rsidRPr="00E64572" w14:paraId="45D1F9B0" w14:textId="77777777" w:rsidTr="00E64572">
        <w:trPr>
          <w:trHeight w:val="370"/>
        </w:trPr>
        <w:tc>
          <w:tcPr>
            <w:tcW w:w="1701" w:type="dxa"/>
          </w:tcPr>
          <w:p w14:paraId="17918CE3" w14:textId="11D00C3F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z w:val="17"/>
              </w:rPr>
              <w:t>Detection</w:t>
            </w:r>
            <w:r w:rsidRPr="00E64572">
              <w:rPr>
                <w:color w:val="000000" w:themeColor="text1"/>
                <w:spacing w:val="22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4"/>
                <w:sz w:val="17"/>
              </w:rPr>
              <w:t>time</w:t>
            </w:r>
          </w:p>
        </w:tc>
        <w:tc>
          <w:tcPr>
            <w:tcW w:w="1701" w:type="dxa"/>
          </w:tcPr>
          <w:p w14:paraId="45D693A4" w14:textId="75727831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sz w:val="17"/>
              </w:rPr>
              <w:t>Milliseconds</w:t>
            </w:r>
            <w:r w:rsidRPr="00E64572">
              <w:rPr>
                <w:color w:val="000000" w:themeColor="text1"/>
                <w:spacing w:val="18"/>
                <w:sz w:val="17"/>
              </w:rPr>
              <w:t xml:space="preserve"> </w:t>
            </w:r>
            <w:r w:rsidRPr="00E64572">
              <w:rPr>
                <w:color w:val="000000" w:themeColor="text1"/>
                <w:sz w:val="17"/>
              </w:rPr>
              <w:t>per</w:t>
            </w:r>
            <w:r w:rsidRPr="00E64572">
              <w:rPr>
                <w:color w:val="000000" w:themeColor="text1"/>
                <w:spacing w:val="19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2"/>
                <w:sz w:val="17"/>
              </w:rPr>
              <w:t>record</w:t>
            </w:r>
          </w:p>
        </w:tc>
        <w:tc>
          <w:tcPr>
            <w:tcW w:w="1701" w:type="dxa"/>
          </w:tcPr>
          <w:p w14:paraId="53EAD6BD" w14:textId="4379EF8E" w:rsidR="00E64572" w:rsidRPr="00E64572" w:rsidRDefault="00E64572" w:rsidP="00E64572">
            <w:pPr>
              <w:pStyle w:val="TableParagraph"/>
              <w:ind w:left="120"/>
              <w:rPr>
                <w:color w:val="000000" w:themeColor="text1"/>
                <w:sz w:val="17"/>
              </w:rPr>
            </w:pPr>
            <w:r w:rsidRPr="00E64572">
              <w:rPr>
                <w:color w:val="000000" w:themeColor="text1"/>
                <w:w w:val="105"/>
                <w:sz w:val="17"/>
              </w:rPr>
              <w:t>Shows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suitability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for</w:t>
            </w:r>
            <w:r w:rsidRPr="00E64572">
              <w:rPr>
                <w:color w:val="000000" w:themeColor="text1"/>
                <w:spacing w:val="-12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w w:val="105"/>
                <w:sz w:val="17"/>
              </w:rPr>
              <w:t>real-time</w:t>
            </w:r>
            <w:r w:rsidRPr="00E64572">
              <w:rPr>
                <w:color w:val="000000" w:themeColor="text1"/>
                <w:spacing w:val="-11"/>
                <w:w w:val="105"/>
                <w:sz w:val="17"/>
              </w:rPr>
              <w:t xml:space="preserve"> </w:t>
            </w:r>
            <w:r w:rsidRPr="00E64572">
              <w:rPr>
                <w:color w:val="000000" w:themeColor="text1"/>
                <w:spacing w:val="-5"/>
                <w:w w:val="105"/>
                <w:sz w:val="17"/>
              </w:rPr>
              <w:t>use</w:t>
            </w:r>
          </w:p>
        </w:tc>
      </w:tr>
    </w:tbl>
    <w:p w14:paraId="2364BB37" w14:textId="77777777" w:rsidR="00CF6DFA" w:rsidRPr="00E64572" w:rsidRDefault="00000000">
      <w:pPr>
        <w:pStyle w:val="Heading2"/>
        <w:numPr>
          <w:ilvl w:val="0"/>
          <w:numId w:val="1"/>
        </w:numPr>
        <w:tabs>
          <w:tab w:val="left" w:pos="414"/>
        </w:tabs>
        <w:ind w:left="414" w:hanging="266"/>
        <w:rPr>
          <w:color w:val="000000" w:themeColor="text1"/>
        </w:rPr>
      </w:pPr>
      <w:r w:rsidRPr="00E64572">
        <w:rPr>
          <w:color w:val="000000" w:themeColor="text1"/>
          <w:spacing w:val="-2"/>
        </w:rPr>
        <w:t>Experiments</w:t>
      </w:r>
    </w:p>
    <w:p w14:paraId="6A6F047F" w14:textId="77777777" w:rsidR="00CF6DFA" w:rsidRDefault="00CF6DFA">
      <w:pPr>
        <w:pStyle w:val="BodyText"/>
        <w:spacing w:before="9"/>
        <w:ind w:left="0" w:firstLine="0"/>
        <w:rPr>
          <w:b/>
          <w:sz w:val="10"/>
        </w:rPr>
      </w:pPr>
    </w:p>
    <w:tbl>
      <w:tblPr>
        <w:tblStyle w:val="TableGridLight"/>
        <w:tblW w:w="0" w:type="auto"/>
        <w:tblLayout w:type="fixed"/>
        <w:tblLook w:val="01E0" w:firstRow="1" w:lastRow="1" w:firstColumn="1" w:lastColumn="1" w:noHBand="0" w:noVBand="0"/>
      </w:tblPr>
      <w:tblGrid>
        <w:gridCol w:w="454"/>
        <w:gridCol w:w="2155"/>
        <w:gridCol w:w="4536"/>
        <w:gridCol w:w="2722"/>
      </w:tblGrid>
      <w:tr w:rsidR="00CF6DFA" w14:paraId="1F816352" w14:textId="77777777" w:rsidTr="00E64572">
        <w:trPr>
          <w:trHeight w:val="370"/>
        </w:trPr>
        <w:tc>
          <w:tcPr>
            <w:tcW w:w="454" w:type="dxa"/>
          </w:tcPr>
          <w:p w14:paraId="400C5BF8" w14:textId="77777777" w:rsidR="00CF6DFA" w:rsidRDefault="00000000">
            <w:pPr>
              <w:pStyle w:val="TableParagraph"/>
              <w:ind w:left="120"/>
              <w:rPr>
                <w:b/>
                <w:sz w:val="17"/>
              </w:rPr>
            </w:pPr>
            <w:r>
              <w:rPr>
                <w:b/>
                <w:color w:val="FFFFFF"/>
                <w:spacing w:val="-10"/>
                <w:w w:val="105"/>
                <w:sz w:val="17"/>
              </w:rPr>
              <w:t>#</w:t>
            </w:r>
          </w:p>
        </w:tc>
        <w:tc>
          <w:tcPr>
            <w:tcW w:w="2155" w:type="dxa"/>
          </w:tcPr>
          <w:p w14:paraId="35311F26" w14:textId="77777777" w:rsidR="00CF6DFA" w:rsidRDefault="00000000">
            <w:pPr>
              <w:pStyle w:val="TableParagraph"/>
              <w:rPr>
                <w:b/>
                <w:sz w:val="17"/>
              </w:rPr>
            </w:pPr>
            <w:r w:rsidRPr="00E64572">
              <w:rPr>
                <w:b/>
                <w:color w:val="000000" w:themeColor="text1"/>
                <w:spacing w:val="-2"/>
                <w:w w:val="105"/>
                <w:sz w:val="17"/>
              </w:rPr>
              <w:t>Experiment</w:t>
            </w:r>
          </w:p>
        </w:tc>
        <w:tc>
          <w:tcPr>
            <w:tcW w:w="4536" w:type="dxa"/>
          </w:tcPr>
          <w:p w14:paraId="3884B76B" w14:textId="77777777" w:rsidR="00CF6DFA" w:rsidRDefault="00000000">
            <w:pPr>
              <w:pStyle w:val="TableParagraph"/>
              <w:ind w:left="118"/>
              <w:rPr>
                <w:b/>
                <w:sz w:val="17"/>
              </w:rPr>
            </w:pPr>
            <w:r w:rsidRPr="00E64572">
              <w:rPr>
                <w:b/>
                <w:color w:val="000000" w:themeColor="text1"/>
                <w:spacing w:val="-2"/>
                <w:w w:val="105"/>
                <w:sz w:val="17"/>
              </w:rPr>
              <w:t>Method</w:t>
            </w:r>
          </w:p>
        </w:tc>
        <w:tc>
          <w:tcPr>
            <w:tcW w:w="2722" w:type="dxa"/>
          </w:tcPr>
          <w:p w14:paraId="567D49B4" w14:textId="77777777" w:rsidR="00CF6DFA" w:rsidRDefault="00000000">
            <w:pPr>
              <w:pStyle w:val="TableParagraph"/>
              <w:ind w:left="118"/>
              <w:rPr>
                <w:b/>
                <w:sz w:val="17"/>
              </w:rPr>
            </w:pPr>
            <w:r w:rsidRPr="00E64572">
              <w:rPr>
                <w:b/>
                <w:color w:val="000000" w:themeColor="text1"/>
                <w:spacing w:val="-2"/>
                <w:w w:val="105"/>
                <w:sz w:val="17"/>
              </w:rPr>
              <w:t>Output</w:t>
            </w:r>
          </w:p>
        </w:tc>
      </w:tr>
      <w:tr w:rsidR="00CF6DFA" w14:paraId="531EA5C7" w14:textId="77777777" w:rsidTr="00E64572">
        <w:trPr>
          <w:trHeight w:val="590"/>
        </w:trPr>
        <w:tc>
          <w:tcPr>
            <w:tcW w:w="454" w:type="dxa"/>
          </w:tcPr>
          <w:p w14:paraId="41CC0DF7" w14:textId="77777777" w:rsidR="00CF6DFA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2155" w:type="dxa"/>
          </w:tcPr>
          <w:p w14:paraId="4C409A04" w14:textId="77777777" w:rsidR="00CF6DFA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Known-attack</w:t>
            </w:r>
            <w:r>
              <w:rPr>
                <w:spacing w:val="31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4536" w:type="dxa"/>
          </w:tcPr>
          <w:p w14:paraId="65616AC3" w14:textId="77777777" w:rsidR="00CF6DFA" w:rsidRDefault="00000000">
            <w:pPr>
              <w:pStyle w:val="TableParagraph"/>
              <w:spacing w:line="271" w:lineRule="auto"/>
              <w:ind w:left="118" w:right="169"/>
              <w:rPr>
                <w:sz w:val="17"/>
              </w:rPr>
            </w:pPr>
            <w:r>
              <w:rPr>
                <w:w w:val="105"/>
                <w:sz w:val="17"/>
              </w:rPr>
              <w:t>Train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Random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Forest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XGBoost</w:t>
            </w:r>
            <w:proofErr w:type="spellEnd"/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training split, test on unseen test split</w:t>
            </w:r>
          </w:p>
        </w:tc>
        <w:tc>
          <w:tcPr>
            <w:tcW w:w="2722" w:type="dxa"/>
          </w:tcPr>
          <w:p w14:paraId="6549967A" w14:textId="77777777" w:rsidR="00CF6DFA" w:rsidRDefault="00000000">
            <w:pPr>
              <w:pStyle w:val="TableParagraph"/>
              <w:spacing w:line="271" w:lineRule="auto"/>
              <w:ind w:left="118" w:right="14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Metrics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table,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confusion matrices</w:t>
            </w:r>
          </w:p>
        </w:tc>
      </w:tr>
      <w:tr w:rsidR="00CF6DFA" w14:paraId="4927F0F2" w14:textId="77777777" w:rsidTr="00E64572">
        <w:trPr>
          <w:trHeight w:val="810"/>
        </w:trPr>
        <w:tc>
          <w:tcPr>
            <w:tcW w:w="454" w:type="dxa"/>
          </w:tcPr>
          <w:p w14:paraId="59CAACDE" w14:textId="77777777" w:rsidR="00CF6DFA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155" w:type="dxa"/>
          </w:tcPr>
          <w:p w14:paraId="4F5697DD" w14:textId="77777777" w:rsidR="00CF6DFA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Unseen-attack</w:t>
            </w:r>
            <w:r>
              <w:rPr>
                <w:spacing w:val="3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detection</w:t>
            </w:r>
          </w:p>
        </w:tc>
        <w:tc>
          <w:tcPr>
            <w:tcW w:w="4536" w:type="dxa"/>
          </w:tcPr>
          <w:p w14:paraId="480CE39C" w14:textId="77777777" w:rsidR="00CF6DFA" w:rsidRDefault="00000000">
            <w:pPr>
              <w:pStyle w:val="TableParagraph"/>
              <w:spacing w:line="271" w:lineRule="auto"/>
              <w:ind w:left="118" w:right="765"/>
              <w:rPr>
                <w:sz w:val="17"/>
              </w:rPr>
            </w:pPr>
            <w:r>
              <w:rPr>
                <w:w w:val="105"/>
                <w:sz w:val="17"/>
              </w:rPr>
              <w:t>Hold one attack type out of training. Train the autoencoder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proofErr w:type="gramStart"/>
            <w:r>
              <w:rPr>
                <w:w w:val="105"/>
                <w:sz w:val="17"/>
              </w:rPr>
              <w:t>on</w:t>
            </w:r>
            <w:proofErr w:type="gramEnd"/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normal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traffic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only.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Test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 held-out attack</w:t>
            </w:r>
          </w:p>
        </w:tc>
        <w:tc>
          <w:tcPr>
            <w:tcW w:w="2722" w:type="dxa"/>
          </w:tcPr>
          <w:p w14:paraId="3184A7D9" w14:textId="77777777" w:rsidR="00CF6DFA" w:rsidRDefault="00000000">
            <w:pPr>
              <w:pStyle w:val="TableParagraph"/>
              <w:spacing w:line="271" w:lineRule="auto"/>
              <w:ind w:left="118" w:right="144"/>
              <w:rPr>
                <w:sz w:val="17"/>
              </w:rPr>
            </w:pPr>
            <w:r>
              <w:rPr>
                <w:w w:val="105"/>
                <w:sz w:val="17"/>
              </w:rPr>
              <w:t>Recall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unseen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attack, ROC curve</w:t>
            </w:r>
          </w:p>
        </w:tc>
      </w:tr>
      <w:tr w:rsidR="00CF6DFA" w14:paraId="699CFA1D" w14:textId="77777777" w:rsidTr="00E64572">
        <w:trPr>
          <w:trHeight w:val="590"/>
        </w:trPr>
        <w:tc>
          <w:tcPr>
            <w:tcW w:w="454" w:type="dxa"/>
          </w:tcPr>
          <w:p w14:paraId="1C5347D6" w14:textId="77777777" w:rsidR="00CF6DFA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155" w:type="dxa"/>
          </w:tcPr>
          <w:p w14:paraId="41F7A101" w14:textId="77777777" w:rsidR="00CF6DFA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Model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comparison</w:t>
            </w:r>
          </w:p>
        </w:tc>
        <w:tc>
          <w:tcPr>
            <w:tcW w:w="4536" w:type="dxa"/>
          </w:tcPr>
          <w:p w14:paraId="53E8690C" w14:textId="77777777" w:rsidR="00CF6DFA" w:rsidRDefault="00000000">
            <w:pPr>
              <w:pStyle w:val="TableParagraph"/>
              <w:spacing w:line="271" w:lineRule="auto"/>
              <w:ind w:left="118" w:right="16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Compare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Random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Forest,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17"/>
              </w:rPr>
              <w:t>XGBoost</w:t>
            </w:r>
            <w:proofErr w:type="spellEnd"/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and</w:t>
            </w:r>
            <w:r>
              <w:rPr>
                <w:spacing w:val="-3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 xml:space="preserve">autoencoder </w:t>
            </w:r>
            <w:r>
              <w:rPr>
                <w:w w:val="105"/>
                <w:sz w:val="17"/>
              </w:rPr>
              <w:t>on the same test data</w:t>
            </w:r>
          </w:p>
        </w:tc>
        <w:tc>
          <w:tcPr>
            <w:tcW w:w="2722" w:type="dxa"/>
          </w:tcPr>
          <w:p w14:paraId="1612C85B" w14:textId="77777777" w:rsidR="00CF6DFA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Comparison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table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chart</w:t>
            </w:r>
          </w:p>
        </w:tc>
      </w:tr>
      <w:tr w:rsidR="00CF6DFA" w14:paraId="092CCA5D" w14:textId="77777777" w:rsidTr="00E64572">
        <w:trPr>
          <w:trHeight w:val="590"/>
        </w:trPr>
        <w:tc>
          <w:tcPr>
            <w:tcW w:w="454" w:type="dxa"/>
          </w:tcPr>
          <w:p w14:paraId="46340712" w14:textId="77777777" w:rsidR="00CF6DFA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2155" w:type="dxa"/>
          </w:tcPr>
          <w:p w14:paraId="550023E4" w14:textId="77777777" w:rsidR="00CF6DFA" w:rsidRDefault="00000000">
            <w:pPr>
              <w:pStyle w:val="TableParagraph"/>
              <w:rPr>
                <w:sz w:val="17"/>
              </w:rPr>
            </w:pPr>
            <w:r>
              <w:rPr>
                <w:sz w:val="17"/>
              </w:rPr>
              <w:t>Threshold</w:t>
            </w:r>
            <w:r>
              <w:rPr>
                <w:spacing w:val="23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tuning</w:t>
            </w:r>
          </w:p>
        </w:tc>
        <w:tc>
          <w:tcPr>
            <w:tcW w:w="4536" w:type="dxa"/>
          </w:tcPr>
          <w:p w14:paraId="016DC051" w14:textId="77777777" w:rsidR="00CF6DFA" w:rsidRDefault="00000000">
            <w:pPr>
              <w:pStyle w:val="TableParagraph"/>
              <w:spacing w:line="271" w:lineRule="auto"/>
              <w:ind w:left="118" w:right="808"/>
              <w:rPr>
                <w:sz w:val="17"/>
              </w:rPr>
            </w:pPr>
            <w:r>
              <w:rPr>
                <w:w w:val="105"/>
                <w:sz w:val="17"/>
              </w:rPr>
              <w:t>Choose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the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autoencoder</w:t>
            </w:r>
            <w:r>
              <w:rPr>
                <w:spacing w:val="-13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error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threshold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using validation data</w:t>
            </w:r>
          </w:p>
        </w:tc>
        <w:tc>
          <w:tcPr>
            <w:tcW w:w="2722" w:type="dxa"/>
          </w:tcPr>
          <w:p w14:paraId="6A7798C6" w14:textId="77777777" w:rsidR="00CF6DFA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Precision-recall</w:t>
            </w:r>
            <w:r>
              <w:rPr>
                <w:spacing w:val="27"/>
                <w:sz w:val="17"/>
              </w:rPr>
              <w:t xml:space="preserve"> </w:t>
            </w:r>
            <w:r>
              <w:rPr>
                <w:sz w:val="17"/>
              </w:rPr>
              <w:t>trade-off</w:t>
            </w:r>
            <w:r>
              <w:rPr>
                <w:spacing w:val="28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chart</w:t>
            </w:r>
          </w:p>
        </w:tc>
      </w:tr>
      <w:tr w:rsidR="00CF6DFA" w14:paraId="3146F020" w14:textId="77777777" w:rsidTr="00E64572">
        <w:trPr>
          <w:trHeight w:val="370"/>
        </w:trPr>
        <w:tc>
          <w:tcPr>
            <w:tcW w:w="454" w:type="dxa"/>
          </w:tcPr>
          <w:p w14:paraId="165BF5FA" w14:textId="77777777" w:rsidR="00CF6DFA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5</w:t>
            </w:r>
          </w:p>
        </w:tc>
        <w:tc>
          <w:tcPr>
            <w:tcW w:w="2155" w:type="dxa"/>
          </w:tcPr>
          <w:p w14:paraId="60F84764" w14:textId="77777777" w:rsidR="00CF6DFA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Speed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test</w:t>
            </w:r>
          </w:p>
        </w:tc>
        <w:tc>
          <w:tcPr>
            <w:tcW w:w="4536" w:type="dxa"/>
          </w:tcPr>
          <w:p w14:paraId="2FD7C3C9" w14:textId="77777777" w:rsidR="00CF6DFA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Measure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average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time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to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classify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one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spacing w:val="-2"/>
                <w:w w:val="105"/>
                <w:sz w:val="17"/>
              </w:rPr>
              <w:t>record</w:t>
            </w:r>
          </w:p>
        </w:tc>
        <w:tc>
          <w:tcPr>
            <w:tcW w:w="2722" w:type="dxa"/>
          </w:tcPr>
          <w:p w14:paraId="037EC48C" w14:textId="77777777" w:rsidR="00CF6DFA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Detection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time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proofErr w:type="spellStart"/>
            <w:r>
              <w:rPr>
                <w:spacing w:val="-5"/>
                <w:w w:val="105"/>
                <w:sz w:val="17"/>
              </w:rPr>
              <w:t>ms</w:t>
            </w:r>
            <w:proofErr w:type="spellEnd"/>
          </w:p>
        </w:tc>
      </w:tr>
      <w:tr w:rsidR="00CF6DFA" w14:paraId="4026BD68" w14:textId="77777777" w:rsidTr="00E64572">
        <w:trPr>
          <w:trHeight w:val="590"/>
        </w:trPr>
        <w:tc>
          <w:tcPr>
            <w:tcW w:w="454" w:type="dxa"/>
          </w:tcPr>
          <w:p w14:paraId="0976B71F" w14:textId="77777777" w:rsidR="00CF6DFA" w:rsidRDefault="00000000">
            <w:pPr>
              <w:pStyle w:val="TableParagraph"/>
              <w:ind w:left="120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2155" w:type="dxa"/>
          </w:tcPr>
          <w:p w14:paraId="2A5BDC48" w14:textId="77777777" w:rsidR="00CF6DFA" w:rsidRDefault="00000000">
            <w:pPr>
              <w:pStyle w:val="TableParagraph"/>
              <w:rPr>
                <w:sz w:val="17"/>
              </w:rPr>
            </w:pPr>
            <w:r>
              <w:rPr>
                <w:w w:val="105"/>
                <w:sz w:val="17"/>
              </w:rPr>
              <w:t>Full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system</w:t>
            </w:r>
            <w:r>
              <w:rPr>
                <w:spacing w:val="-9"/>
                <w:w w:val="105"/>
                <w:sz w:val="17"/>
              </w:rPr>
              <w:t xml:space="preserve"> </w:t>
            </w:r>
            <w:r>
              <w:rPr>
                <w:spacing w:val="-4"/>
                <w:w w:val="105"/>
                <w:sz w:val="17"/>
              </w:rPr>
              <w:t>demo</w:t>
            </w:r>
          </w:p>
        </w:tc>
        <w:tc>
          <w:tcPr>
            <w:tcW w:w="4536" w:type="dxa"/>
          </w:tcPr>
          <w:p w14:paraId="211E7C97" w14:textId="77777777" w:rsidR="00CF6DFA" w:rsidRDefault="00000000">
            <w:pPr>
              <w:pStyle w:val="TableParagraph"/>
              <w:spacing w:line="271" w:lineRule="auto"/>
              <w:ind w:left="118"/>
              <w:rPr>
                <w:sz w:val="17"/>
              </w:rPr>
            </w:pPr>
            <w:r>
              <w:rPr>
                <w:w w:val="105"/>
                <w:sz w:val="17"/>
              </w:rPr>
              <w:t>Replay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normal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traffic,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known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attack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and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an</w:t>
            </w:r>
            <w:r>
              <w:rPr>
                <w:spacing w:val="-12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unseen attack through the dashboard</w:t>
            </w:r>
          </w:p>
        </w:tc>
        <w:tc>
          <w:tcPr>
            <w:tcW w:w="2722" w:type="dxa"/>
          </w:tcPr>
          <w:p w14:paraId="299E7CCE" w14:textId="77777777" w:rsidR="00CF6DFA" w:rsidRDefault="00000000">
            <w:pPr>
              <w:pStyle w:val="TableParagraph"/>
              <w:ind w:left="118"/>
              <w:rPr>
                <w:sz w:val="17"/>
              </w:rPr>
            </w:pPr>
            <w:r>
              <w:rPr>
                <w:sz w:val="17"/>
              </w:rPr>
              <w:t>Screenshots</w:t>
            </w:r>
            <w:r>
              <w:rPr>
                <w:spacing w:val="18"/>
                <w:sz w:val="17"/>
              </w:rPr>
              <w:t xml:space="preserve"> </w:t>
            </w:r>
            <w:r>
              <w:rPr>
                <w:sz w:val="17"/>
              </w:rPr>
              <w:t>or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z w:val="17"/>
              </w:rPr>
              <w:t>recorded</w:t>
            </w:r>
            <w:r>
              <w:rPr>
                <w:spacing w:val="19"/>
                <w:sz w:val="17"/>
              </w:rPr>
              <w:t xml:space="preserve"> </w:t>
            </w:r>
            <w:r>
              <w:rPr>
                <w:spacing w:val="-4"/>
                <w:sz w:val="17"/>
              </w:rPr>
              <w:t>demo</w:t>
            </w:r>
          </w:p>
        </w:tc>
      </w:tr>
    </w:tbl>
    <w:p w14:paraId="293D1F11" w14:textId="77777777" w:rsidR="00CF6DFA" w:rsidRPr="00E64572" w:rsidRDefault="00000000">
      <w:pPr>
        <w:pStyle w:val="Heading2"/>
        <w:numPr>
          <w:ilvl w:val="0"/>
          <w:numId w:val="1"/>
        </w:numPr>
        <w:tabs>
          <w:tab w:val="left" w:pos="414"/>
        </w:tabs>
        <w:ind w:left="414" w:hanging="266"/>
        <w:rPr>
          <w:color w:val="000000" w:themeColor="text1"/>
        </w:rPr>
      </w:pPr>
      <w:r w:rsidRPr="00E64572">
        <w:rPr>
          <w:color w:val="000000" w:themeColor="text1"/>
        </w:rPr>
        <w:t xml:space="preserve">Data handling rules (to keep results </w:t>
      </w:r>
      <w:r w:rsidRPr="00E64572">
        <w:rPr>
          <w:color w:val="000000" w:themeColor="text1"/>
          <w:spacing w:val="-2"/>
        </w:rPr>
        <w:t>honest)</w:t>
      </w:r>
    </w:p>
    <w:p w14:paraId="28DD9250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41"/>
        <w:ind w:hanging="116"/>
        <w:rPr>
          <w:sz w:val="19"/>
        </w:rPr>
      </w:pPr>
      <w:r>
        <w:rPr>
          <w:sz w:val="19"/>
        </w:rPr>
        <w:t xml:space="preserve">Split the data into training, validation and test sets before any tuning; never test on training </w:t>
      </w:r>
      <w:r>
        <w:rPr>
          <w:spacing w:val="-2"/>
          <w:sz w:val="19"/>
        </w:rPr>
        <w:t>data.</w:t>
      </w:r>
    </w:p>
    <w:p w14:paraId="5742D74F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ind w:hanging="116"/>
        <w:rPr>
          <w:sz w:val="19"/>
        </w:rPr>
      </w:pPr>
      <w:r>
        <w:rPr>
          <w:sz w:val="19"/>
        </w:rPr>
        <w:t xml:space="preserve">Fit scalers and encoders on the training set only, to avoid data </w:t>
      </w:r>
      <w:r>
        <w:rPr>
          <w:spacing w:val="-2"/>
          <w:sz w:val="19"/>
        </w:rPr>
        <w:t>leakage.</w:t>
      </w:r>
    </w:p>
    <w:p w14:paraId="3A4AE025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2"/>
        <w:ind w:hanging="116"/>
        <w:rPr>
          <w:sz w:val="19"/>
        </w:rPr>
      </w:pPr>
      <w:r>
        <w:rPr>
          <w:sz w:val="19"/>
        </w:rPr>
        <w:t xml:space="preserve">Handle class imbalance (for example class weights or resampling) and report F1 and recall, not accuracy </w:t>
      </w:r>
      <w:r>
        <w:rPr>
          <w:spacing w:val="-2"/>
          <w:sz w:val="19"/>
        </w:rPr>
        <w:t>alone.</w:t>
      </w:r>
    </w:p>
    <w:p w14:paraId="6585BB3D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ind w:hanging="116"/>
        <w:rPr>
          <w:sz w:val="19"/>
        </w:rPr>
      </w:pPr>
      <w:r>
        <w:rPr>
          <w:sz w:val="19"/>
        </w:rPr>
        <w:t xml:space="preserve">If scores look unrealistically perfect, check for duplicate rows and </w:t>
      </w:r>
      <w:r>
        <w:rPr>
          <w:spacing w:val="-2"/>
          <w:sz w:val="19"/>
        </w:rPr>
        <w:t>leakage.</w:t>
      </w:r>
    </w:p>
    <w:p w14:paraId="566CFE28" w14:textId="77777777" w:rsidR="00CF6DFA" w:rsidRDefault="00000000">
      <w:pPr>
        <w:pStyle w:val="Heading2"/>
        <w:numPr>
          <w:ilvl w:val="0"/>
          <w:numId w:val="1"/>
        </w:numPr>
        <w:tabs>
          <w:tab w:val="left" w:pos="414"/>
        </w:tabs>
        <w:spacing w:before="195"/>
        <w:ind w:left="414" w:hanging="266"/>
      </w:pPr>
      <w:r w:rsidRPr="00E64572">
        <w:rPr>
          <w:color w:val="000000" w:themeColor="text1"/>
        </w:rPr>
        <w:t xml:space="preserve">Success targets (goals, not </w:t>
      </w:r>
      <w:r w:rsidRPr="00E64572">
        <w:rPr>
          <w:color w:val="000000" w:themeColor="text1"/>
          <w:spacing w:val="-2"/>
        </w:rPr>
        <w:t>promises)</w:t>
      </w:r>
    </w:p>
    <w:p w14:paraId="2E5F2D0F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141"/>
        <w:ind w:hanging="116"/>
        <w:rPr>
          <w:sz w:val="19"/>
        </w:rPr>
      </w:pPr>
      <w:r>
        <w:rPr>
          <w:sz w:val="19"/>
        </w:rPr>
        <w:t xml:space="preserve">Supervised models: strong F1-score on known attack </w:t>
      </w:r>
      <w:r>
        <w:rPr>
          <w:spacing w:val="-2"/>
          <w:sz w:val="19"/>
        </w:rPr>
        <w:t>classes.</w:t>
      </w:r>
    </w:p>
    <w:p w14:paraId="14505AD7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ind w:hanging="116"/>
        <w:rPr>
          <w:sz w:val="19"/>
        </w:rPr>
      </w:pPr>
      <w:r>
        <w:rPr>
          <w:sz w:val="19"/>
        </w:rPr>
        <w:t xml:space="preserve">Autoencoder: catches a meaningful share of the held-out attack with a controlled false alarm </w:t>
      </w:r>
      <w:r>
        <w:rPr>
          <w:spacing w:val="-2"/>
          <w:sz w:val="19"/>
        </w:rPr>
        <w:t>rate.</w:t>
      </w:r>
    </w:p>
    <w:p w14:paraId="69B99B08" w14:textId="77777777" w:rsidR="00CF6DFA" w:rsidRDefault="00000000">
      <w:pPr>
        <w:pStyle w:val="ListParagraph"/>
        <w:numPr>
          <w:ilvl w:val="1"/>
          <w:numId w:val="1"/>
        </w:numPr>
        <w:tabs>
          <w:tab w:val="left" w:pos="264"/>
        </w:tabs>
        <w:spacing w:before="32"/>
        <w:ind w:hanging="116"/>
        <w:rPr>
          <w:sz w:val="19"/>
        </w:rPr>
      </w:pPr>
      <w:r>
        <w:rPr>
          <w:sz w:val="19"/>
        </w:rPr>
        <w:t xml:space="preserve">Detection time </w:t>
      </w:r>
      <w:proofErr w:type="gramStart"/>
      <w:r>
        <w:rPr>
          <w:sz w:val="19"/>
        </w:rPr>
        <w:t>low</w:t>
      </w:r>
      <w:proofErr w:type="gramEnd"/>
      <w:r>
        <w:rPr>
          <w:sz w:val="19"/>
        </w:rPr>
        <w:t xml:space="preserve"> enough for near real-time replay in the </w:t>
      </w:r>
      <w:r>
        <w:rPr>
          <w:spacing w:val="-2"/>
          <w:sz w:val="19"/>
        </w:rPr>
        <w:t>dashboard.</w:t>
      </w:r>
    </w:p>
    <w:p w14:paraId="107D7333" w14:textId="77777777" w:rsidR="00CF6DFA" w:rsidRDefault="00000000">
      <w:pPr>
        <w:pStyle w:val="BodyText"/>
        <w:ind w:left="148" w:firstLine="0"/>
      </w:pPr>
      <w:r>
        <w:t xml:space="preserve">Exact target numbers will be set after the first baseline run on the chosen </w:t>
      </w:r>
      <w:r>
        <w:rPr>
          <w:spacing w:val="-2"/>
        </w:rPr>
        <w:t>dataset.</w:t>
      </w:r>
    </w:p>
    <w:sectPr w:rsidR="00CF6DFA">
      <w:type w:val="continuous"/>
      <w:pgSz w:w="11910" w:h="16840"/>
      <w:pgMar w:top="8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84E18"/>
    <w:multiLevelType w:val="hybridMultilevel"/>
    <w:tmpl w:val="72709C12"/>
    <w:lvl w:ilvl="0" w:tplc="D6507D56">
      <w:start w:val="1"/>
      <w:numFmt w:val="decimal"/>
      <w:lvlText w:val="%1."/>
      <w:lvlJc w:val="left"/>
      <w:pPr>
        <w:ind w:left="1685" w:hanging="267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1" w:tplc="7ACA2656">
      <w:numFmt w:val="bullet"/>
      <w:lvlText w:val="-"/>
      <w:lvlJc w:val="left"/>
      <w:pPr>
        <w:ind w:left="153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11DEF742">
      <w:numFmt w:val="bullet"/>
      <w:lvlText w:val="•"/>
      <w:lvlJc w:val="left"/>
      <w:pPr>
        <w:ind w:left="2745" w:hanging="117"/>
      </w:pPr>
      <w:rPr>
        <w:rFonts w:hint="default"/>
        <w:lang w:val="en-US" w:eastAsia="en-US" w:bidi="ar-SA"/>
      </w:rPr>
    </w:lvl>
    <w:lvl w:ilvl="3" w:tplc="46C08E66">
      <w:numFmt w:val="bullet"/>
      <w:lvlText w:val="•"/>
      <w:lvlJc w:val="left"/>
      <w:pPr>
        <w:ind w:left="3801" w:hanging="117"/>
      </w:pPr>
      <w:rPr>
        <w:rFonts w:hint="default"/>
        <w:lang w:val="en-US" w:eastAsia="en-US" w:bidi="ar-SA"/>
      </w:rPr>
    </w:lvl>
    <w:lvl w:ilvl="4" w:tplc="400C8AB6">
      <w:numFmt w:val="bullet"/>
      <w:lvlText w:val="•"/>
      <w:lvlJc w:val="left"/>
      <w:pPr>
        <w:ind w:left="4857" w:hanging="117"/>
      </w:pPr>
      <w:rPr>
        <w:rFonts w:hint="default"/>
        <w:lang w:val="en-US" w:eastAsia="en-US" w:bidi="ar-SA"/>
      </w:rPr>
    </w:lvl>
    <w:lvl w:ilvl="5" w:tplc="097C324C">
      <w:numFmt w:val="bullet"/>
      <w:lvlText w:val="•"/>
      <w:lvlJc w:val="left"/>
      <w:pPr>
        <w:ind w:left="5912" w:hanging="117"/>
      </w:pPr>
      <w:rPr>
        <w:rFonts w:hint="default"/>
        <w:lang w:val="en-US" w:eastAsia="en-US" w:bidi="ar-SA"/>
      </w:rPr>
    </w:lvl>
    <w:lvl w:ilvl="6" w:tplc="016287BE">
      <w:numFmt w:val="bullet"/>
      <w:lvlText w:val="•"/>
      <w:lvlJc w:val="left"/>
      <w:pPr>
        <w:ind w:left="6968" w:hanging="117"/>
      </w:pPr>
      <w:rPr>
        <w:rFonts w:hint="default"/>
        <w:lang w:val="en-US" w:eastAsia="en-US" w:bidi="ar-SA"/>
      </w:rPr>
    </w:lvl>
    <w:lvl w:ilvl="7" w:tplc="EE1C56EE">
      <w:numFmt w:val="bullet"/>
      <w:lvlText w:val="•"/>
      <w:lvlJc w:val="left"/>
      <w:pPr>
        <w:ind w:left="8024" w:hanging="117"/>
      </w:pPr>
      <w:rPr>
        <w:rFonts w:hint="default"/>
        <w:lang w:val="en-US" w:eastAsia="en-US" w:bidi="ar-SA"/>
      </w:rPr>
    </w:lvl>
    <w:lvl w:ilvl="8" w:tplc="486A7C0A">
      <w:numFmt w:val="bullet"/>
      <w:lvlText w:val="•"/>
      <w:lvlJc w:val="left"/>
      <w:pPr>
        <w:ind w:left="9080" w:hanging="117"/>
      </w:pPr>
      <w:rPr>
        <w:rFonts w:hint="default"/>
        <w:lang w:val="en-US" w:eastAsia="en-US" w:bidi="ar-SA"/>
      </w:rPr>
    </w:lvl>
  </w:abstractNum>
  <w:num w:numId="1" w16cid:durableId="27826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FA"/>
    <w:rsid w:val="0030272B"/>
    <w:rsid w:val="00CF6DFA"/>
    <w:rsid w:val="00E6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61E3D"/>
  <w15:docId w15:val="{D9DF157A-B233-408B-9C7A-9FB2B92D8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58"/>
      <w:ind w:left="14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70"/>
      <w:ind w:left="414" w:hanging="26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264" w:hanging="116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1"/>
      <w:ind w:left="264" w:hanging="116"/>
    </w:pPr>
  </w:style>
  <w:style w:type="paragraph" w:customStyle="1" w:styleId="TableParagraph">
    <w:name w:val="Table Paragraph"/>
    <w:basedOn w:val="Normal"/>
    <w:uiPriority w:val="1"/>
    <w:qFormat/>
    <w:pPr>
      <w:spacing w:before="91"/>
      <w:ind w:left="119"/>
    </w:pPr>
  </w:style>
  <w:style w:type="table" w:styleId="TableGridLight">
    <w:name w:val="Grid Table Light"/>
    <w:basedOn w:val="TableNormal"/>
    <w:uiPriority w:val="40"/>
    <w:rsid w:val="00E645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BITF26A050 ZAINAB</cp:lastModifiedBy>
  <cp:revision>2</cp:revision>
  <dcterms:created xsi:type="dcterms:W3CDTF">2026-10-11T18:25:00Z</dcterms:created>
  <dcterms:modified xsi:type="dcterms:W3CDTF">2026-10-11T18:25:00Z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2026-10-11T00:00:00Z</vt:filetime>
  </property>
  <property fmtid="{D5CDD505-2E9C-101B-9397-08002B2CF9AE}" pid="6" name="Producer">
    <vt:lpwstr>ReportLab PDF Library - (opensource)</vt:lpwstr>
  </property>
</Properties>
</file>