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187D" w14:textId="77777777" w:rsidR="00643F0E" w:rsidRPr="000B2FA9" w:rsidRDefault="00643F0E" w:rsidP="00643F0E">
      <w:pPr>
        <w:pStyle w:val="ListParagraph"/>
        <w:rPr>
          <w:rFonts w:ascii="Times New Roman" w:hAnsi="Times New Roman" w:cs="Times New Roman"/>
          <w:b/>
          <w:bCs/>
        </w:rPr>
      </w:pPr>
      <w:r w:rsidRPr="000B2FA9">
        <w:rPr>
          <w:rFonts w:ascii="Times New Roman" w:hAnsi="Times New Roman" w:cs="Times New Roman"/>
          <w:b/>
          <w:bCs/>
        </w:rPr>
        <w:t>TASK 2: Multiple Sequence Alignment (MSA)</w:t>
      </w:r>
    </w:p>
    <w:p w14:paraId="58EB3738" w14:textId="77777777" w:rsidR="00643F0E" w:rsidRPr="000B2FA9" w:rsidRDefault="00643F0E" w:rsidP="00643F0E">
      <w:pPr>
        <w:pStyle w:val="ListParagraph"/>
        <w:rPr>
          <w:rFonts w:ascii="Times New Roman" w:hAnsi="Times New Roman" w:cs="Times New Roman"/>
        </w:rPr>
      </w:pPr>
      <w:r w:rsidRPr="000B2FA9">
        <w:rPr>
          <w:rFonts w:ascii="Times New Roman" w:hAnsi="Times New Roman" w:cs="Times New Roman"/>
          <w:b/>
          <w:bCs/>
        </w:rPr>
        <w:t>Tool Used:</w:t>
      </w:r>
      <w:r w:rsidRPr="000B2FA9">
        <w:rPr>
          <w:rFonts w:ascii="Times New Roman" w:hAnsi="Times New Roman" w:cs="Times New Roman"/>
        </w:rPr>
        <w:t xml:space="preserve"> </w:t>
      </w:r>
      <w:proofErr w:type="spellStart"/>
      <w:r w:rsidRPr="000B2FA9">
        <w:rPr>
          <w:rFonts w:ascii="Times New Roman" w:hAnsi="Times New Roman" w:cs="Times New Roman"/>
        </w:rPr>
        <w:t>Clustal</w:t>
      </w:r>
      <w:proofErr w:type="spellEnd"/>
      <w:r w:rsidRPr="000B2FA9">
        <w:rPr>
          <w:rFonts w:ascii="Times New Roman" w:hAnsi="Times New Roman" w:cs="Times New Roman"/>
        </w:rPr>
        <w:t xml:space="preserve"> Omega (EMBL-EBI)</w:t>
      </w:r>
    </w:p>
    <w:p w14:paraId="52B247F1" w14:textId="77777777" w:rsidR="00643F0E" w:rsidRPr="000B2FA9" w:rsidRDefault="00643F0E" w:rsidP="00643F0E">
      <w:pPr>
        <w:pStyle w:val="ListParagraph"/>
        <w:rPr>
          <w:rFonts w:ascii="Times New Roman" w:hAnsi="Times New Roman" w:cs="Times New Roman"/>
        </w:rPr>
      </w:pPr>
    </w:p>
    <w:p w14:paraId="1C7ED845" w14:textId="77777777" w:rsidR="00643F0E" w:rsidRPr="000B2FA9" w:rsidRDefault="00643F0E" w:rsidP="00643F0E">
      <w:pPr>
        <w:pStyle w:val="ListParagraph"/>
        <w:rPr>
          <w:rFonts w:ascii="Times New Roman" w:hAnsi="Times New Roman" w:cs="Times New Roman"/>
          <w:b/>
          <w:bCs/>
        </w:rPr>
      </w:pPr>
      <w:r w:rsidRPr="000B2FA9">
        <w:rPr>
          <w:rFonts w:ascii="Times New Roman" w:hAnsi="Times New Roman" w:cs="Times New Roman"/>
          <w:b/>
          <w:bCs/>
        </w:rPr>
        <w:t>Introduction</w:t>
      </w:r>
    </w:p>
    <w:p w14:paraId="493BA23D" w14:textId="77777777" w:rsidR="00643F0E" w:rsidRPr="000B2FA9" w:rsidRDefault="00643F0E" w:rsidP="00643F0E">
      <w:pPr>
        <w:pStyle w:val="ListParagraph"/>
        <w:rPr>
          <w:rFonts w:ascii="Times New Roman" w:hAnsi="Times New Roman" w:cs="Times New Roman"/>
        </w:rPr>
      </w:pPr>
      <w:r w:rsidRPr="000B2FA9">
        <w:rPr>
          <w:rFonts w:ascii="Times New Roman" w:hAnsi="Times New Roman" w:cs="Times New Roman"/>
        </w:rPr>
        <w:t xml:space="preserve">Bioinformatics uses Multiple Sequence Alignment (MSA) as a basic method that enables researchers to compare three or more biological sequences to find matching sequence segments. The detected similarities between sequences show their shared functional and structural and evolutionary ties. Researchers use MSA to examine conserved parts of biological systems and to identify crucial functional elements and to study how species maintain their evolutionary patterns. Researchers have extensively studied hemoglobin as the protein that carries oxygen through blood. Scientists use the hemoglobin alpha subunit because its sequence remains unchanged across all vertebrate species to study multiple sequence alignment. The researchers used </w:t>
      </w:r>
      <w:proofErr w:type="spellStart"/>
      <w:r w:rsidRPr="000B2FA9">
        <w:rPr>
          <w:rFonts w:ascii="Times New Roman" w:hAnsi="Times New Roman" w:cs="Times New Roman"/>
        </w:rPr>
        <w:t>Clustal</w:t>
      </w:r>
      <w:proofErr w:type="spellEnd"/>
      <w:r w:rsidRPr="000B2FA9">
        <w:rPr>
          <w:rFonts w:ascii="Times New Roman" w:hAnsi="Times New Roman" w:cs="Times New Roman"/>
        </w:rPr>
        <w:t xml:space="preserve"> Omega to align hemoglobin alpha protein sequences from five different species which allowed them to find shared amino acid sequences while they studied their functional roles.</w:t>
      </w:r>
    </w:p>
    <w:p w14:paraId="0FCBC977" w14:textId="77777777" w:rsidR="00643F0E" w:rsidRPr="000B2FA9" w:rsidRDefault="00643F0E" w:rsidP="00643F0E">
      <w:pPr>
        <w:pStyle w:val="ListParagraph"/>
        <w:rPr>
          <w:rFonts w:ascii="Times New Roman" w:hAnsi="Times New Roman" w:cs="Times New Roman"/>
          <w:b/>
          <w:bCs/>
        </w:rPr>
      </w:pPr>
      <w:r w:rsidRPr="000B2FA9">
        <w:rPr>
          <w:rFonts w:ascii="Times New Roman" w:hAnsi="Times New Roman" w:cs="Times New Roman"/>
          <w:b/>
          <w:bCs/>
        </w:rPr>
        <w:t>objectives</w:t>
      </w:r>
    </w:p>
    <w:p w14:paraId="17FCA2C4" w14:textId="77777777" w:rsidR="00643F0E" w:rsidRPr="000B2FA9" w:rsidRDefault="00643F0E" w:rsidP="00643F0E">
      <w:pPr>
        <w:pStyle w:val="ListParagraph"/>
        <w:rPr>
          <w:rFonts w:ascii="Times New Roman" w:hAnsi="Times New Roman" w:cs="Times New Roman"/>
        </w:rPr>
      </w:pPr>
      <w:r w:rsidRPr="000B2FA9">
        <w:rPr>
          <w:rFonts w:ascii="Times New Roman" w:hAnsi="Times New Roman" w:cs="Times New Roman"/>
        </w:rPr>
        <w:t xml:space="preserve">The objectives of this task are: to select protein sequences which exist in the same protein family to use </w:t>
      </w:r>
      <w:proofErr w:type="spellStart"/>
      <w:r w:rsidRPr="000B2FA9">
        <w:rPr>
          <w:rFonts w:ascii="Times New Roman" w:hAnsi="Times New Roman" w:cs="Times New Roman"/>
        </w:rPr>
        <w:t>Clustal</w:t>
      </w:r>
      <w:proofErr w:type="spellEnd"/>
      <w:r w:rsidRPr="000B2FA9">
        <w:rPr>
          <w:rFonts w:ascii="Times New Roman" w:hAnsi="Times New Roman" w:cs="Times New Roman"/>
        </w:rPr>
        <w:t xml:space="preserve"> Omega for Multiple Sequence Alignment to identify amino acid regions which show conservation across different species to explain the biological functions of regions which show conservation in their structure</w:t>
      </w:r>
    </w:p>
    <w:p w14:paraId="51FCE616" w14:textId="77777777" w:rsidR="00643F0E" w:rsidRPr="000B2FA9" w:rsidRDefault="00643F0E" w:rsidP="00643F0E">
      <w:pPr>
        <w:pStyle w:val="ListParagraph"/>
        <w:rPr>
          <w:rFonts w:ascii="Times New Roman" w:hAnsi="Times New Roman" w:cs="Times New Roman"/>
        </w:rPr>
      </w:pPr>
    </w:p>
    <w:p w14:paraId="6E13AC43" w14:textId="77777777" w:rsidR="00643F0E" w:rsidRPr="000B2FA9" w:rsidRDefault="00643F0E" w:rsidP="00643F0E">
      <w:pPr>
        <w:pStyle w:val="ListParagraph"/>
        <w:rPr>
          <w:rFonts w:ascii="Times New Roman" w:hAnsi="Times New Roman" w:cs="Times New Roman"/>
          <w:b/>
          <w:bCs/>
        </w:rPr>
      </w:pPr>
      <w:r w:rsidRPr="000B2FA9">
        <w:rPr>
          <w:rFonts w:ascii="Times New Roman" w:hAnsi="Times New Roman" w:cs="Times New Roman"/>
          <w:b/>
          <w:bCs/>
        </w:rPr>
        <w:t>Materials and Tools Used</w:t>
      </w:r>
    </w:p>
    <w:p w14:paraId="03C4711E" w14:textId="77777777" w:rsidR="00643F0E" w:rsidRPr="001B4162" w:rsidRDefault="00643F0E" w:rsidP="00643F0E">
      <w:pPr>
        <w:pStyle w:val="ListParagraph"/>
        <w:rPr>
          <w:rFonts w:ascii="Times New Roman" w:hAnsi="Times New Roman" w:cs="Times New Roman"/>
        </w:rPr>
      </w:pPr>
      <w:proofErr w:type="gramStart"/>
      <w:r w:rsidRPr="001B4162">
        <w:rPr>
          <w:rFonts w:ascii="Times New Roman" w:hAnsi="Times New Roman" w:cs="Times New Roman"/>
        </w:rPr>
        <w:t xml:space="preserve">  </w:t>
      </w:r>
      <w:proofErr w:type="spellStart"/>
      <w:r w:rsidRPr="001B4162">
        <w:rPr>
          <w:rFonts w:ascii="Times New Roman" w:hAnsi="Times New Roman" w:cs="Times New Roman"/>
          <w:b/>
          <w:bCs/>
        </w:rPr>
        <w:t>UniProt</w:t>
      </w:r>
      <w:proofErr w:type="spellEnd"/>
      <w:proofErr w:type="gramEnd"/>
      <w:r w:rsidRPr="001B4162">
        <w:rPr>
          <w:rFonts w:ascii="Times New Roman" w:hAnsi="Times New Roman" w:cs="Times New Roman"/>
          <w:b/>
          <w:bCs/>
        </w:rPr>
        <w:t xml:space="preserve"> Database</w:t>
      </w:r>
      <w:r w:rsidRPr="001B4162">
        <w:rPr>
          <w:rFonts w:ascii="Times New Roman" w:hAnsi="Times New Roman" w:cs="Times New Roman"/>
        </w:rPr>
        <w:t xml:space="preserve"> – for protein sequence retrieval</w:t>
      </w:r>
    </w:p>
    <w:p w14:paraId="2234393B" w14:textId="77777777" w:rsidR="00643F0E" w:rsidRPr="001B4162" w:rsidRDefault="00643F0E" w:rsidP="00643F0E">
      <w:pPr>
        <w:pStyle w:val="ListParagraph"/>
        <w:rPr>
          <w:rFonts w:ascii="Times New Roman" w:hAnsi="Times New Roman" w:cs="Times New Roman"/>
        </w:rPr>
      </w:pPr>
      <w:proofErr w:type="gramStart"/>
      <w:r w:rsidRPr="001B4162">
        <w:rPr>
          <w:rFonts w:ascii="Times New Roman" w:hAnsi="Times New Roman" w:cs="Times New Roman"/>
        </w:rPr>
        <w:t xml:space="preserve">  </w:t>
      </w:r>
      <w:proofErr w:type="spellStart"/>
      <w:r w:rsidRPr="001B4162">
        <w:rPr>
          <w:rFonts w:ascii="Times New Roman" w:hAnsi="Times New Roman" w:cs="Times New Roman"/>
          <w:b/>
          <w:bCs/>
        </w:rPr>
        <w:t>Clustal</w:t>
      </w:r>
      <w:proofErr w:type="spellEnd"/>
      <w:proofErr w:type="gramEnd"/>
      <w:r w:rsidRPr="001B4162">
        <w:rPr>
          <w:rFonts w:ascii="Times New Roman" w:hAnsi="Times New Roman" w:cs="Times New Roman"/>
          <w:b/>
          <w:bCs/>
        </w:rPr>
        <w:t xml:space="preserve"> Omega (EMBL-EBI)</w:t>
      </w:r>
      <w:r w:rsidRPr="001B4162">
        <w:rPr>
          <w:rFonts w:ascii="Times New Roman" w:hAnsi="Times New Roman" w:cs="Times New Roman"/>
        </w:rPr>
        <w:t xml:space="preserve"> – for multiple sequence alignment</w:t>
      </w:r>
    </w:p>
    <w:p w14:paraId="48846227" w14:textId="77777777" w:rsidR="00643F0E" w:rsidRPr="000B2FA9" w:rsidRDefault="00643F0E" w:rsidP="00643F0E">
      <w:pPr>
        <w:pStyle w:val="ListParagraph"/>
        <w:rPr>
          <w:rFonts w:ascii="Times New Roman" w:hAnsi="Times New Roman" w:cs="Times New Roman"/>
          <w:b/>
          <w:bCs/>
        </w:rPr>
      </w:pPr>
      <w:proofErr w:type="gramStart"/>
      <w:r w:rsidRPr="001B4162">
        <w:rPr>
          <w:rFonts w:ascii="Times New Roman" w:hAnsi="Times New Roman" w:cs="Times New Roman"/>
        </w:rPr>
        <w:t xml:space="preserve">  </w:t>
      </w:r>
      <w:r w:rsidRPr="001B4162">
        <w:rPr>
          <w:rFonts w:ascii="Times New Roman" w:hAnsi="Times New Roman" w:cs="Times New Roman"/>
          <w:b/>
          <w:bCs/>
        </w:rPr>
        <w:t>Web</w:t>
      </w:r>
      <w:proofErr w:type="gramEnd"/>
      <w:r w:rsidRPr="001B4162">
        <w:rPr>
          <w:rFonts w:ascii="Times New Roman" w:hAnsi="Times New Roman" w:cs="Times New Roman"/>
          <w:b/>
          <w:bCs/>
        </w:rPr>
        <w:t xml:space="preserve"> Browser</w:t>
      </w:r>
    </w:p>
    <w:p w14:paraId="19B64438" w14:textId="77777777" w:rsidR="00643F0E" w:rsidRPr="000B2FA9" w:rsidRDefault="00643F0E" w:rsidP="00643F0E">
      <w:pPr>
        <w:pStyle w:val="ListParagraph"/>
        <w:rPr>
          <w:rFonts w:ascii="Times New Roman" w:hAnsi="Times New Roman" w:cs="Times New Roman"/>
          <w:b/>
          <w:bCs/>
        </w:rPr>
      </w:pPr>
    </w:p>
    <w:p w14:paraId="0063C7DA" w14:textId="77777777" w:rsidR="00643F0E" w:rsidRPr="001B4162" w:rsidRDefault="00643F0E" w:rsidP="00643F0E">
      <w:pPr>
        <w:pStyle w:val="ListParagraph"/>
        <w:rPr>
          <w:rFonts w:ascii="Times New Roman" w:hAnsi="Times New Roman" w:cs="Times New Roman"/>
          <w:b/>
          <w:bCs/>
        </w:rPr>
      </w:pPr>
      <w:r w:rsidRPr="000B2FA9">
        <w:rPr>
          <w:rFonts w:ascii="Times New Roman" w:hAnsi="Times New Roman" w:cs="Times New Roman"/>
          <w:b/>
          <w:bCs/>
        </w:rPr>
        <w:t>Methodology</w:t>
      </w:r>
    </w:p>
    <w:p w14:paraId="0EF6AFD2" w14:textId="77777777" w:rsidR="00643F0E" w:rsidRPr="000B2FA9" w:rsidRDefault="00643F0E" w:rsidP="00643F0E">
      <w:pPr>
        <w:pStyle w:val="ListParagraph"/>
        <w:rPr>
          <w:rFonts w:ascii="Times New Roman" w:hAnsi="Times New Roman" w:cs="Times New Roman"/>
        </w:rPr>
      </w:pPr>
      <w:r w:rsidRPr="000B2FA9">
        <w:rPr>
          <w:rFonts w:ascii="Times New Roman" w:hAnsi="Times New Roman" w:cs="Times New Roman"/>
        </w:rPr>
        <w:t xml:space="preserve">The </w:t>
      </w:r>
      <w:r w:rsidRPr="000B2FA9">
        <w:rPr>
          <w:rFonts w:ascii="Times New Roman" w:hAnsi="Times New Roman" w:cs="Times New Roman"/>
          <w:b/>
          <w:bCs/>
        </w:rPr>
        <w:t>hemoglobin alpha protein family</w:t>
      </w:r>
      <w:r w:rsidRPr="000B2FA9">
        <w:rPr>
          <w:rFonts w:ascii="Times New Roman" w:hAnsi="Times New Roman" w:cs="Times New Roman"/>
        </w:rPr>
        <w:t xml:space="preserve"> was selected for this study because all members perform the same biological function of oxygen binding and transport. Selecting proteins from the same family but different species helps in understanding evolutionary conservation.</w:t>
      </w:r>
    </w:p>
    <w:p w14:paraId="28C3B28E" w14:textId="77777777" w:rsidR="00643F0E" w:rsidRDefault="00643F0E" w:rsidP="00643F0E">
      <w:pPr>
        <w:pStyle w:val="ListParagraph"/>
      </w:pPr>
      <w:r>
        <w:rPr>
          <w:noProof/>
        </w:rPr>
        <w:lastRenderedPageBreak/>
        <w:drawing>
          <wp:inline distT="0" distB="0" distL="0" distR="0" wp14:anchorId="2045E8F4" wp14:editId="350696C2">
            <wp:extent cx="4335780" cy="2440266"/>
            <wp:effectExtent l="0" t="0" r="7620" b="0"/>
            <wp:docPr id="111618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43434" cy="2444574"/>
                    </a:xfrm>
                    <a:prstGeom prst="rect">
                      <a:avLst/>
                    </a:prstGeom>
                    <a:noFill/>
                    <a:ln>
                      <a:noFill/>
                    </a:ln>
                  </pic:spPr>
                </pic:pic>
              </a:graphicData>
            </a:graphic>
          </wp:inline>
        </w:drawing>
      </w:r>
    </w:p>
    <w:p w14:paraId="76A5BA52" w14:textId="77777777" w:rsidR="00643F0E" w:rsidRDefault="00643F0E" w:rsidP="00643F0E">
      <w:pPr>
        <w:pStyle w:val="ListParagraph"/>
      </w:pPr>
    </w:p>
    <w:p w14:paraId="4EE9CBCE" w14:textId="77777777" w:rsidR="00643F0E" w:rsidRPr="001B4162" w:rsidRDefault="00643F0E" w:rsidP="00643F0E">
      <w:pPr>
        <w:pStyle w:val="ListParagraph"/>
        <w:rPr>
          <w:rFonts w:ascii="Times New Roman" w:hAnsi="Times New Roman" w:cs="Times New Roman"/>
          <w:b/>
          <w:bCs/>
        </w:rPr>
      </w:pPr>
      <w:r w:rsidRPr="001B4162">
        <w:rPr>
          <w:rFonts w:ascii="Times New Roman" w:hAnsi="Times New Roman" w:cs="Times New Roman"/>
          <w:b/>
          <w:bCs/>
        </w:rPr>
        <w:t>Protein Sequences Used</w:t>
      </w:r>
    </w:p>
    <w:p w14:paraId="7A3C8CF4" w14:textId="77777777" w:rsidR="00643F0E" w:rsidRPr="001B4162" w:rsidRDefault="00643F0E" w:rsidP="00643F0E">
      <w:pPr>
        <w:pStyle w:val="ListParagraph"/>
        <w:rPr>
          <w:rFonts w:ascii="Times New Roman" w:hAnsi="Times New Roman" w:cs="Times New Roman"/>
        </w:rPr>
      </w:pPr>
      <w:r w:rsidRPr="001B4162">
        <w:rPr>
          <w:rFonts w:ascii="Times New Roman" w:hAnsi="Times New Roman" w:cs="Times New Roman"/>
        </w:rPr>
        <w:t xml:space="preserve">Five hemoglobin alpha protein sequences were selected from </w:t>
      </w:r>
      <w:proofErr w:type="spellStart"/>
      <w:r w:rsidRPr="001B4162">
        <w:rPr>
          <w:rFonts w:ascii="Times New Roman" w:hAnsi="Times New Roman" w:cs="Times New Roman"/>
        </w:rPr>
        <w:t>UniProt</w:t>
      </w:r>
      <w:proofErr w:type="spellEnd"/>
      <w:r w:rsidRPr="001B4162">
        <w:rPr>
          <w:rFonts w:ascii="Times New Roman" w:hAnsi="Times New Roman" w:cs="Times New Roman"/>
        </w:rPr>
        <w:t xml:space="preserve"> in FASTA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2313"/>
      </w:tblGrid>
      <w:tr w:rsidR="00643F0E" w:rsidRPr="001B4162" w14:paraId="5F207361" w14:textId="77777777" w:rsidTr="00BD7F6E">
        <w:trPr>
          <w:tblHeader/>
          <w:tblCellSpacing w:w="15" w:type="dxa"/>
        </w:trPr>
        <w:tc>
          <w:tcPr>
            <w:tcW w:w="0" w:type="auto"/>
            <w:vAlign w:val="center"/>
            <w:hideMark/>
          </w:tcPr>
          <w:p w14:paraId="7FF854CA" w14:textId="77777777" w:rsidR="00643F0E" w:rsidRPr="001B4162" w:rsidRDefault="00643F0E" w:rsidP="00BD7F6E">
            <w:pPr>
              <w:pStyle w:val="ListParagraph"/>
              <w:rPr>
                <w:rFonts w:ascii="Times New Roman" w:hAnsi="Times New Roman" w:cs="Times New Roman"/>
                <w:b/>
                <w:bCs/>
              </w:rPr>
            </w:pPr>
            <w:r w:rsidRPr="001B4162">
              <w:rPr>
                <w:rFonts w:ascii="Times New Roman" w:hAnsi="Times New Roman" w:cs="Times New Roman"/>
                <w:b/>
                <w:bCs/>
              </w:rPr>
              <w:t>Protein</w:t>
            </w:r>
          </w:p>
        </w:tc>
        <w:tc>
          <w:tcPr>
            <w:tcW w:w="0" w:type="auto"/>
            <w:vAlign w:val="center"/>
            <w:hideMark/>
          </w:tcPr>
          <w:p w14:paraId="74D9B5CD" w14:textId="77777777" w:rsidR="00643F0E" w:rsidRPr="001B4162" w:rsidRDefault="00643F0E" w:rsidP="00BD7F6E">
            <w:pPr>
              <w:pStyle w:val="ListParagraph"/>
              <w:rPr>
                <w:rFonts w:ascii="Times New Roman" w:hAnsi="Times New Roman" w:cs="Times New Roman"/>
                <w:b/>
                <w:bCs/>
              </w:rPr>
            </w:pPr>
            <w:r w:rsidRPr="001B4162">
              <w:rPr>
                <w:rFonts w:ascii="Times New Roman" w:hAnsi="Times New Roman" w:cs="Times New Roman"/>
                <w:b/>
                <w:bCs/>
              </w:rPr>
              <w:t>Species</w:t>
            </w:r>
          </w:p>
        </w:tc>
      </w:tr>
      <w:tr w:rsidR="00643F0E" w:rsidRPr="001B4162" w14:paraId="4FB1DCFD" w14:textId="77777777" w:rsidTr="00BD7F6E">
        <w:trPr>
          <w:tblCellSpacing w:w="15" w:type="dxa"/>
        </w:trPr>
        <w:tc>
          <w:tcPr>
            <w:tcW w:w="0" w:type="auto"/>
            <w:vAlign w:val="center"/>
            <w:hideMark/>
          </w:tcPr>
          <w:p w14:paraId="7AF73E74"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rPr>
              <w:t>Hemoglobin subunit alpha</w:t>
            </w:r>
          </w:p>
        </w:tc>
        <w:tc>
          <w:tcPr>
            <w:tcW w:w="0" w:type="auto"/>
            <w:vAlign w:val="center"/>
            <w:hideMark/>
          </w:tcPr>
          <w:p w14:paraId="7A23EFC2"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i/>
                <w:iCs/>
              </w:rPr>
              <w:t>Homo sapiens</w:t>
            </w:r>
          </w:p>
        </w:tc>
      </w:tr>
      <w:tr w:rsidR="00643F0E" w:rsidRPr="001B4162" w14:paraId="4632BA85" w14:textId="77777777" w:rsidTr="00BD7F6E">
        <w:trPr>
          <w:tblCellSpacing w:w="15" w:type="dxa"/>
        </w:trPr>
        <w:tc>
          <w:tcPr>
            <w:tcW w:w="0" w:type="auto"/>
            <w:vAlign w:val="center"/>
            <w:hideMark/>
          </w:tcPr>
          <w:p w14:paraId="7577A4F5"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rPr>
              <w:t>Hemoglobin subunit alpha</w:t>
            </w:r>
          </w:p>
        </w:tc>
        <w:tc>
          <w:tcPr>
            <w:tcW w:w="0" w:type="auto"/>
            <w:vAlign w:val="center"/>
            <w:hideMark/>
          </w:tcPr>
          <w:p w14:paraId="0A003D0C"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i/>
                <w:iCs/>
              </w:rPr>
              <w:t>Pan troglodytes</w:t>
            </w:r>
          </w:p>
        </w:tc>
      </w:tr>
      <w:tr w:rsidR="00643F0E" w:rsidRPr="001B4162" w14:paraId="03CDA7A3" w14:textId="77777777" w:rsidTr="00BD7F6E">
        <w:trPr>
          <w:tblCellSpacing w:w="15" w:type="dxa"/>
        </w:trPr>
        <w:tc>
          <w:tcPr>
            <w:tcW w:w="0" w:type="auto"/>
            <w:vAlign w:val="center"/>
            <w:hideMark/>
          </w:tcPr>
          <w:p w14:paraId="232A4CE5"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rPr>
              <w:t>Hemoglobin subunit alpha</w:t>
            </w:r>
          </w:p>
        </w:tc>
        <w:tc>
          <w:tcPr>
            <w:tcW w:w="0" w:type="auto"/>
            <w:vAlign w:val="center"/>
            <w:hideMark/>
          </w:tcPr>
          <w:p w14:paraId="28D4B918"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i/>
                <w:iCs/>
              </w:rPr>
              <w:t>Mus musculus</w:t>
            </w:r>
          </w:p>
        </w:tc>
      </w:tr>
      <w:tr w:rsidR="00643F0E" w:rsidRPr="001B4162" w14:paraId="66428998" w14:textId="77777777" w:rsidTr="00BD7F6E">
        <w:trPr>
          <w:tblCellSpacing w:w="15" w:type="dxa"/>
        </w:trPr>
        <w:tc>
          <w:tcPr>
            <w:tcW w:w="0" w:type="auto"/>
            <w:vAlign w:val="center"/>
            <w:hideMark/>
          </w:tcPr>
          <w:p w14:paraId="03A4CA7F"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rPr>
              <w:t>Hemoglobin subunit alpha</w:t>
            </w:r>
          </w:p>
        </w:tc>
        <w:tc>
          <w:tcPr>
            <w:tcW w:w="0" w:type="auto"/>
            <w:vAlign w:val="center"/>
            <w:hideMark/>
          </w:tcPr>
          <w:p w14:paraId="63F9190A"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i/>
                <w:iCs/>
              </w:rPr>
              <w:t>Bos taurus</w:t>
            </w:r>
          </w:p>
        </w:tc>
      </w:tr>
      <w:tr w:rsidR="00643F0E" w:rsidRPr="001B4162" w14:paraId="1F6C555E" w14:textId="77777777" w:rsidTr="00BD7F6E">
        <w:trPr>
          <w:tblCellSpacing w:w="15" w:type="dxa"/>
        </w:trPr>
        <w:tc>
          <w:tcPr>
            <w:tcW w:w="0" w:type="auto"/>
            <w:vAlign w:val="center"/>
            <w:hideMark/>
          </w:tcPr>
          <w:p w14:paraId="21A57AD1"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rPr>
              <w:t>Hemoglobin subunit alpha</w:t>
            </w:r>
          </w:p>
        </w:tc>
        <w:tc>
          <w:tcPr>
            <w:tcW w:w="0" w:type="auto"/>
            <w:vAlign w:val="center"/>
            <w:hideMark/>
          </w:tcPr>
          <w:p w14:paraId="64655B4C" w14:textId="77777777" w:rsidR="00643F0E" w:rsidRPr="001B4162" w:rsidRDefault="00643F0E" w:rsidP="00BD7F6E">
            <w:pPr>
              <w:pStyle w:val="ListParagraph"/>
              <w:rPr>
                <w:rFonts w:ascii="Times New Roman" w:hAnsi="Times New Roman" w:cs="Times New Roman"/>
              </w:rPr>
            </w:pPr>
            <w:r w:rsidRPr="001B4162">
              <w:rPr>
                <w:rFonts w:ascii="Times New Roman" w:hAnsi="Times New Roman" w:cs="Times New Roman"/>
                <w:i/>
                <w:iCs/>
              </w:rPr>
              <w:t xml:space="preserve">Gallus </w:t>
            </w:r>
            <w:proofErr w:type="spellStart"/>
            <w:r w:rsidRPr="001B4162">
              <w:rPr>
                <w:rFonts w:ascii="Times New Roman" w:hAnsi="Times New Roman" w:cs="Times New Roman"/>
                <w:i/>
                <w:iCs/>
              </w:rPr>
              <w:t>gallus</w:t>
            </w:r>
            <w:proofErr w:type="spellEnd"/>
          </w:p>
        </w:tc>
      </w:tr>
    </w:tbl>
    <w:p w14:paraId="1A13BA10" w14:textId="77777777" w:rsidR="00643F0E" w:rsidRPr="000B2FA9" w:rsidRDefault="00643F0E" w:rsidP="00643F0E">
      <w:pPr>
        <w:pStyle w:val="ListParagraph"/>
        <w:rPr>
          <w:rFonts w:ascii="Times New Roman" w:hAnsi="Times New Roman" w:cs="Times New Roman"/>
        </w:rPr>
      </w:pPr>
    </w:p>
    <w:p w14:paraId="01D5B329" w14:textId="77777777" w:rsidR="00643F0E" w:rsidRDefault="00643F0E" w:rsidP="00643F0E">
      <w:pPr>
        <w:pStyle w:val="ListParagraph"/>
      </w:pPr>
      <w:r>
        <w:rPr>
          <w:noProof/>
        </w:rPr>
        <w:drawing>
          <wp:inline distT="0" distB="0" distL="0" distR="0" wp14:anchorId="58D25A34" wp14:editId="18DB72E8">
            <wp:extent cx="4282440" cy="2410245"/>
            <wp:effectExtent l="0" t="0" r="3810" b="9525"/>
            <wp:docPr id="1737828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92333" cy="2415813"/>
                    </a:xfrm>
                    <a:prstGeom prst="rect">
                      <a:avLst/>
                    </a:prstGeom>
                    <a:noFill/>
                    <a:ln>
                      <a:noFill/>
                    </a:ln>
                  </pic:spPr>
                </pic:pic>
              </a:graphicData>
            </a:graphic>
          </wp:inline>
        </w:drawing>
      </w:r>
    </w:p>
    <w:p w14:paraId="7E46D9F9" w14:textId="77777777" w:rsidR="00643F0E" w:rsidRPr="001B4162" w:rsidRDefault="00643F0E" w:rsidP="00643F0E">
      <w:pPr>
        <w:pStyle w:val="ListParagraph"/>
        <w:rPr>
          <w:rFonts w:ascii="Times New Roman" w:hAnsi="Times New Roman" w:cs="Times New Roman"/>
          <w:b/>
          <w:bCs/>
        </w:rPr>
      </w:pPr>
      <w:r w:rsidRPr="001B4162">
        <w:rPr>
          <w:rFonts w:ascii="Times New Roman" w:hAnsi="Times New Roman" w:cs="Times New Roman"/>
          <w:b/>
          <w:bCs/>
        </w:rPr>
        <w:t>Multiple Sequence Alignment</w:t>
      </w:r>
    </w:p>
    <w:p w14:paraId="7F251A7E" w14:textId="77777777" w:rsidR="00643F0E" w:rsidRPr="000B2FA9" w:rsidRDefault="00643F0E" w:rsidP="00643F0E">
      <w:pPr>
        <w:pStyle w:val="ListParagraph"/>
        <w:rPr>
          <w:rFonts w:ascii="Times New Roman" w:hAnsi="Times New Roman" w:cs="Times New Roman"/>
        </w:rPr>
      </w:pPr>
      <w:r w:rsidRPr="001B4162">
        <w:rPr>
          <w:rFonts w:ascii="Times New Roman" w:hAnsi="Times New Roman" w:cs="Times New Roman"/>
        </w:rPr>
        <w:lastRenderedPageBreak/>
        <w:t xml:space="preserve">The collected FASTA sequences were submitted to </w:t>
      </w:r>
      <w:proofErr w:type="spellStart"/>
      <w:r w:rsidRPr="001B4162">
        <w:rPr>
          <w:rFonts w:ascii="Times New Roman" w:hAnsi="Times New Roman" w:cs="Times New Roman"/>
          <w:b/>
          <w:bCs/>
        </w:rPr>
        <w:t>Clustal</w:t>
      </w:r>
      <w:proofErr w:type="spellEnd"/>
      <w:r w:rsidRPr="001B4162">
        <w:rPr>
          <w:rFonts w:ascii="Times New Roman" w:hAnsi="Times New Roman" w:cs="Times New Roman"/>
          <w:b/>
          <w:bCs/>
        </w:rPr>
        <w:t xml:space="preserve"> Omega</w:t>
      </w:r>
      <w:r w:rsidRPr="001B4162">
        <w:rPr>
          <w:rFonts w:ascii="Times New Roman" w:hAnsi="Times New Roman" w:cs="Times New Roman"/>
        </w:rPr>
        <w:t>, an online multiple sequence alignment tool provided by EMBL-EBI. Default parameters were used for alignment. The output was visualized using the colored alignment (Nightingale view), which highlights conserved and variable regions using color coding.</w:t>
      </w:r>
    </w:p>
    <w:p w14:paraId="4D76606A" w14:textId="77777777" w:rsidR="00643F0E" w:rsidRDefault="00643F0E" w:rsidP="00643F0E">
      <w:pPr>
        <w:pStyle w:val="ListParagraph"/>
      </w:pPr>
    </w:p>
    <w:p w14:paraId="515D9A19" w14:textId="77777777" w:rsidR="00643F0E" w:rsidRPr="001B4162" w:rsidRDefault="00643F0E" w:rsidP="00643F0E">
      <w:pPr>
        <w:pStyle w:val="ListParagraph"/>
      </w:pPr>
      <w:r>
        <w:rPr>
          <w:noProof/>
        </w:rPr>
        <w:drawing>
          <wp:inline distT="0" distB="0" distL="0" distR="0" wp14:anchorId="35D3E4FB" wp14:editId="1D043B97">
            <wp:extent cx="4899660" cy="2757629"/>
            <wp:effectExtent l="0" t="0" r="0" b="5080"/>
            <wp:docPr id="207129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04678" cy="2760453"/>
                    </a:xfrm>
                    <a:prstGeom prst="rect">
                      <a:avLst/>
                    </a:prstGeom>
                    <a:noFill/>
                    <a:ln>
                      <a:noFill/>
                    </a:ln>
                  </pic:spPr>
                </pic:pic>
              </a:graphicData>
            </a:graphic>
          </wp:inline>
        </w:drawing>
      </w:r>
    </w:p>
    <w:p w14:paraId="0EED97E3" w14:textId="77777777" w:rsidR="00643F0E" w:rsidRDefault="00643F0E" w:rsidP="00643F0E">
      <w:pPr>
        <w:pStyle w:val="ListParagraph"/>
      </w:pPr>
    </w:p>
    <w:p w14:paraId="4BE89B08" w14:textId="77777777" w:rsidR="00643F0E" w:rsidRPr="001B4162" w:rsidRDefault="00643F0E" w:rsidP="00643F0E">
      <w:pPr>
        <w:pStyle w:val="ListParagraph"/>
        <w:rPr>
          <w:rFonts w:ascii="Times New Roman" w:hAnsi="Times New Roman" w:cs="Times New Roman"/>
          <w:b/>
          <w:bCs/>
        </w:rPr>
      </w:pPr>
      <w:r w:rsidRPr="001B4162">
        <w:rPr>
          <w:rFonts w:ascii="Times New Roman" w:hAnsi="Times New Roman" w:cs="Times New Roman"/>
          <w:b/>
          <w:bCs/>
        </w:rPr>
        <w:t>Results</w:t>
      </w:r>
    </w:p>
    <w:p w14:paraId="35906B42" w14:textId="77777777" w:rsidR="00643F0E" w:rsidRPr="001B4162" w:rsidRDefault="00643F0E" w:rsidP="00643F0E">
      <w:pPr>
        <w:pStyle w:val="ListParagraph"/>
        <w:rPr>
          <w:rFonts w:ascii="Times New Roman" w:hAnsi="Times New Roman" w:cs="Times New Roman"/>
        </w:rPr>
      </w:pPr>
      <w:r w:rsidRPr="001B4162">
        <w:rPr>
          <w:rFonts w:ascii="Times New Roman" w:hAnsi="Times New Roman" w:cs="Times New Roman"/>
        </w:rPr>
        <w:t>The multiple sequence alignment successfully aligned all five hemoglobin alpha sequences. The alignment showed a high degree of similarity across most regions of the sequences.</w:t>
      </w:r>
    </w:p>
    <w:p w14:paraId="006F854B" w14:textId="77777777" w:rsidR="00643F0E" w:rsidRPr="000B2FA9" w:rsidRDefault="00643F0E" w:rsidP="00643F0E">
      <w:pPr>
        <w:pStyle w:val="ListParagraph"/>
        <w:rPr>
          <w:rFonts w:ascii="Times New Roman" w:hAnsi="Times New Roman" w:cs="Times New Roman"/>
        </w:rPr>
      </w:pPr>
    </w:p>
    <w:p w14:paraId="51593835" w14:textId="77777777" w:rsidR="00643F0E" w:rsidRPr="001B4162" w:rsidRDefault="00643F0E" w:rsidP="00643F0E">
      <w:pPr>
        <w:pStyle w:val="ListParagraph"/>
        <w:rPr>
          <w:rFonts w:ascii="Times New Roman" w:hAnsi="Times New Roman" w:cs="Times New Roman"/>
          <w:b/>
          <w:bCs/>
        </w:rPr>
      </w:pPr>
      <w:r w:rsidRPr="001B4162">
        <w:rPr>
          <w:rFonts w:ascii="Times New Roman" w:hAnsi="Times New Roman" w:cs="Times New Roman"/>
          <w:b/>
          <w:bCs/>
        </w:rPr>
        <w:t>Conserved Regions</w:t>
      </w:r>
    </w:p>
    <w:p w14:paraId="66CE184D" w14:textId="77777777" w:rsidR="00643F0E" w:rsidRPr="001B4162" w:rsidRDefault="00643F0E" w:rsidP="00643F0E">
      <w:pPr>
        <w:pStyle w:val="ListParagraph"/>
        <w:rPr>
          <w:rFonts w:ascii="Times New Roman" w:hAnsi="Times New Roman" w:cs="Times New Roman"/>
        </w:rPr>
      </w:pPr>
      <w:r w:rsidRPr="001B4162">
        <w:rPr>
          <w:rFonts w:ascii="Times New Roman" w:hAnsi="Times New Roman" w:cs="Times New Roman"/>
        </w:rPr>
        <w:t>Several amino acid residues were conserved across all five sequences. These conserved regions were identified by:</w:t>
      </w:r>
    </w:p>
    <w:p w14:paraId="0B873F7B" w14:textId="77777777" w:rsidR="00643F0E" w:rsidRPr="001B4162" w:rsidRDefault="00643F0E" w:rsidP="00643F0E">
      <w:pPr>
        <w:pStyle w:val="ListParagraph"/>
        <w:numPr>
          <w:ilvl w:val="0"/>
          <w:numId w:val="1"/>
        </w:numPr>
        <w:rPr>
          <w:rFonts w:ascii="Times New Roman" w:hAnsi="Times New Roman" w:cs="Times New Roman"/>
        </w:rPr>
      </w:pPr>
      <w:r w:rsidRPr="001B4162">
        <w:rPr>
          <w:rFonts w:ascii="Times New Roman" w:hAnsi="Times New Roman" w:cs="Times New Roman"/>
        </w:rPr>
        <w:t>Identical amino acids appearing in the same positions</w:t>
      </w:r>
    </w:p>
    <w:p w14:paraId="5E9B0EAC" w14:textId="77777777" w:rsidR="00643F0E" w:rsidRPr="001B4162" w:rsidRDefault="00643F0E" w:rsidP="00643F0E">
      <w:pPr>
        <w:pStyle w:val="ListParagraph"/>
        <w:numPr>
          <w:ilvl w:val="0"/>
          <w:numId w:val="1"/>
        </w:numPr>
        <w:rPr>
          <w:rFonts w:ascii="Times New Roman" w:hAnsi="Times New Roman" w:cs="Times New Roman"/>
        </w:rPr>
      </w:pPr>
      <w:r w:rsidRPr="001B4162">
        <w:rPr>
          <w:rFonts w:ascii="Times New Roman" w:hAnsi="Times New Roman" w:cs="Times New Roman"/>
        </w:rPr>
        <w:t>Similar color patterns across aligned sequences</w:t>
      </w:r>
    </w:p>
    <w:p w14:paraId="7D8ED723" w14:textId="77777777" w:rsidR="00643F0E" w:rsidRPr="001B4162" w:rsidRDefault="00643F0E" w:rsidP="00643F0E">
      <w:pPr>
        <w:pStyle w:val="ListParagraph"/>
        <w:rPr>
          <w:rFonts w:ascii="Times New Roman" w:hAnsi="Times New Roman" w:cs="Times New Roman"/>
        </w:rPr>
      </w:pPr>
      <w:r w:rsidRPr="001B4162">
        <w:rPr>
          <w:rFonts w:ascii="Times New Roman" w:hAnsi="Times New Roman" w:cs="Times New Roman"/>
        </w:rPr>
        <w:t>The high conservation indicates that these amino acids play an essential role in maintaining protein structure and function.</w:t>
      </w:r>
    </w:p>
    <w:p w14:paraId="6BE0672D" w14:textId="77777777" w:rsidR="00643F0E" w:rsidRPr="000B2FA9" w:rsidRDefault="00643F0E" w:rsidP="00643F0E">
      <w:pPr>
        <w:pStyle w:val="ListParagraph"/>
        <w:rPr>
          <w:rFonts w:ascii="Times New Roman" w:hAnsi="Times New Roman" w:cs="Times New Roman"/>
        </w:rPr>
      </w:pPr>
    </w:p>
    <w:p w14:paraId="1AE32728" w14:textId="77777777" w:rsidR="00643F0E" w:rsidRDefault="00643F0E" w:rsidP="00643F0E">
      <w:pPr>
        <w:pStyle w:val="ListParagraph"/>
      </w:pPr>
      <w:r>
        <w:rPr>
          <w:noProof/>
        </w:rPr>
        <w:lastRenderedPageBreak/>
        <w:drawing>
          <wp:inline distT="0" distB="0" distL="0" distR="0" wp14:anchorId="466ED17E" wp14:editId="2467AD1C">
            <wp:extent cx="4861560" cy="2736186"/>
            <wp:effectExtent l="0" t="0" r="0" b="7620"/>
            <wp:docPr id="1593405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67981" cy="2739800"/>
                    </a:xfrm>
                    <a:prstGeom prst="rect">
                      <a:avLst/>
                    </a:prstGeom>
                    <a:noFill/>
                    <a:ln>
                      <a:noFill/>
                    </a:ln>
                  </pic:spPr>
                </pic:pic>
              </a:graphicData>
            </a:graphic>
          </wp:inline>
        </w:drawing>
      </w:r>
    </w:p>
    <w:p w14:paraId="1761DC1C" w14:textId="77777777" w:rsidR="00643F0E" w:rsidRDefault="00643F0E" w:rsidP="00643F0E">
      <w:pPr>
        <w:pStyle w:val="ListParagraph"/>
      </w:pPr>
    </w:p>
    <w:p w14:paraId="1810B67D" w14:textId="77777777" w:rsidR="00643F0E" w:rsidRDefault="00643F0E"/>
    <w:sectPr w:rsidR="00643F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36714"/>
    <w:multiLevelType w:val="multilevel"/>
    <w:tmpl w:val="5AB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629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0E"/>
    <w:rsid w:val="00643F0E"/>
    <w:rsid w:val="009A5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81B60"/>
  <w15:chartTrackingRefBased/>
  <w15:docId w15:val="{4C732604-1B3B-46F2-9E9B-D4F703F3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F0E"/>
  </w:style>
  <w:style w:type="paragraph" w:styleId="Heading1">
    <w:name w:val="heading 1"/>
    <w:basedOn w:val="Normal"/>
    <w:next w:val="Normal"/>
    <w:link w:val="Heading1Char"/>
    <w:uiPriority w:val="9"/>
    <w:qFormat/>
    <w:rsid w:val="00643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F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F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F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F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F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F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F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F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F0E"/>
    <w:rPr>
      <w:rFonts w:eastAsiaTheme="majorEastAsia" w:cstheme="majorBidi"/>
      <w:color w:val="272727" w:themeColor="text1" w:themeTint="D8"/>
    </w:rPr>
  </w:style>
  <w:style w:type="paragraph" w:styleId="Title">
    <w:name w:val="Title"/>
    <w:basedOn w:val="Normal"/>
    <w:next w:val="Normal"/>
    <w:link w:val="TitleChar"/>
    <w:uiPriority w:val="10"/>
    <w:qFormat/>
    <w:rsid w:val="00643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F0E"/>
    <w:pPr>
      <w:spacing w:before="160"/>
      <w:jc w:val="center"/>
    </w:pPr>
    <w:rPr>
      <w:i/>
      <w:iCs/>
      <w:color w:val="404040" w:themeColor="text1" w:themeTint="BF"/>
    </w:rPr>
  </w:style>
  <w:style w:type="character" w:customStyle="1" w:styleId="QuoteChar">
    <w:name w:val="Quote Char"/>
    <w:basedOn w:val="DefaultParagraphFont"/>
    <w:link w:val="Quote"/>
    <w:uiPriority w:val="29"/>
    <w:rsid w:val="00643F0E"/>
    <w:rPr>
      <w:i/>
      <w:iCs/>
      <w:color w:val="404040" w:themeColor="text1" w:themeTint="BF"/>
    </w:rPr>
  </w:style>
  <w:style w:type="paragraph" w:styleId="ListParagraph">
    <w:name w:val="List Paragraph"/>
    <w:basedOn w:val="Normal"/>
    <w:uiPriority w:val="34"/>
    <w:qFormat/>
    <w:rsid w:val="00643F0E"/>
    <w:pPr>
      <w:ind w:left="720"/>
      <w:contextualSpacing/>
    </w:pPr>
  </w:style>
  <w:style w:type="character" w:styleId="IntenseEmphasis">
    <w:name w:val="Intense Emphasis"/>
    <w:basedOn w:val="DefaultParagraphFont"/>
    <w:uiPriority w:val="21"/>
    <w:qFormat/>
    <w:rsid w:val="00643F0E"/>
    <w:rPr>
      <w:i/>
      <w:iCs/>
      <w:color w:val="2F5496" w:themeColor="accent1" w:themeShade="BF"/>
    </w:rPr>
  </w:style>
  <w:style w:type="paragraph" w:styleId="IntenseQuote">
    <w:name w:val="Intense Quote"/>
    <w:basedOn w:val="Normal"/>
    <w:next w:val="Normal"/>
    <w:link w:val="IntenseQuoteChar"/>
    <w:uiPriority w:val="30"/>
    <w:qFormat/>
    <w:rsid w:val="00643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F0E"/>
    <w:rPr>
      <w:i/>
      <w:iCs/>
      <w:color w:val="2F5496" w:themeColor="accent1" w:themeShade="BF"/>
    </w:rPr>
  </w:style>
  <w:style w:type="character" w:styleId="IntenseReference">
    <w:name w:val="Intense Reference"/>
    <w:basedOn w:val="DefaultParagraphFont"/>
    <w:uiPriority w:val="32"/>
    <w:qFormat/>
    <w:rsid w:val="00643F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1</cp:revision>
  <dcterms:created xsi:type="dcterms:W3CDTF">2026-02-11T14:08:00Z</dcterms:created>
  <dcterms:modified xsi:type="dcterms:W3CDTF">2026-02-11T14:08:00Z</dcterms:modified>
</cp:coreProperties>
</file>