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double   marks,total,marks1, marks2, marks3, marks4, marks5;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double per ,obt 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char grades;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cout&lt;&lt;“enter marks1”&lt;&lt;endl;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cin&gt;&gt;marks1;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cout&lt;&lt;“enter marks2”&lt;&lt;endl;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cin&gt;&gt; marks2;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cout&lt;&lt;“ enter marks3”&lt;&lt;endl;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cin&gt;&gt; marks3;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cout&lt;&lt;“ enter marks4”&lt;&lt;endl;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cin&gt;&gt; marks4;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cout&lt;&lt;“enter marks5”&lt;&lt;endl;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cin&gt;&gt; marks5;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per= (obt/ total)*100;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if( obt marks&gt;90){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cout&lt;&lt;“you got A+”&lt;&lt;grades;}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if(obt marks&gt;80){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cout&lt;&lt;“ you got A “&lt;&lt;grades;}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if(obt marks&gt;70){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cout&lt;&lt;“you got B”&lt;&lt;grades;}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( obt marks&gt; 60){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cout&lt;&lt;“ you got c”&lt;&lt;grades;}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if( obt marks&lt;60){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cout&lt;&lt;“ you are fail try again”&lt;&lt; grade;}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cout &lt;&lt;“your percentage is”&lt;&lt;per;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