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и науки Российской Федерации</w:t>
      </w:r>
    </w:p>
    <w:p>
      <w:pPr>
        <w:jc w:val="center"/>
      </w:pPr>
      <w:r>
        <w:t>Образовательное учреждение</w:t>
      </w:r>
    </w:p>
    <w:p>
      <w:pPr>
        <w:jc w:val="center"/>
      </w:pPr>
      <w:r>
        <w:t>Факультет информационных технологий</w:t>
      </w:r>
    </w:p>
    <w:p>
      <w:pPr>
        <w:jc w:val="center"/>
      </w:pPr>
      <w:r>
        <w:t>Кафедра программной инженерии</w:t>
      </w:r>
    </w:p>
    <w:p>
      <w:pPr>
        <w:jc w:val="center"/>
      </w:pPr>
      <w:r>
        <w:br/>
        <w:br/>
        <w:t>ПРАКТИЧЕСКАЯ РАБОТА</w:t>
      </w:r>
    </w:p>
    <w:p>
      <w:pPr>
        <w:jc w:val="center"/>
      </w:pPr>
      <w:r>
        <w:t>на тему:</w:t>
      </w:r>
    </w:p>
    <w:p>
      <w:pPr>
        <w:jc w:val="center"/>
      </w:pPr>
      <w:r>
        <w:t>«Разработка руководства оператора для информационной системы согласно ГОСТ 19.505-79»</w:t>
      </w:r>
    </w:p>
    <w:p>
      <w:pPr/>
      <w:r>
        <w:br/>
        <w:br/>
        <w:t>Выполнил: студент группы ИВТ-301</w:t>
        <w:br/>
        <w:t>Иванов И.И.</w:t>
      </w:r>
    </w:p>
    <w:p>
      <w:pPr/>
      <w:r>
        <w:t>Проверил: доц. Петров П.П.</w:t>
      </w:r>
    </w:p>
    <w:p>
      <w:pPr>
        <w:jc w:val="center"/>
      </w:pPr>
      <w:r>
        <w:br/>
        <w:br/>
        <w:t>2025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Руководство оператора предназначено для сотрудников, использующих ИС «ClientFlowManager». Документ содержит описание назначения и функций программы, условия её выполнения, порядок действий оператора, а также перечень сообщений системы. Руководство разработано в соответствии с ГОСТ 19.505–79 и оформлено по ГОСТ 19.105–78.</w:t>
      </w:r>
    </w:p>
    <w:p>
      <w:pPr>
        <w:pStyle w:val="Heading1"/>
      </w:pPr>
      <w:r>
        <w:t>Содержание</w:t>
      </w:r>
    </w:p>
    <w:p>
      <w:r>
        <w:t>1. Назначение программы</w:t>
      </w:r>
    </w:p>
    <w:p>
      <w:r>
        <w:t>2. Условия выполнения программы</w:t>
      </w:r>
    </w:p>
    <w:p>
      <w:r>
        <w:t>3. Выполнение программы</w:t>
      </w:r>
    </w:p>
    <w:p>
      <w:r>
        <w:t>4. Сообщения оператору</w:t>
      </w:r>
    </w:p>
    <w:p>
      <w:r>
        <w:t>5. Контрольные вопросы и ответы</w:t>
      </w:r>
    </w:p>
    <w:p>
      <w:r>
        <w:br w:type="page"/>
      </w:r>
    </w:p>
    <w:p>
      <w:pPr>
        <w:pStyle w:val="Heading1"/>
      </w:pPr>
      <w:r>
        <w:t>1. Назначение программы</w:t>
      </w:r>
    </w:p>
    <w:p>
      <w:r>
        <w:t>Информационная система «ClientFlowManager» автоматизирует процесс сопровождения клиентов в салонах красоты.</w:t>
        <w:br/>
        <w:t>Функции программы:</w:t>
        <w:br/>
        <w:t>- Хранение информации о клиентах;</w:t>
        <w:br/>
        <w:t>- Управление расписанием и бронированием;</w:t>
        <w:br/>
        <w:t>- Ведение истории посещений;</w:t>
        <w:br/>
        <w:t>- Формирование отчётов о посещениях и доходах;</w:t>
        <w:br/>
        <w:t>- Настройка уведомлений и обратной связи.</w:t>
      </w:r>
    </w:p>
    <w:p>
      <w:pPr>
        <w:pStyle w:val="Heading1"/>
      </w:pPr>
      <w:r>
        <w:t>2. Условия выполнения программы</w:t>
      </w:r>
    </w:p>
    <w:p>
      <w:r>
        <w:t>Минимальные требования:</w:t>
        <w:br/>
        <w:t>- Операционная система: Windows 10</w:t>
        <w:br/>
        <w:t>- Процессор: Intel i3</w:t>
        <w:br/>
        <w:t>- ОЗУ: 4 ГБ</w:t>
        <w:br/>
        <w:t>- Свободное место на диске: 500 МБ</w:t>
        <w:br/>
        <w:t>- Браузер: Google Chrome</w:t>
        <w:br/>
        <w:br/>
        <w:t>Рекомендуемые условия:</w:t>
        <w:br/>
        <w:t>- ОС: Windows 11</w:t>
        <w:br/>
        <w:t>- Процессор: Intel i5/i7</w:t>
        <w:br/>
        <w:t>- ОЗУ: 8 ГБ и выше</w:t>
        <w:br/>
        <w:t>- Высокоскоростной интернет</w:t>
        <w:br/>
        <w:t>- Принтер и сканер (опционально)</w:t>
      </w:r>
    </w:p>
    <w:p>
      <w:pPr>
        <w:pStyle w:val="Heading1"/>
      </w:pPr>
      <w:r>
        <w:t>3. Выполнение программы</w:t>
      </w:r>
    </w:p>
    <w:p>
      <w:r>
        <w:t>Запуск:</w:t>
        <w:br/>
        <w:t>1. Включить ПК и подключиться к интернету.</w:t>
        <w:br/>
        <w:t>2. Запустить ярлык ClientFlowManager.</w:t>
        <w:br/>
        <w:t>3. Авторизоваться (ввести логин и пароль).</w:t>
        <w:br/>
        <w:br/>
        <w:t>Работа в программе:</w:t>
        <w:br/>
        <w:t>- «Клиенты»: просмотр, добавление, редактирование данных.</w:t>
        <w:br/>
        <w:t>- «Расписание»: создание и редактирование записи.</w:t>
        <w:br/>
        <w:t>- «История»: просмотр посещений.</w:t>
        <w:br/>
        <w:t>- «Обратная связь»: обработка отзывов.</w:t>
        <w:br/>
        <w:t>- «Отчёты»: формирование по дате, сотруднику, услугам.</w:t>
        <w:br/>
        <w:br/>
        <w:t>Завершение работы:</w:t>
        <w:br/>
        <w:t>1. Нажать «Выход» в меню.</w:t>
        <w:br/>
        <w:t>2. Закрыть приложение.</w:t>
      </w:r>
    </w:p>
    <w:p>
      <w:pPr>
        <w:pStyle w:val="Heading1"/>
      </w:pPr>
      <w:r>
        <w:t>4. Сообщения оператору</w:t>
      </w:r>
    </w:p>
    <w:p>
      <w:r>
        <w:t>Примеры сообщений и действий:</w:t>
        <w:br/>
        <w:t>- «Нет подключения к серверу»: проверить сеть, повторить попытку.</w:t>
        <w:br/>
        <w:t>- «Неверный логин или пароль»: повторно ввести данные.</w:t>
        <w:br/>
        <w:t>- «Изменения успешно сохранены»: ничего делать не нужно.</w:t>
        <w:br/>
        <w:t>- «Ошибка записи в базу данных»: обратиться в техподдержку.</w:t>
        <w:br/>
        <w:t>- «Повторный запуск программы»: перезапустить приложение.</w:t>
        <w:br/>
        <w:t>- «Невозможно сохранить данные»: очистить ненужные записи.</w:t>
      </w:r>
    </w:p>
    <w:p>
      <w:pPr>
        <w:pStyle w:val="Heading1"/>
      </w:pPr>
      <w:r>
        <w:t>5. Контрольные вопросы и ответы</w:t>
      </w:r>
    </w:p>
    <w:p>
      <w:pPr/>
      <w:r>
        <w:t>Вопрос: Какие разделы входят в структуру руководства оператора согласно ГОСТ 19.505-79?</w:t>
      </w:r>
    </w:p>
    <w:p>
      <w:pPr/>
      <w:r>
        <w:t>Ответ: Аннотация, Содержание, Назначение программы, Условия выполнения программы, Выполнение программы, Сообщения оператору.</w:t>
      </w:r>
    </w:p>
    <w:p>
      <w:pPr/>
      <w:r>
        <w:t>Вопрос: Что должно содержаться в разделе «Назначение программы»?</w:t>
      </w:r>
    </w:p>
    <w:p>
      <w:pPr/>
      <w:r>
        <w:t>Ответ: Описание целей и функций программы, предназначение, описание области применения, краткие сведения для понимания эксплуатации.</w:t>
      </w:r>
    </w:p>
    <w:p>
      <w:pPr/>
      <w:r>
        <w:t>Вопрос: Какие сведения включает раздел «Условия выполнения программы»?</w:t>
      </w:r>
    </w:p>
    <w:p>
      <w:pPr/>
      <w:r>
        <w:t>Ответ: Минимальные и рекомендуемые требования к аппаратным и программным средствам, условия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