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48"/>
          <w:rtl w:val="0"/>
        </w:rPr>
        <w:t xml:space="preserve">Морской бой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Техническое задание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Игра “Морской бой”.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Сеттинг: космос, футуристический стиль, космические корабли.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Игра на двух игроков (на одном устройстве), и игрок против ИИ.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 Платворма: Java/multi platform.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Язык: Engish.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 xml:space="preserve">Задачи по реализации: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Реализация игрового поля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Поле своих кораблей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Поле противника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Координатная сетка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Сетка 10 на 10 с обозначениями: цифры по вертикали, буквы латинского алфавита по горизонтали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Georgia" w:hAnsi="Georgia" w:eastAsia="Georgia" w:ascii="Georgia"/>
          <w:sz w:val="28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Реализация графической составляющей игры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Корабли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Текстуры кораблей размеров 1:1 , 2:1 , 3:1 , 4:1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Фон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Фоновое изображение довольно высокого разрешения, с пониженной яркостью для избежания излишнего внимания на фон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Кнопки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Текстуры кнопок в соотношении 2:5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Реализация расстановки кораблей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Расстановка кораблей в ручную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Пользователь выбирает корабли и расставляет их в нужные позиции по своему желанию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Случайная расстановка кораблей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По нажатию кнопки корабли расставляются автоматически, так же служит для реализации ИИ.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Реализация ходов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Выбор цели игроком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Обработка нажатия и получение координат клетки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Проверка на наличие корабля противника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Проверка есть ли по данным координатам корабль или часть корабля соперника.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Атака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Проигрывание анимации попадания.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Маркировка места выстрела в случае промаха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маркировка пустого места, куда был сделан выстрел.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Сохранение изменений на поле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Сохранение изменений на поле соперника.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Передача хода другому игроку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Закрытие поля игрока 1 или 2 (в зависимости от очередности), показ сообщения “Передайте устройство другому игроку” и кнопка “Я игрок 2” (или 1)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Реализация интерфейса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Главное меню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Название игры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Кнопка “Play”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Кнопка “Settings”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Кнопка “Credits”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Кнопка “Exit”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Меню паузы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Кнопка “Continue”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Кнопка “Main menu”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Меню результатов боя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Имя победителя (крупно)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Показ очков победителя (1 очко за каждую клетку корабля соперника)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Имя проигравшего (мелко)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Georgia" w:hAnsi="Georgia" w:eastAsia="Georgia" w:ascii="Georgia"/>
          <w:sz w:val="28"/>
          <w:u w:val="none"/>
        </w:rPr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Показ очков проигравшего, список уничтоженных кораблей соперника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Fonts w:cs="Georgia" w:hAnsi="Georgia" w:eastAsia="Georgia" w:ascii="Georgia"/>
          <w:sz w:val="28"/>
          <w:rtl w:val="0"/>
        </w:rPr>
        <w:t xml:space="preserve">Copyright Dmitrii Abramov &amp; team “Sea Battle”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Georgia" w:hAnsi="Georgia" w:eastAsia="Georgia" w:ascii="Georgia"/>
          <w:sz w:val="36"/>
          <w:rtl w:val="0"/>
        </w:rPr>
        <w:tab/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Морской Бой ТЗ.docx</dc:title>
</cp:coreProperties>
</file>