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DIZK 与并行 ZKP Paillier</w:t>
        <w:br/>
        <w:t>八点约束规模性能对比报告</w:t>
      </w:r>
    </w:p>
    <w:p>
      <w:pPr>
        <w:pStyle w:val="Subtitle"/>
      </w:pPr>
      <w:r>
        <w:t>参考 v6 参数 512 bit  |  MC 1、10、20、40、80、100、200、400  |  每点 1 次</w:t>
      </w:r>
    </w:p>
    <w:p>
      <w:r>
        <w:rPr>
          <w:sz w:val="19"/>
        </w:rPr>
        <w:t>整理日期  2026年10月13日</w:t>
      </w:r>
    </w:p>
    <w:p>
      <w:r>
        <w:rPr>
          <w:b/>
        </w:rPr>
        <w:t>八个规模点均完成</w:t>
      </w:r>
      <w:r>
        <w:t xml:space="preserve"> DIZK Setup、Prove 和 Verify，运行记录显示验证通过。DIZK Prove 用时为 88.778–340.741 秒，历史并行 v6 的 Commit+Prove 为 10.089–34.385 秒；逐点时间比为 7.683–10.388。该结果说明，在本次约束规模基准中，历史 v6 的所选证明阶段记录用时较短。</w:t>
      </w:r>
    </w:p>
    <w:p>
      <w:r>
        <w:t>比较只对齐乘法门数、线性行数及其总量。DIZK 实际证明的是 BN254b 素数域链式关系，v6 证明的是原有 Paillier 关系。因此，本报告将结果定义为“相同约束规模的实现成本比较”，不将其解释为同一 Paillier 计算、同一安全级别或并行加速倍数。</w:t>
      </w:r>
    </w:p>
    <w:p>
      <w:pPr>
        <w:pStyle w:val="Heading1"/>
      </w:pPr>
      <w:r>
        <w:t>1 结果完成情况与实验环境</w:t>
      </w:r>
    </w:p>
    <w:p>
      <w:r>
        <w:t>本次 scale-512-t16-r1.zip 为完整归档，大小 217,600,480 字节，包含 128 个文件，全部通过 ZIP CRC 检查。八点原始 CSV 与汇总表一致，每点 verified=true、退出码为 0，成功标记齐全；summary.complete=true。以上核对确认记录完整和内部一致，未独立重跑密码学证明。[D1]</w:t>
      </w:r>
    </w:p>
    <w:p>
      <w:pPr>
        <w:pStyle w:val="Caption"/>
        <w:keepNext/>
      </w:pPr>
      <w:r>
        <w:t>表1  本次 DIZK 单机实验环境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结果包记录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操作系统与内核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Ubuntu 18.04.6 LTS；5.4.0-150-generic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CPU 与虚拟化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i9-12900HX 型号标签；16 个可见 vCPU；存在 hypervisor 标志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内存与堆上限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虚拟机 MemTotal 23.456 GiB；Java -Xmx12g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运行方式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Spark local[16]；16 个任务槽；16 个分区；单台虚拟机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工具链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OpenJDK 1.8.0_362；Spark 2.2.2；Scala 2.10；Maven 3.6.0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重复次数与运行标识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每点 1 次；scale512_20261013T041910Z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v6 对照数据</w:t>
            </w:r>
          </w:p>
        </w:tc>
        <w:tc>
          <w:tcPr>
            <w:tcW w:type="dxa" w:w="78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归档的 512 bit、16 线程、每点 1 次历史基线；本轮未重测</w:t>
            </w:r>
          </w:p>
        </w:tc>
      </w:tr>
    </w:tbl>
    <w:p>
      <w:pPr>
        <w:spacing w:after="0" w:line="48" w:lineRule="auto"/>
      </w:pPr>
      <w:r/>
    </w:p>
    <w:p>
      <w:r>
        <w:t>历史 v6 使用 g++ 7.5、GMP 6.1.2、NTL 10.5.0 与 OpenMP。两批记录的 CPU 型号、内核和 16 CPU 标签一致；历史文件只给出 Ubuntu 18.04 的包标签及约 23G 内存，不能确认同一虚拟机实例、完全一致的资源分配或运行负载。[D2]</w:t>
      </w:r>
    </w:p>
    <w:p>
      <w:r>
        <w:br w:type="page"/>
      </w:r>
    </w:p>
    <w:p>
      <w:pPr>
        <w:pStyle w:val="Heading1"/>
      </w:pPr>
      <w:r>
        <w:t>2 参考文献10与本次实现的关系</w:t>
      </w:r>
    </w:p>
    <w:p>
      <w:r>
        <w:t>Wu 等人的 DIZK 是基于 Java 和 Apache Spark 的分布式零知识证明系统，采用 Groth（2016，通常称 Groth16）的公开可验证预处理 zkSNARK，处理素数域上的 R1CS。其核心贡献是分发 Setup 和 Prover 中的有限域及椭圆曲线运算，利用集群 CPU 与内存处理大规模证明。[10，§2.3、§8]</w:t>
      </w:r>
    </w:p>
    <w:p>
      <w:pPr>
        <w:pStyle w:val="Caption"/>
        <w:keepNext/>
      </w:pPr>
      <w:r>
        <w:t>表2  DIZK 原论文的实验条件与规模结果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1701"/>
        <w:gridCol w:w="5896"/>
        <w:gridCol w:w="204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原论文内容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原文位置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串行参照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1 台 EC2 r3.large；2 vCPU；15 GiB 内存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§9，684页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至128 executors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10 台 r3.8xlarge；每台32 vCPU、244 GiB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§9，684–685页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256 executors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20 台 r3.8xlarge；每台32 vCPU、244 GiB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§9，684–685页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最大支持规模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128 / 256 executors 对应 2³⁰ / 2³¹ 个 R1CS 约束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图4，686页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验证性能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原论文未开展自身 Verifier 的计时实验</w:t>
            </w:r>
          </w:p>
        </w:tc>
        <w:tc>
          <w:tcPr>
            <w:tcW w:type="dxa" w:w="204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§10.1，685页</w:t>
            </w:r>
          </w:p>
        </w:tc>
      </w:tr>
    </w:tbl>
    <w:p>
      <w:pPr>
        <w:spacing w:after="0" w:line="48" w:lineRule="auto"/>
      </w:pPr>
      <w:r/>
    </w:p>
    <w:p>
      <w:r>
        <w:t>原文的十亿级结果来自多节点集群；本次 16 表示 local[16] 的任务槽数，不代表 16 台机器或 16 个独立 executors。DIZK 源码也提供串行接口，因而“DIZK 必须多节点才能执行”并不准确。本次运行沿用分布式代码路径，在单台虚拟机中执行，不构成原论文集群性能的复现。</w:t>
      </w:r>
    </w:p>
    <w:p>
      <w:pPr>
        <w:pStyle w:val="Heading2"/>
      </w:pPr>
      <w:r>
        <w:t>源码版本与适配范围</w:t>
      </w:r>
    </w:p>
    <w:p>
      <w:r>
        <w:t>本次项目基于作者公开仓库的固定提交 29fb0f78964cd6019029d20228ee0bee3184e64d（2020年版本）。原作者源码独立保留，外部适配层增加计数匹配的输入生成、单机运行与分阶段计时，并包含 BN254b 参数初始化及 Setup 固定标量位宽的修正。因此，应称为“基于作者源码的单机适配实现”，不宣称与2018年论文实验版本完全相同。[S1、S2]</w:t>
      </w:r>
    </w:p>
    <w:p>
      <w:pPr>
        <w:pStyle w:val="Caption"/>
        <w:keepNext/>
      </w:pPr>
      <w:r>
        <w:t>表3  本次两种实现的主要差异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1474"/>
        <w:gridCol w:w="4082"/>
        <w:gridCol w:w="408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DIZK 单机适配实现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并行 v6 历史实现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计算关系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独立生成的稀疏素数域链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原 ZKP Paillier 关系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算术域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BN254b 标量素数域 Fr，实际254 bit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512 bit Paillier 参数；核心模 n² 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证明与并行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Groth16；Spark 本地任务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原证明协议；OpenMP 消息与矩阵行并行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公开输入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含常数1共2项；仅1个非恒定公开值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原公开参数、密文与验证关系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Setup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为各点具体 R1CS 重新生成密钥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使用 v6 原有准备与验证流程</w:t>
            </w:r>
          </w:p>
        </w:tc>
      </w:tr>
    </w:tbl>
    <w:p>
      <w:pPr>
        <w:spacing w:after="0" w:line="48" w:lineRule="auto"/>
      </w:pPr>
      <w:r/>
    </w:p>
    <w:p>
      <w:r>
        <w:rPr>
          <w:sz w:val="20"/>
        </w:rPr>
        <w:t>254 bit 与512 bit分别描述不同算术对象，不能据位宽认定安全强度相同。本次实验也不检验或比较两种系统的零知识性与密码学安全性。</w:t>
      </w:r>
    </w:p>
    <w:p>
      <w:r>
        <w:br w:type="page"/>
      </w:r>
    </w:p>
    <w:p>
      <w:pPr>
        <w:pStyle w:val="Heading1"/>
      </w:pPr>
      <w:r>
        <w:t>3 相同约束规模的比较口径</w:t>
      </w:r>
    </w:p>
    <w:p>
      <w:r>
        <w:t>本报告以 N 表示历史 v6 的乘法门数，以 Q 表示线性行数；新 DIZK 实例包含 N 条乘法型 R1CS 行和 Q 条线性型 R1CS 行，总规模为 M。这里的 N 不沿用 DIZK 原论文表示变量数的记号。MC 仅为参考 v6 的消息数标签。</w:t>
      </w:r>
    </w:p>
    <w:p>
      <w:pPr>
        <w:spacing w:after="100"/>
        <w:jc w:val="center"/>
      </w:pPr>
      <m:oMathPara>
        <m:oMath>
          <m:r>
            <m:t>M = N + Q，   Q = 2N</m:t>
          </m:r>
        </m:oMath>
      </m:oMathPara>
    </w:p>
    <w:p>
      <w:pPr>
        <w:pStyle w:val="Caption"/>
        <w:keepNext/>
      </w:pPr>
      <w:r>
        <w:t>表4  八个规模点的计数匹配及 DIZK FFT 域大小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964"/>
        <w:gridCol w:w="2098"/>
        <w:gridCol w:w="2098"/>
        <w:gridCol w:w="2324"/>
        <w:gridCol w:w="2154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参考 MC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乘法 N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线性 Q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总行数 M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FFT 域大小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98,556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197,112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295,668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524,288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105,522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211,044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316,566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524,288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114,020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228,040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342,060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524,288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130,258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260,516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390,774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524,288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163,492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326,984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490,476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524,288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179,730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359,460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539,190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1,048,576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262,436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524,872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787,308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1,048,576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427,090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854,180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1,281,270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2,097,152</w:t>
            </w:r>
          </w:p>
        </w:tc>
      </w:tr>
    </w:tbl>
    <w:p>
      <w:pPr>
        <w:spacing w:after="0" w:line="48" w:lineRule="auto"/>
      </w:pPr>
      <w:r/>
    </w:p>
    <w:p>
      <w:r>
        <w:t>生成器 field_chain_mix_v1 在 Fr 上采用下列两类非平凡关系，形成稀疏依赖链，变量均参与约束。其变量总数为 M+3；公开输入计数为2，包含常数1和链的最终输出。线性型行也作为一条 R1CS 行交给 DIZK 处理。[S2]</w:t>
      </w:r>
    </w:p>
    <w:p>
      <w:pPr>
        <w:spacing w:after="100"/>
        <w:jc w:val="center"/>
      </w:pPr>
      <m:oMathPara>
        <m:oMath>
          <m:r>
            <m:t>乘法型： (a·x + d)(b·y + e) = z</m:t>
          </m:r>
        </m:oMath>
      </m:oMathPara>
    </w:p>
    <w:p>
      <w:pPr>
        <w:spacing w:after="100"/>
        <w:jc w:val="center"/>
      </w:pPr>
      <m:oMathPara>
        <m:oMath>
          <m:r>
            <m:t>线性型： (a·x + b·y + d)·1 = z</m:t>
          </m:r>
        </m:oMath>
      </m:oMathPara>
    </w:p>
    <w:p>
      <w:r>
        <w:t>对齐计数保留了 Q:N 的比例，但未对齐图拓扑、系数密度、变量分布、公开输入、见证、运算域或协议。本次未将 Paillier 大整数运算转换为带进位与范围约束的非原生整数电路。输入头的 paillier_bits=0、reference_paillier_bits=512 和 same_statement=false 直接标明这一范围。[D1]</w:t>
      </w:r>
    </w:p>
    <w:p>
      <w:pPr>
        <w:pStyle w:val="Heading2"/>
      </w:pPr>
      <w:r>
        <w:t>计时分子与分母</w:t>
      </w:r>
    </w:p>
    <w:p>
      <w:pPr>
        <w:spacing w:after="100"/>
        <w:jc w:val="center"/>
      </w:pPr>
      <m:oMathPara>
        <m:oMath>
          <m:r>
            <m:t>R = </m:t>
          </m:r>
          <m:f>
            <m:num>
              <m:r>
                <m:t>T(DIZK Prove)</m:t>
              </m:r>
            </m:num>
            <m:den>
              <m:r>
                <m:t>T(v6 Commit) + T(v6 Prove)</m:t>
              </m:r>
            </m:den>
          </m:f>
        </m:oMath>
      </m:oMathPara>
    </w:p>
    <w:p>
      <w:r>
        <w:t>R 大于1表示当前 DIZK Prove 用时高于历史 v6 的 Commit+Prove 阶段和。v6 的 Commit 是其证明生成工作的一部分，故本报告同时展示两个阶段并以其和作参照。两套协议的计时边界仍存在差异，R 为阶段记录的观察时间比，不是同任务加速比或16线程相对单线程的加速比。</w:t>
      </w:r>
    </w:p>
    <w:p>
      <w:r>
        <w:rPr>
          <w:sz w:val="21"/>
        </w:rPr>
        <w:t>DIZK Setup、Verify、输入准备、Spark 启动、RDD 物化和 R1CS 检查另记。FFT 域按不小于 M+2 的2次幂填充；MC100与400跨越域大小阈值，可能影响成本。该解释来自源码结构，单次总计时不足以确认跳升完全由 FFT 导致。[S1、D1]</w:t>
      </w:r>
    </w:p>
    <w:p>
      <w:r>
        <w:br w:type="page"/>
      </w:r>
    </w:p>
    <w:p>
      <w:pPr>
        <w:pStyle w:val="Heading1"/>
      </w:pPr>
      <w:r>
        <w:t>4 证明阶段的八点实测结果</w:t>
      </w:r>
    </w:p>
    <w:p>
      <w:r>
        <w:t>表5使用原始秒数计算比值后再四舍五入。v6 列为历史记录，DIZK 列为此次单机规模实验；两者均为每点一次观测。[D1、D2]</w:t>
      </w:r>
    </w:p>
    <w:p>
      <w:pPr>
        <w:pStyle w:val="Caption"/>
        <w:keepNext/>
      </w:pPr>
      <w:r>
        <w:t>表5  DIZK Prove 与历史 v6 Commit+Prove 的阶段时间对照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737"/>
        <w:gridCol w:w="1701"/>
        <w:gridCol w:w="1701"/>
        <w:gridCol w:w="1814"/>
        <w:gridCol w:w="1984"/>
        <w:gridCol w:w="1701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MC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v6 Commit</w:t>
              <w:br/>
              <w:t>秒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v6 Prove</w:t>
              <w:br/>
              <w:t>秒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v6 两项和</w:t>
              <w:br/>
              <w:t>秒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DIZK Prove</w:t>
              <w:br/>
              <w:t>秒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时间比 R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7.221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2.868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10.089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88.778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8.800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7.689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2.648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10.337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92.180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8.917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8.250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2.763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11.013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97.388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8.843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9.178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3.065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12.243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103.657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8.467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10.804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3.944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14.748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113.308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7.683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11.465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3.935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15.400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159.978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10.388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15.478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5.901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21.379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188.526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8.818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23.098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11.287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34.385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340.741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9.910</w:t>
            </w:r>
          </w:p>
        </w:tc>
      </w:tr>
    </w:tbl>
    <w:p>
      <w:pPr>
        <w:spacing w:after="0" w:line="48" w:lineRule="auto"/>
      </w:pPr>
      <w:r/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0000" cy="2210000"/>
            <wp:docPr id="1" name="Picture 1" descr="八个离散MC采样点的DIZK Prove、历史v6 Commit加Prove用时，以及DIZK除以v6的时间比。每点一次，无误差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-t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证明阶段耗时与逐点时间比。横轴为等距排列的离散采样点，连线用于辅助阅读，不表示连续插值或复杂度拟合。</w:t>
      </w:r>
    </w:p>
    <w:p>
      <w:pPr>
        <w:pStyle w:val="Heading2"/>
      </w:pPr>
      <w:r>
        <w:t>观察结果</w:t>
      </w:r>
    </w:p>
    <w:p>
      <w:r>
        <w:t>八点的 R 均大于1，范围为 7.683（MC80）至 10.388（MC100）。MC400 时，DIZK Prove 为 340.741 秒，v6 Commit+Prove 为 34.385 秒，R=9.910。结论限于表5给定的关系、实现、环境记录和计时范围。</w:t>
      </w:r>
    </w:p>
    <w:p>
      <w:r>
        <w:t>MC 从1增至400时，总约束数增长至原来的 4.333 倍，DIZK Prove 用时增至 3.838 倍，历史 v6 Commit+Prove 增至 3.408 倍。这些是端点比值，不能据此证明线性扩展或更好的渐近复杂度。MC80至100的用时变化与 FFT 域扩大相伴，仍需重复实验及阶段剖析确认原因。</w:t>
      </w:r>
    </w:p>
    <w:p>
      <w:r>
        <w:rPr>
          <w:sz w:val="21"/>
        </w:rPr>
        <w:t>八个逐点 R 的算术平均为8.978；按证明时间总和计算的比值为 1184.556 / 129.594 = 9.141。前者每点等权，后者受各点分母耗时影响，两者不应混用，也都不是重复测量得到的稳定均值。</w:t>
      </w:r>
    </w:p>
    <w:p>
      <w:r>
        <w:br w:type="page"/>
      </w:r>
    </w:p>
    <w:p>
      <w:pPr>
        <w:pStyle w:val="Heading1"/>
      </w:pPr>
      <w:r>
        <w:t>5 Setup 验证与资源成本</w:t>
      </w:r>
    </w:p>
    <w:p>
      <w:pPr>
        <w:pStyle w:val="Caption"/>
        <w:keepNext/>
      </w:pPr>
      <w:r>
        <w:t>表6  DIZK 其他阶段与资源指标，并列历史 v6 验证时间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680"/>
        <w:gridCol w:w="1814"/>
        <w:gridCol w:w="1871"/>
        <w:gridCol w:w="1531"/>
        <w:gridCol w:w="1587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MC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DIZK Setup</w:t>
              <w:br/>
              <w:t>秒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DIZK Verify</w:t>
              <w:br/>
              <w:t>毫秒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v6 Verify</w:t>
              <w:br/>
              <w:t>秒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DIZK RSS</w:t>
              <w:br/>
              <w:t>GiB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DIZK Case</w:t>
              <w:br/>
              <w:t>墙钟 秒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55.041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49.180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0.925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7.479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171.167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59.792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42.969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1.045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7.543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180.915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60.464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38.800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1.027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7.007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189.952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65.518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42.631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1.159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7.535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205.200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75.561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46.942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1.388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8.109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233.108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103.338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50.566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1.508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10.786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311.294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134.807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43.861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2.124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12.003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391.527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238.018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51.570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3.255</w:t>
            </w:r>
          </w:p>
        </w:tc>
        <w:tc>
          <w:tcPr>
            <w:tcW w:type="dxa" w:w="158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12.879</w:t>
            </w:r>
          </w:p>
        </w:tc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695.883</w:t>
            </w:r>
          </w:p>
        </w:tc>
      </w:tr>
    </w:tbl>
    <w:p>
      <w:pPr>
        <w:spacing w:after="0" w:line="48" w:lineRule="auto"/>
      </w:pPr>
      <w:r/>
    </w:p>
    <w:p>
      <w:pPr>
        <w:pStyle w:val="Heading2"/>
      </w:pPr>
      <w:r>
        <w:t>Setup 成本应单独讨论</w:t>
      </w:r>
    </w:p>
    <w:p>
      <w:r>
        <w:t>本次每个规模点均重新执行电路相关 Setup，用时 55.041–238.018 秒。MC400 的 Setup+Prove+Verify 合计为 578.810 秒。DIZK 原论文允许对同一电路关系复用 Setup，但仅有相同 N/Q 不保证电路及其系数完全相同；此次数据未测量 Setup 的摊销效果，也未提供与 v6 等价的应用准备阶段对照。[10，§2.1、§13；D1]</w:t>
      </w:r>
    </w:p>
    <w:p>
      <w:pPr>
        <w:pStyle w:val="Heading2"/>
      </w:pPr>
      <w:r>
        <w:t>验证时间与公开输入结构有关</w:t>
      </w:r>
    </w:p>
    <w:p>
      <w:r>
        <w:t>DIZK Verify 的八点用时为 38.800–51.570 毫秒，历史 v6 Verify 为 0.925–3.255 秒。本次观察到 DIZK 验证阶段用时较短，且八点变化较小；但它只验证具有一个非恒定公开输出的链式关系。v6 的公开数据和验证语句不同，因此不能将这一现象写成对同一批 Paillier 消息的验证加速。原论文未计时其自身 Verifier，本表也不是原论文验证性能的复现。</w:t>
      </w:r>
    </w:p>
    <w:p>
      <w:pPr>
        <w:pStyle w:val="Heading2"/>
      </w:pPr>
      <w:r>
        <w:t>内存与墙钟时间的定义</w:t>
      </w:r>
    </w:p>
    <w:p>
      <w:r>
        <w:t>DIZK MaxRSS 范围为 7.007–12.879 GiB，最大值出现在 MC400。RSS 由 GNU time 记录运行包装脚本及其 Java 子进程的峰值驻留集，不是整机用量或多进程内存求和，也不覆盖外部输入生成器。-Xmx12g 是 Java 堆上限，RSS 还包含堆外和运行时开销；MC400 的 RSS 超过12 GiB并不与该配置矛盾。缺少同口径 v6 RSS，故不作内存优劣结论。</w:t>
      </w:r>
    </w:p>
    <w:p>
      <w:r>
        <w:t>Case 墙钟覆盖该点的驱动预检、输入生成及完整运行程序返回，排除后续汇总写入。八点合计为 2379.044 秒，约39.651分钟；不含项目构建、汇总和打包，不能称为整个实验流程的端到端总耗时。</w:t>
      </w:r>
    </w:p>
    <w:p>
      <w:r>
        <w:rPr>
          <w:sz w:val="21"/>
        </w:rPr>
        <w:t>DIZK 三项证明系统阶段和、Java 任务总时间、Launcher 墙钟及 Case 墙钟是不同指标。v6 历史电路构建列为证明者与验证者构建时间合计后除2，因此历史各列相加也不能直接当作完整端到端时间。[D1、D2]</w:t>
      </w:r>
    </w:p>
    <w:p>
      <w:r>
        <w:br w:type="page"/>
      </w:r>
    </w:p>
    <w:p>
      <w:pPr>
        <w:pStyle w:val="Heading1"/>
      </w:pPr>
      <w:r>
        <w:t>6 实验结论与论文表述建议</w:t>
      </w:r>
    </w:p>
    <w:p>
      <w:pPr>
        <w:pStyle w:val="Heading2"/>
      </w:pPr>
      <w:r>
        <w:t>本次数据支持的结论</w:t>
      </w:r>
    </w:p>
    <w:p>
      <w:r>
        <w:t>第一，单机可执行性得到运行记录支持。基于作者源码的 DIZK 适配程序在 Ubuntu 18.04.6 虚拟机、local[16] 和12 GiB最大堆配置下，完成了 295,668–1,281,270 行稀疏素数域 R1CS 的八点实验，所有证明均被本实现的 Verifier 接受。该结论适用于本次实例，不代表原集群十亿级实验已在此虚拟机复现。</w:t>
      </w:r>
    </w:p>
    <w:p>
      <w:r>
        <w:t>第二，在定义清楚的阶段时间口径下，历史 v6 Commit+Prove 记录均短于本次 DIZK Prove；逐点 R 为7.683–10.388。DIZK 验证阶段记录较短，但两种证明关系的公开输入和验证工作不同。两项观察应分别陈述，不能据此对两套系统给出统一的优劣排名。</w:t>
      </w:r>
    </w:p>
    <w:p>
      <w:r>
        <w:t>第三，本组结果适合作为“与 DIZK 单机适配实现的约束规模参考实验”。它展示不同证明系统在相同 N/Q/M 计数下的实现成本；由于算术域、拓扑、协议和计时边界不同，不能成为“与 DIZK 证明同一 Paillier 计算”的直接性能证据。若论文主题是原协议并行化的加速，主要加速结论仍应由同一 v6 协议、同一输入和同一计时边界的串行／并行结果支持。</w:t>
      </w:r>
    </w:p>
    <w:p>
      <w:pPr>
        <w:pStyle w:val="Heading2"/>
      </w:pPr>
      <w:r>
        <w:t>必须保留的实验限制</w:t>
      </w:r>
    </w:p>
    <w:p>
      <w:r>
        <w:t>每点仅运行1次，v6 又来自历史归档，未在本轮与 DIZK 成对重测；因此不能报告置信区间、统计显著性、稳定均值或16线程并行效率。环境型号标签相符也不证明背景负载、VM 调度、频率与缓存状态相同。输入链为确定性的测试关系，八点计数匹配不等同于代表所有应用电路。</w:t>
      </w:r>
    </w:p>
    <w:p>
      <w:pPr>
        <w:pStyle w:val="Heading2"/>
      </w:pPr>
      <w:r>
        <w:t>可用于论文的中文结果段落</w:t>
      </w:r>
    </w:p>
    <w:p>
      <w:r>
        <w:t>为考察不同 CPU 证明实现的规模成本，我们以512 bit ZKP Paillier 项目的八个消息规模点为参照，分别对齐乘法门数 N 和线性行数 Q，在 BN254b 素数域中生成 M=N+Q 条稀疏 R1CS。基于 DIZK 作者源码的适配实现在单台 Ubuntu 18.04.6 虚拟机上采用 Spark local[16]，每点执行1次，八点均通过验证。其 Prove 耗时为88.778–340.741秒，历史16线程 v6 的 Commit+Prove 耗时为10.089–34.385秒，逐点观察时间比为7.683–10.388。该实验比较的是匹配约束计数下的实现成本，未对齐原 Paillier 计算语句、公开输入、算术域及安全参数，故不将该时间比解释为同任务加速倍数。</w:t>
      </w:r>
    </w:p>
    <w:p>
      <w:pPr>
        <w:pStyle w:val="Heading2"/>
      </w:pPr>
      <w:r>
        <w:t>图表标题与结论的使用方式</w:t>
      </w:r>
    </w:p>
    <w:p>
      <w:r>
        <w:t>建议图表标题使用“参考512 bit v6 的约束规模对照”，列名保留“DIZK Prove / v6 Commit+Prove 时间比”。参考文献10用于说明分布式 CPU 证明的研究路线与作者实现来源；表5和表6属于本次适配项目的实测结果。论文应同时注明 single-VM local[16]、single run 与 archived v6 baseline，避免读者将其与原论文多节点实验混同。</w:t>
      </w:r>
    </w:p>
    <w:p>
      <w:r>
        <w:br w:type="page"/>
      </w:r>
    </w:p>
    <w:p>
      <w:pPr>
        <w:pStyle w:val="Heading1"/>
      </w:pPr>
      <w:r>
        <w:t>7 参考文献与数据追溯</w:t>
      </w:r>
    </w:p>
    <w:p>
      <w:r>
        <w:t>[10] Wu H, Zheng W, Chiesa A, Popa R A, Stoica I. DIZK: A Distributed Zero Knowledge Proof System. In: 27th USENIX Security Symposium (USENIX Security 18). USENIX Association, 2018: 675–692.</w:t>
      </w:r>
    </w:p>
    <w:p>
      <w:r/>
      <w:hyperlink r:id="rId12">
        <w:r>
          <w:rPr>
            <w:color w:val="225B88"/>
          </w:rPr>
          <w:t>USENIX 官方论文页面</w:t>
        </w:r>
      </w:hyperlink>
      <w:r>
        <w:t>；</w:t>
      </w:r>
      <w:hyperlink r:id="rId13">
        <w:r>
          <w:rPr>
            <w:color w:val="225B88"/>
          </w:rPr>
          <w:t>官方论文全文</w:t>
        </w:r>
      </w:hyperlink>
    </w:p>
    <w:p>
      <w:r>
        <w:t>本文论文事实对应原文印刷页码：证明协议§2.3（677页）；Java/Spark实现§8（684页）；集群配置§9（684–685页）；约束规模与验证范围§10.1（685页）；最大规模图4（686页）；Setup复用§2.1与§13（677、688页）。</w:t>
      </w:r>
    </w:p>
    <w:p>
      <w:r>
        <w:t>[S1] SCIPR Lab. DIZK 作者公开源码，MIT许可。固定提交 29fb0f78964cd6019029d20228ee0bee3184e64d，2020年3月2日。该提交不等同于确认2018年论文实验使用的版本。</w:t>
      </w:r>
    </w:p>
    <w:p>
      <w:r/>
      <w:hyperlink r:id="rId14">
        <w:r>
          <w:rPr>
            <w:color w:val="225B88"/>
          </w:rPr>
          <w:t>作者仓库与固定版本 README</w:t>
        </w:r>
      </w:hyperlink>
      <w:r>
        <w:t>；</w:t>
      </w:r>
      <w:hyperlink r:id="rId15">
        <w:r>
          <w:rPr>
            <w:color w:val="225B88"/>
          </w:rPr>
          <w:t>R1CS 到 QAP 的域大小规则</w:t>
        </w:r>
      </w:hyperlink>
    </w:p>
    <w:p>
      <w:r>
        <w:t>[S2] 本地适配项目：outputs/dizk-v6-scale-comparison。生成器 field_chain_mix_v1；保留作者源码并附加单机运行、Setup修正、输入生成及计时接口。项目源文件作为适配说明，不作为原论文性能数据。</w:t>
      </w:r>
    </w:p>
    <w:p>
      <w:r>
        <w:t>[D1] 本次用户提供结果包：outputs/scale-512-t16-r1.zip。主数据为顶层 comparison.csv、summary.json 和各 MCxxx/r01/dizk/results.csv；完成状态结合 exit-code.txt、run.log、SCALE_BENCHMARK_COMPLETE.txt 核对，环境及RSS取归档内记录。</w:t>
      </w:r>
    </w:p>
    <w:p>
      <w:r>
        <w:t>[D2] 适配项目随附的 historical v6 baseline：reference 中的原始512 bit、16线程八点CSV及 environment.txt、provenance.json。对应此前 v6_512_20261012T145100Z_OfoZn3.zip 运行资料；历史原日志与源文件记录支持该批验证通过，本次未重新计时。</w:t>
      </w:r>
    </w:p>
    <w:p>
      <w:pPr>
        <w:pStyle w:val="Heading2"/>
      </w:pPr>
      <w:r>
        <w:t>归档绑定与数值处理</w:t>
      </w:r>
    </w:p>
    <w:p>
      <w:pPr>
        <w:pStyle w:val="Caption"/>
        <w:keepNext/>
      </w:pPr>
      <w:r>
        <w:t>表7  关键文件 SHA256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CE0"/>
          <w:left w:val="single" w:sz="4" w:color="D6DCE0"/>
          <w:bottom w:val="single" w:sz="4" w:color="D6DCE0"/>
          <w:right w:val="single" w:sz="4" w:color="D6DCE0"/>
          <w:insideH w:val="single" w:sz="4" w:color="D6DCE0"/>
          <w:insideV w:val="single" w:sz="4" w:color="D6DCE0"/>
        </w:tblBorders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type="dxa" w:w="7483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4EBF0"/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本次结果 ZIP</w:t>
            </w:r>
          </w:p>
        </w:tc>
        <w:tc>
          <w:tcPr>
            <w:tcW w:type="dxa" w:w="7483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51b3a9099079b10f2f708342839ad30f1a551503635685b5eac5e08d32ac5302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本次 comparison.csv</w:t>
            </w:r>
          </w:p>
        </w:tc>
        <w:tc>
          <w:tcPr>
            <w:tcW w:type="dxa" w:w="7483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0197bd073c849ca8e913392d7c6ba853d66b8fe1914e9162f7534b2c8bcef832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历史 v6 基线 CSV</w:t>
            </w:r>
          </w:p>
        </w:tc>
        <w:tc>
          <w:tcPr>
            <w:tcW w:type="dxa" w:w="7483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3df0e32c770b6e20f9be4c5350c498229c029654d01a5e67272faf54727c8cce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DIZK 官方全文 PDF</w:t>
            </w:r>
          </w:p>
        </w:tc>
        <w:tc>
          <w:tcPr>
            <w:tcW w:type="dxa" w:w="7483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F5F7F8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9ef6fb6212ce287c14e08dd40432346eb2cd147146dd5db1ae2e6037623fe4e1</w:t>
            </w:r>
          </w:p>
        </w:tc>
      </w:tr>
    </w:tbl>
    <w:p>
      <w:pPr>
        <w:spacing w:after="0" w:line="48" w:lineRule="auto"/>
      </w:pPr>
      <w:r/>
    </w:p>
    <w:p>
      <w:r>
        <w:rPr>
          <w:sz w:val="21"/>
        </w:rPr>
        <w:t>时间统一以秒为基础计算；表6的 DIZK Verify 换算为毫秒；RSS由 KiB / 1,048,576 转为 GiB。展示值保留3位小数，比值用未舍入数据计算。记录完整性与运行成功标记不替代独立的密码学安全审计；本报告没有执行归档内程序或再次生成证明。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</w:rPr>
      <w:t>DIZK 与并行 ZKP Paillier   约束规模实验报告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 w:line="269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60" w:line="269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69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69" w:lineRule="auto"/>
    </w:pPr>
    <w:rPr>
      <w:rFonts w:asciiTheme="majorHAnsi" w:eastAsiaTheme="majorEastAsia" w:hAnsiTheme="majorHAnsi" w:cstheme="majorBidi" w:ascii="Times New Roman" w:hAnsi="Times New Roman" w:eastAsia="黑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0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usenix.org/conference/usenixsecurity18/presentation/wu" TargetMode="External"/><Relationship Id="rId13" Type="http://schemas.openxmlformats.org/officeDocument/2006/relationships/hyperlink" Target="https://www.usenix.org/system/files/conference/usenixsecurity18/sec18-wu.pdf" TargetMode="External"/><Relationship Id="rId14" Type="http://schemas.openxmlformats.org/officeDocument/2006/relationships/hyperlink" Target="https://github.com/scipr-lab/dizk/blob/29fb0f78964cd6019029d20228ee0bee3184e64d/README.md" TargetMode="External"/><Relationship Id="rId15" Type="http://schemas.openxmlformats.org/officeDocument/2006/relationships/hyperlink" Target="https://github.com/scipr-lab/dizk/blob/29fb0f78964cd6019029d20228ee0bee3184e64d/src/main/java/reductions/r1cs_to_qap/R1CStoQAPRDD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DIZK与并行ZKP Paillier八点约束规模性能对比报告</dc:title>
  <dc:subject>参考v6 512 bit八点规模；单机Spark local[16]；每点1次；历史v6基线</dc:subject>
  <dc:creator/>
  <cp:keywords>DIZK, Paillier, constraint_scale_benchmark, same_statement=false, historical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