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754" w14:textId="77777777" w:rsidR="0067061C" w:rsidRPr="0067061C" w:rsidRDefault="0067061C" w:rsidP="0067061C">
      <w:pPr>
        <w:spacing w:after="0" w:line="360" w:lineRule="auto"/>
        <w:jc w:val="center"/>
        <w:rPr>
          <w:rFonts w:cstheme="minorHAnsi"/>
          <w:b/>
          <w:bCs/>
        </w:rPr>
      </w:pPr>
      <w:r w:rsidRPr="0067061C">
        <w:rPr>
          <w:rFonts w:cstheme="minorHAnsi"/>
          <w:b/>
          <w:bCs/>
        </w:rPr>
        <w:t>Does cardiometabolic health moderate the relationship between dietary patterns and cognitive outcomes in a healthy, community-dwelling group of older Australians?</w:t>
      </w:r>
    </w:p>
    <w:p w14:paraId="32E5AC05" w14:textId="23112096" w:rsidR="00980D7A" w:rsidRDefault="00980D7A"/>
    <w:p w14:paraId="60903C9D" w14:textId="77777777" w:rsidR="0067061C" w:rsidRDefault="0067061C" w:rsidP="0067061C">
      <w:pPr>
        <w:pStyle w:val="NoSpacing"/>
        <w:spacing w:line="360" w:lineRule="auto"/>
        <w:jc w:val="center"/>
      </w:pPr>
      <w:r w:rsidRPr="008924A2">
        <w:rPr>
          <w:b/>
          <w:bCs/>
        </w:rPr>
        <w:t>Abstract</w:t>
      </w:r>
      <w:r>
        <w:t>:</w:t>
      </w:r>
    </w:p>
    <w:p w14:paraId="187240A8" w14:textId="5361AEB1" w:rsidR="0067061C" w:rsidRDefault="0067061C" w:rsidP="0067061C">
      <w:pPr>
        <w:pStyle w:val="NoSpacing"/>
        <w:spacing w:line="360" w:lineRule="auto"/>
      </w:pPr>
      <w:r w:rsidRPr="008924A2">
        <w:rPr>
          <w:b/>
          <w:bCs/>
        </w:rPr>
        <w:t>Objectives</w:t>
      </w:r>
      <w:r>
        <w:t>: Dietary patterns are associated with cardiovascular risk</w:t>
      </w:r>
      <w:r>
        <w:t xml:space="preserve"> factors</w:t>
      </w:r>
      <w:r>
        <w:t xml:space="preserve"> and cardiovascular disease</w:t>
      </w:r>
      <w:r>
        <w:t xml:space="preserve"> (CVD)</w:t>
      </w:r>
      <w:r>
        <w:t xml:space="preserve"> endpoints</w:t>
      </w:r>
      <w:r>
        <w:t>. Vascular risk factors and CVD are increasingly being recognised as having an important role in</w:t>
      </w:r>
      <w:r>
        <w:t xml:space="preserve"> cognitive decline and dementia risk. Understanding the </w:t>
      </w:r>
      <w:r>
        <w:t>vascular mechanisms that may</w:t>
      </w:r>
      <w:r>
        <w:t xml:space="preserve"> </w:t>
      </w:r>
      <w:r>
        <w:t>link</w:t>
      </w:r>
      <w:r>
        <w:t xml:space="preserve"> diet and </w:t>
      </w:r>
      <w:r>
        <w:t>dementia</w:t>
      </w:r>
      <w:r>
        <w:t xml:space="preserve"> is particularly important in older adulthood given the increased cardiovascular risk associated with that cohort</w:t>
      </w:r>
      <w:r>
        <w:t xml:space="preserve"> and given that effective dementia treatments are lacking.</w:t>
      </w:r>
    </w:p>
    <w:p w14:paraId="72273CE7" w14:textId="70CAA88B" w:rsidR="0067061C" w:rsidRDefault="0067061C" w:rsidP="0067061C">
      <w:pPr>
        <w:pStyle w:val="NoSpacing"/>
        <w:spacing w:line="360" w:lineRule="auto"/>
      </w:pPr>
      <w:r w:rsidRPr="008924A2">
        <w:rPr>
          <w:b/>
          <w:bCs/>
        </w:rPr>
        <w:t>Aim</w:t>
      </w:r>
      <w:r>
        <w:t xml:space="preserve">: This study aims to examine </w:t>
      </w:r>
      <w:r>
        <w:t xml:space="preserve">whether cardiometabolic health moderates the relationship between </w:t>
      </w:r>
      <w:r>
        <w:t xml:space="preserve">dietary patterns and </w:t>
      </w:r>
      <w:r w:rsidR="00C7789B">
        <w:t>cognitive performance</w:t>
      </w:r>
      <w:r>
        <w:t xml:space="preserve"> among healthy older Australian adults</w:t>
      </w:r>
    </w:p>
    <w:p w14:paraId="66585BE2" w14:textId="77777777" w:rsidR="0067061C" w:rsidRDefault="0067061C" w:rsidP="0067061C">
      <w:pPr>
        <w:pStyle w:val="NoSpacing"/>
        <w:spacing w:line="360" w:lineRule="auto"/>
      </w:pPr>
      <w:r w:rsidRPr="008924A2">
        <w:rPr>
          <w:b/>
          <w:bCs/>
        </w:rPr>
        <w:t>Design</w:t>
      </w:r>
      <w:r>
        <w:t xml:space="preserve">: A cross-sectional analysis of the baseline phase of the ACTIVate study, which aims to characterise the optimal composition of modifiable lifestyle factors on brain health and cognitive decline. </w:t>
      </w:r>
    </w:p>
    <w:p w14:paraId="66C9D194" w14:textId="77777777" w:rsidR="0067061C" w:rsidRDefault="0067061C" w:rsidP="0067061C">
      <w:pPr>
        <w:pStyle w:val="NoSpacing"/>
        <w:spacing w:line="360" w:lineRule="auto"/>
      </w:pPr>
      <w:r w:rsidRPr="0481DF4F">
        <w:rPr>
          <w:b/>
          <w:bCs/>
        </w:rPr>
        <w:t>Participants</w:t>
      </w:r>
      <w:r>
        <w:t>: The study recruited 424 community-dwelling Australians, aged 60-70, without cognitive impairment (screened with the Montreal Cognitive Assessment). Participants were recruited by the University of Newcastle and the University of South Australia.</w:t>
      </w:r>
    </w:p>
    <w:p w14:paraId="4FFF6992" w14:textId="34FBBAA8" w:rsidR="0067061C" w:rsidRPr="00C7789B" w:rsidRDefault="0067061C" w:rsidP="00C7789B">
      <w:pPr>
        <w:pStyle w:val="NoSpacing"/>
        <w:spacing w:line="360" w:lineRule="auto"/>
        <w:rPr>
          <w:b/>
          <w:bCs/>
        </w:rPr>
      </w:pPr>
      <w:r>
        <w:rPr>
          <w:b/>
          <w:bCs/>
        </w:rPr>
        <w:t xml:space="preserve">Method: </w:t>
      </w:r>
      <w:r w:rsidR="00C7789B">
        <w:rPr>
          <w:b/>
          <w:bCs/>
        </w:rPr>
        <w:t xml:space="preserve"> </w:t>
      </w:r>
      <w:r>
        <w:t xml:space="preserve">The Australian Eating Survey (AES) Food Frequency Questionnaire was used to collect dietary data, with additional questionnaire including oil consumption. A Principal Component Analysis was applied to the food survey data. Three patterns were identified, related to a healthy plant-rich diet, a Western-Style Diet, and a healthy meat-eating diet. </w:t>
      </w:r>
      <w:r w:rsidR="00C7789B">
        <w:t xml:space="preserve"> </w:t>
      </w:r>
      <w:r w:rsidR="00C7789B">
        <w:t>Metabolic risk was assesse</w:t>
      </w:r>
      <w:r w:rsidR="00C7789B">
        <w:t xml:space="preserve">d </w:t>
      </w:r>
      <w:r w:rsidR="00C7789B">
        <w:t>using the metabolic syndrome severity score (</w:t>
      </w:r>
      <w:proofErr w:type="spellStart"/>
      <w:r w:rsidR="00C7789B">
        <w:t>MetSSS</w:t>
      </w:r>
      <w:proofErr w:type="spellEnd"/>
      <w:r w:rsidR="00C7789B">
        <w:t xml:space="preserve">) and </w:t>
      </w:r>
      <w:r w:rsidR="00C7789B">
        <w:t xml:space="preserve">inflammation (C-Reactive Protein). </w:t>
      </w:r>
      <w:r w:rsidR="00C7789B" w:rsidRPr="00C7789B">
        <w:t>The Cambridge Neuropsychological Test Automated Battery (CANTAB)</w:t>
      </w:r>
      <w:r w:rsidR="00C7789B">
        <w:t xml:space="preserve"> was used to assess cognition, whereby four cognitive domain components were determined.</w:t>
      </w:r>
    </w:p>
    <w:p w14:paraId="1481E31A" w14:textId="77777777" w:rsidR="0067061C" w:rsidRDefault="0067061C" w:rsidP="0067061C">
      <w:pPr>
        <w:pStyle w:val="NoSpacing"/>
        <w:spacing w:line="360" w:lineRule="auto"/>
      </w:pPr>
      <w:r w:rsidRPr="006773C9">
        <w:rPr>
          <w:b/>
          <w:bCs/>
        </w:rPr>
        <w:t>Results</w:t>
      </w:r>
      <w:r>
        <w:t xml:space="preserve">: </w:t>
      </w:r>
    </w:p>
    <w:p w14:paraId="55F226D9" w14:textId="77777777" w:rsidR="0067061C" w:rsidRDefault="0067061C" w:rsidP="0067061C">
      <w:pPr>
        <w:pStyle w:val="NoSpacing"/>
        <w:spacing w:line="360" w:lineRule="auto"/>
      </w:pPr>
    </w:p>
    <w:p w14:paraId="45C93AD5" w14:textId="77777777" w:rsidR="0067061C" w:rsidRDefault="0067061C" w:rsidP="0067061C">
      <w:pPr>
        <w:pStyle w:val="NoSpacing"/>
        <w:spacing w:line="360" w:lineRule="auto"/>
      </w:pPr>
      <w:r w:rsidRPr="00480CE0">
        <w:rPr>
          <w:b/>
          <w:bCs/>
          <w:i/>
          <w:iCs/>
        </w:rPr>
        <w:t>Keywords</w:t>
      </w:r>
      <w:r w:rsidRPr="00480CE0">
        <w:t>: Ag</w:t>
      </w:r>
      <w:r>
        <w:t>e</w:t>
      </w:r>
      <w:r w:rsidRPr="00480CE0">
        <w:t xml:space="preserve">ing, </w:t>
      </w:r>
      <w:r>
        <w:t>cardiovascular risk</w:t>
      </w:r>
      <w:r w:rsidRPr="00480CE0">
        <w:t>,</w:t>
      </w:r>
      <w:r>
        <w:t xml:space="preserve"> cardiovascular disease</w:t>
      </w:r>
      <w:r w:rsidRPr="00480CE0">
        <w:t>, diet, dietary patterns</w:t>
      </w:r>
    </w:p>
    <w:p w14:paraId="631BE14C" w14:textId="464FD83B" w:rsidR="0067061C" w:rsidRDefault="0067061C">
      <w:r>
        <w:br w:type="page"/>
      </w:r>
    </w:p>
    <w:p w14:paraId="7FD93157" w14:textId="404BF43B" w:rsidR="0067061C" w:rsidRPr="0067061C" w:rsidRDefault="0067061C" w:rsidP="0067061C">
      <w:pPr>
        <w:jc w:val="center"/>
        <w:rPr>
          <w:b/>
          <w:bCs/>
        </w:rPr>
      </w:pPr>
      <w:r w:rsidRPr="0067061C">
        <w:rPr>
          <w:b/>
          <w:bCs/>
        </w:rPr>
        <w:lastRenderedPageBreak/>
        <w:t>Design</w:t>
      </w:r>
    </w:p>
    <w:p w14:paraId="130BB9DC" w14:textId="77777777" w:rsidR="0067061C" w:rsidRDefault="0067061C" w:rsidP="0067061C">
      <w:pPr>
        <w:spacing w:after="0" w:line="360" w:lineRule="auto"/>
        <w:jc w:val="both"/>
        <w:rPr>
          <w:rFonts w:cstheme="minorHAnsi"/>
          <w:b/>
        </w:rPr>
      </w:pPr>
      <w:r w:rsidRPr="00F05B83">
        <w:rPr>
          <w:rFonts w:cstheme="minorHAnsi"/>
          <w:b/>
        </w:rPr>
        <w:t>Research question</w:t>
      </w:r>
    </w:p>
    <w:p w14:paraId="43E5D5D5" w14:textId="3F9F1366" w:rsidR="0067061C" w:rsidRDefault="0067061C" w:rsidP="0067061C">
      <w:pPr>
        <w:spacing w:after="0" w:line="360" w:lineRule="auto"/>
        <w:jc w:val="both"/>
        <w:rPr>
          <w:rFonts w:cstheme="minorHAnsi"/>
        </w:rPr>
      </w:pPr>
      <w:r w:rsidRPr="000B3DC3">
        <w:rPr>
          <w:rFonts w:cstheme="minorHAnsi"/>
        </w:rPr>
        <w:t xml:space="preserve">How </w:t>
      </w:r>
      <w:r>
        <w:rPr>
          <w:rFonts w:cstheme="minorHAnsi"/>
        </w:rPr>
        <w:t>do dietary patterns derived by data-driven approaches associate with cardiovascular risk factors and disease in a community-dwelling group of older Australians?</w:t>
      </w:r>
    </w:p>
    <w:p w14:paraId="63492CF6" w14:textId="77777777" w:rsidR="0067061C" w:rsidRPr="00F05B83" w:rsidRDefault="0067061C" w:rsidP="0067061C">
      <w:pPr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Independent variables</w:t>
      </w:r>
    </w:p>
    <w:p w14:paraId="094EB861" w14:textId="77777777" w:rsidR="0067061C" w:rsidRPr="00CC47D6" w:rsidRDefault="0067061C" w:rsidP="0067061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Cs/>
        </w:rPr>
      </w:pPr>
      <w:r w:rsidRPr="00CC47D6">
        <w:rPr>
          <w:rFonts w:cstheme="minorHAnsi"/>
          <w:bCs/>
        </w:rPr>
        <w:t>IV 1: Principal component 1 “</w:t>
      </w:r>
      <w:r>
        <w:rPr>
          <w:rFonts w:cstheme="minorHAnsi"/>
          <w:bCs/>
        </w:rPr>
        <w:t>Med / plant</w:t>
      </w:r>
      <w:r w:rsidRPr="00CC47D6">
        <w:rPr>
          <w:rFonts w:cstheme="minorHAnsi"/>
          <w:bCs/>
        </w:rPr>
        <w:t xml:space="preserve"> diet” (derived by principal component analysis)</w:t>
      </w:r>
    </w:p>
    <w:p w14:paraId="2C042101" w14:textId="29DE7291" w:rsidR="0067061C" w:rsidRPr="00CC47D6" w:rsidRDefault="0067061C" w:rsidP="0067061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Cs/>
        </w:rPr>
      </w:pPr>
      <w:r w:rsidRPr="00CC47D6">
        <w:rPr>
          <w:rFonts w:cstheme="minorHAnsi"/>
          <w:bCs/>
        </w:rPr>
        <w:t>IV 2: Principal component 2 “Western</w:t>
      </w:r>
      <w:r>
        <w:rPr>
          <w:rFonts w:cstheme="minorHAnsi"/>
          <w:bCs/>
        </w:rPr>
        <w:t xml:space="preserve"> Style</w:t>
      </w:r>
      <w:r w:rsidRPr="00CC47D6">
        <w:rPr>
          <w:rFonts w:cstheme="minorHAnsi"/>
          <w:bCs/>
        </w:rPr>
        <w:t>-diet” (derived by principal component analysis)</w:t>
      </w:r>
    </w:p>
    <w:p w14:paraId="3572ECF2" w14:textId="6B172819" w:rsidR="0067061C" w:rsidRPr="00CC47D6" w:rsidRDefault="0067061C" w:rsidP="0067061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bCs/>
        </w:rPr>
      </w:pPr>
      <w:r w:rsidRPr="00CC47D6">
        <w:rPr>
          <w:rFonts w:cstheme="minorHAnsi"/>
          <w:bCs/>
        </w:rPr>
        <w:t>IV 3: Principal component 3 “</w:t>
      </w:r>
      <w:r>
        <w:rPr>
          <w:rFonts w:cstheme="minorHAnsi"/>
          <w:bCs/>
        </w:rPr>
        <w:t xml:space="preserve">Aussie traditional / </w:t>
      </w:r>
      <w:r>
        <w:rPr>
          <w:rFonts w:cstheme="minorHAnsi"/>
          <w:bCs/>
        </w:rPr>
        <w:t>meat-predominant”</w:t>
      </w:r>
      <w:r w:rsidRPr="00CC47D6">
        <w:rPr>
          <w:rFonts w:cstheme="minorHAnsi"/>
          <w:bCs/>
        </w:rPr>
        <w:t xml:space="preserve"> (derived by principal component analysis)</w:t>
      </w:r>
    </w:p>
    <w:p w14:paraId="14F8C1A1" w14:textId="77777777" w:rsidR="0067061C" w:rsidRDefault="0067061C" w:rsidP="0067061C">
      <w:pPr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Dependent variables</w:t>
      </w:r>
    </w:p>
    <w:p w14:paraId="2628FC6E" w14:textId="77777777" w:rsidR="0067061C" w:rsidRDefault="0067061C" w:rsidP="0067061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Processing Speed</w:t>
      </w:r>
    </w:p>
    <w:p w14:paraId="0D68D19E" w14:textId="77777777" w:rsidR="0067061C" w:rsidRDefault="0067061C" w:rsidP="0067061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Attention</w:t>
      </w:r>
    </w:p>
    <w:p w14:paraId="093E6315" w14:textId="77777777" w:rsidR="0067061C" w:rsidRDefault="0067061C" w:rsidP="0067061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Short term memory</w:t>
      </w:r>
    </w:p>
    <w:p w14:paraId="396BD773" w14:textId="77777777" w:rsidR="0067061C" w:rsidRDefault="0067061C" w:rsidP="0067061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Long term memory</w:t>
      </w:r>
    </w:p>
    <w:p w14:paraId="793520CE" w14:textId="77777777" w:rsidR="0067061C" w:rsidRPr="00AE7A93" w:rsidRDefault="0067061C" w:rsidP="0067061C">
      <w:pPr>
        <w:spacing w:after="0" w:line="360" w:lineRule="auto"/>
        <w:jc w:val="both"/>
        <w:rPr>
          <w:rFonts w:cstheme="minorHAnsi"/>
          <w:b/>
        </w:rPr>
      </w:pPr>
      <w:r w:rsidRPr="00AE7A93">
        <w:rPr>
          <w:rFonts w:cstheme="minorHAnsi"/>
          <w:b/>
        </w:rPr>
        <w:t>Moderators</w:t>
      </w:r>
    </w:p>
    <w:p w14:paraId="06386A5D" w14:textId="77777777" w:rsidR="0067061C" w:rsidRDefault="0067061C" w:rsidP="006706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Metabolic syndrome score (composite score involving systolic/diastolic blood pressure, triglycerides (mmol/L), HDL (mmol/L), Waist circumference, blood glucose (mmol/L))</w:t>
      </w:r>
    </w:p>
    <w:p w14:paraId="3D551813" w14:textId="297981E1" w:rsidR="0067061C" w:rsidRDefault="0067061C" w:rsidP="0067061C">
      <w:pPr>
        <w:pStyle w:val="ListParagraph"/>
        <w:numPr>
          <w:ilvl w:val="1"/>
          <w:numId w:val="3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I have created a score based on Wiley &amp; Carrington (2016) – may consider other variations</w:t>
      </w:r>
      <w:r>
        <w:rPr>
          <w:rFonts w:cstheme="minorHAnsi"/>
          <w:bCs/>
        </w:rPr>
        <w:t>.</w:t>
      </w:r>
    </w:p>
    <w:p w14:paraId="3AFC56B1" w14:textId="61418433" w:rsidR="0067061C" w:rsidRPr="00AE7A93" w:rsidRDefault="0067061C" w:rsidP="0067061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C-Reactive protein </w:t>
      </w:r>
    </w:p>
    <w:p w14:paraId="2895B9F5" w14:textId="0B50AE3D" w:rsidR="0067061C" w:rsidRDefault="0067061C" w:rsidP="0067061C">
      <w:r w:rsidRPr="007677FE">
        <w:rPr>
          <w:rFonts w:cstheme="minorHAnsi"/>
          <w:b/>
        </w:rPr>
        <w:t>Covariates</w:t>
      </w:r>
      <w:r w:rsidRPr="007677FE">
        <w:rPr>
          <w:rFonts w:cstheme="minorHAnsi"/>
          <w:bCs/>
        </w:rPr>
        <w:t xml:space="preserve"> included</w:t>
      </w:r>
      <w:r w:rsidRPr="007677FE">
        <w:rPr>
          <w:rFonts w:cstheme="minorHAnsi"/>
          <w:b/>
        </w:rPr>
        <w:t xml:space="preserve"> </w:t>
      </w:r>
      <w:r w:rsidRPr="007677FE">
        <w:rPr>
          <w:rFonts w:cstheme="minorHAnsi"/>
          <w:bCs/>
        </w:rPr>
        <w:t>BMI, education,</w:t>
      </w:r>
      <w:r w:rsidRPr="007677FE">
        <w:rPr>
          <w:rFonts w:cstheme="minorHAnsi"/>
          <w:b/>
        </w:rPr>
        <w:t xml:space="preserve"> </w:t>
      </w:r>
      <w:r w:rsidRPr="007677FE">
        <w:rPr>
          <w:rFonts w:cstheme="minorHAnsi"/>
          <w:bCs/>
        </w:rPr>
        <w:t xml:space="preserve">past education, </w:t>
      </w:r>
      <w:r w:rsidR="00C7789B">
        <w:rPr>
          <w:rFonts w:cstheme="minorHAnsi"/>
          <w:bCs/>
        </w:rPr>
        <w:t xml:space="preserve">total </w:t>
      </w:r>
      <w:r w:rsidRPr="007677FE">
        <w:rPr>
          <w:rFonts w:cstheme="minorHAnsi"/>
          <w:bCs/>
        </w:rPr>
        <w:t>energy intake</w:t>
      </w:r>
      <w:r w:rsidR="00C7789B">
        <w:rPr>
          <w:rFonts w:cstheme="minorHAnsi"/>
          <w:bCs/>
        </w:rPr>
        <w:t xml:space="preserve"> (based on AES)</w:t>
      </w:r>
      <w:r w:rsidRPr="007677FE">
        <w:rPr>
          <w:rFonts w:cstheme="minorHAnsi"/>
          <w:bCs/>
        </w:rPr>
        <w:t>,</w:t>
      </w:r>
      <w:r>
        <w:rPr>
          <w:rFonts w:cstheme="minorHAnsi"/>
          <w:bCs/>
        </w:rPr>
        <w:t xml:space="preserve"> total time spend in</w:t>
      </w:r>
      <w:r w:rsidRPr="007677FE">
        <w:rPr>
          <w:rFonts w:cstheme="minorHAnsi"/>
          <w:bCs/>
        </w:rPr>
        <w:t xml:space="preserve"> physical activity, age, gender</w:t>
      </w:r>
      <w:r>
        <w:rPr>
          <w:rFonts w:cstheme="minorHAnsi"/>
          <w:bCs/>
        </w:rPr>
        <w:t>, possibly Framingham</w:t>
      </w:r>
      <w:r w:rsidR="00C7789B">
        <w:rPr>
          <w:rFonts w:cstheme="minorHAnsi"/>
          <w:bCs/>
        </w:rPr>
        <w:t xml:space="preserve">, also have a series of micronutrients, or core food groups based </w:t>
      </w:r>
      <w:proofErr w:type="gramStart"/>
      <w:r w:rsidR="00C7789B">
        <w:rPr>
          <w:rFonts w:cstheme="minorHAnsi"/>
          <w:bCs/>
        </w:rPr>
        <w:t>from</w:t>
      </w:r>
      <w:proofErr w:type="gramEnd"/>
      <w:r w:rsidR="00C7789B">
        <w:rPr>
          <w:rFonts w:cstheme="minorHAnsi"/>
          <w:bCs/>
        </w:rPr>
        <w:t xml:space="preserve"> the ARFS (could do exploratory post-hoc </w:t>
      </w:r>
      <w:r w:rsidR="00D81915">
        <w:rPr>
          <w:rFonts w:cstheme="minorHAnsi"/>
          <w:bCs/>
        </w:rPr>
        <w:t>analysis</w:t>
      </w:r>
      <w:r w:rsidR="00C7789B">
        <w:rPr>
          <w:rFonts w:cstheme="minorHAnsi"/>
          <w:bCs/>
        </w:rPr>
        <w:t>)</w:t>
      </w:r>
    </w:p>
    <w:sectPr w:rsidR="00670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921"/>
    <w:multiLevelType w:val="hybridMultilevel"/>
    <w:tmpl w:val="7DD60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64A"/>
    <w:multiLevelType w:val="hybridMultilevel"/>
    <w:tmpl w:val="7BF02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0320"/>
    <w:multiLevelType w:val="hybridMultilevel"/>
    <w:tmpl w:val="17464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76724">
    <w:abstractNumId w:val="2"/>
  </w:num>
  <w:num w:numId="2" w16cid:durableId="2015378632">
    <w:abstractNumId w:val="0"/>
  </w:num>
  <w:num w:numId="3" w16cid:durableId="202928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1C"/>
    <w:rsid w:val="0067061C"/>
    <w:rsid w:val="00825F36"/>
    <w:rsid w:val="00980D7A"/>
    <w:rsid w:val="00C7789B"/>
    <w:rsid w:val="00D8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2DAB"/>
  <w15:chartTrackingRefBased/>
  <w15:docId w15:val="{BC52884B-F177-414F-98A0-11DB0F76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1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61C"/>
    <w:pPr>
      <w:ind w:left="720"/>
      <w:contextualSpacing/>
    </w:pPr>
  </w:style>
  <w:style w:type="paragraph" w:styleId="NoSpacing">
    <w:name w:val="No Spacing"/>
    <w:uiPriority w:val="1"/>
    <w:qFormat/>
    <w:rsid w:val="006706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70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061C"/>
    <w:pPr>
      <w:spacing w:line="240" w:lineRule="auto"/>
    </w:pPr>
    <w:rPr>
      <w:rFonts w:eastAsiaTheme="minorEastAsia"/>
      <w:sz w:val="20"/>
      <w:szCs w:val="20"/>
      <w:lang w:val="en-AU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061C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BB3C18580BC4BBABE67A897F34C34" ma:contentTypeVersion="11" ma:contentTypeDescription="Create a new document." ma:contentTypeScope="" ma:versionID="d61529bf428fc97f492fd64a3597205c">
  <xsd:schema xmlns:xsd="http://www.w3.org/2001/XMLSchema" xmlns:xs="http://www.w3.org/2001/XMLSchema" xmlns:p="http://schemas.microsoft.com/office/2006/metadata/properties" xmlns:ns2="c65e4ad7-49fb-4746-8c73-33e55e76d95d" xmlns:ns3="b6e423ae-b932-4694-ab35-62f2f3d8909e" targetNamespace="http://schemas.microsoft.com/office/2006/metadata/properties" ma:root="true" ma:fieldsID="9f7fcfed4abd2f23e980a0cd2fc44305" ns2:_="" ns3:_="">
    <xsd:import namespace="c65e4ad7-49fb-4746-8c73-33e55e76d95d"/>
    <xsd:import namespace="b6e423ae-b932-4694-ab35-62f2f3d890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e4ad7-49fb-4746-8c73-33e55e76d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423ae-b932-4694-ab35-62f2f3d89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430CD5-DAF6-429F-BB56-661F0CF5702B}"/>
</file>

<file path=customXml/itemProps2.xml><?xml version="1.0" encoding="utf-8"?>
<ds:datastoreItem xmlns:ds="http://schemas.openxmlformats.org/officeDocument/2006/customXml" ds:itemID="{7794A21A-39E1-4828-9471-0BE477A2076A}"/>
</file>

<file path=customXml/itemProps3.xml><?xml version="1.0" encoding="utf-8"?>
<ds:datastoreItem xmlns:ds="http://schemas.openxmlformats.org/officeDocument/2006/customXml" ds:itemID="{2AA9EDCF-9BEA-4EE6-B5DE-71ECC5231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Simpson</dc:creator>
  <cp:keywords/>
  <dc:description/>
  <cp:lastModifiedBy>Felicity Simpson</cp:lastModifiedBy>
  <cp:revision>2</cp:revision>
  <dcterms:created xsi:type="dcterms:W3CDTF">2023-04-21T00:40:00Z</dcterms:created>
  <dcterms:modified xsi:type="dcterms:W3CDTF">2023-04-21T00:57:00Z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0x010100DCBBB3C18580BC4BBABE67A897F34C34</vt:lpwstr>
  </property>
</Properties>
</file>