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le budget 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100k euros d'enveloppe budgetaire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 a eviter 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prefere l'opensource mais ferme a aucune proposition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Interconnexion necessaire 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interconnexion peuvent changer mais la migration doit respecter les SLA impose dans le cas d'etude.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legacy 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windows XP NE PEUT PAS ETRE MIGRER. Tout le reste, 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Politique de Backup attendues 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meilleure possible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Maquette doit etre orchestre par quel outil 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 choix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Choix des prestataire 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 a vous.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 a garder absolument 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OpenBSD parce que j'aime bien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Partenaire commerciaux 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Equipement marque libre totale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 HDS OVH On garde ou pas 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vous de voir si on internalise ou pas.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BDD chiffree actuellement 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migration inclue-t-elle migration des donnees 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Tunnel IPSEC 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FW2FW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Proposition solution hybride 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 a fond, vive l'hybride 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Donnees de tests/preprod/prod utilisees sont anonymisee a partir de dataset existant ou creer via llm par ex 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via LLM API ou autre. MAis AUCUNE DONNEES REELES injectee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 SAAS 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tu veux mon lapin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Avez vous deja subi des attaques 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 ! SQL injection sur notre API.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Tips: Trivy, pydantic, hadolint, tests dans tous les sens, healthcheck, nmap scan, yaml strict etc etc...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Administratif 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Rendus: Soutenance Orale de 15-20 mn (+5-10mn de presentation PREPAREE) &gt;&gt; TOTAL ~30mn (+~10-15mn de questions ) Soyez 20mn en avance au cas ou. + Le document d'architecture.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 de la soutenance: 7 juillet.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