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04CFE" w14:textId="77777777" w:rsidR="00F37093" w:rsidRPr="006A2837" w:rsidRDefault="00F37093">
      <w:pPr>
        <w:rPr>
          <w:rFonts w:ascii="Calibri" w:hAnsi="Calibri" w:cs="Calibri"/>
          <w:color w:val="000000" w:themeColor="text1"/>
          <w:szCs w:val="21"/>
        </w:rPr>
      </w:pPr>
    </w:p>
    <w:p w14:paraId="098699BF" w14:textId="77777777" w:rsidR="00F37093" w:rsidRPr="006A2837" w:rsidRDefault="00F37093">
      <w:pPr>
        <w:rPr>
          <w:szCs w:val="21"/>
        </w:rPr>
      </w:pPr>
    </w:p>
    <w:p w14:paraId="0BC4F654" w14:textId="77777777" w:rsidR="00F37093" w:rsidRPr="006A2837" w:rsidRDefault="00F37093">
      <w:pPr>
        <w:rPr>
          <w:szCs w:val="21"/>
        </w:rPr>
      </w:pPr>
    </w:p>
    <w:p w14:paraId="1E2AA200" w14:textId="77777777" w:rsidR="00F37093" w:rsidRPr="006A2837" w:rsidRDefault="00F37093">
      <w:pPr>
        <w:rPr>
          <w:szCs w:val="21"/>
        </w:rPr>
      </w:pPr>
    </w:p>
    <w:p w14:paraId="6495974A" w14:textId="77777777" w:rsidR="00F37093" w:rsidRPr="006A2837" w:rsidRDefault="00F37093">
      <w:pPr>
        <w:rPr>
          <w:szCs w:val="21"/>
        </w:rPr>
      </w:pPr>
    </w:p>
    <w:p w14:paraId="59D9E20D" w14:textId="77777777" w:rsidR="00F37093" w:rsidRPr="006A2837" w:rsidRDefault="00F37093">
      <w:pPr>
        <w:rPr>
          <w:szCs w:val="21"/>
        </w:rPr>
      </w:pPr>
    </w:p>
    <w:p w14:paraId="16C1E358" w14:textId="77777777" w:rsidR="00F37093" w:rsidRPr="006A2837" w:rsidRDefault="00F37093">
      <w:pPr>
        <w:rPr>
          <w:szCs w:val="21"/>
        </w:rPr>
      </w:pPr>
    </w:p>
    <w:p w14:paraId="273B598C" w14:textId="77777777" w:rsidR="00F37093" w:rsidRPr="006A2837" w:rsidRDefault="00F37093">
      <w:pPr>
        <w:rPr>
          <w:szCs w:val="21"/>
        </w:rPr>
      </w:pPr>
    </w:p>
    <w:p w14:paraId="2AE71AA4" w14:textId="77777777" w:rsidR="00F37093" w:rsidRPr="006A2837" w:rsidRDefault="00F37093">
      <w:pPr>
        <w:rPr>
          <w:szCs w:val="21"/>
        </w:rPr>
      </w:pPr>
    </w:p>
    <w:p w14:paraId="7EF5C3B1" w14:textId="77777777" w:rsidR="00F37093" w:rsidRPr="006A2837" w:rsidRDefault="00000000">
      <w:pPr>
        <w:pStyle w:val="Title"/>
        <w:spacing w:line="240" w:lineRule="auto"/>
        <w:rPr>
          <w:rFonts w:ascii="Arial Black" w:hAnsi="Arial Black" w:cs="Arial"/>
          <w:bCs/>
          <w:color w:val="000000" w:themeColor="text1"/>
          <w:szCs w:val="48"/>
        </w:rPr>
      </w:pPr>
      <w:r w:rsidRPr="006A2837">
        <w:rPr>
          <w:rFonts w:eastAsia="Times New Roman" w:cs="Times New Roman"/>
          <w:b w:val="0"/>
          <w:spacing w:val="0"/>
          <w:kern w:val="0"/>
          <w:sz w:val="20"/>
          <w:szCs w:val="24"/>
        </w:rPr>
        <w:t>PPD-SGL-SQ-7.1.1</w:t>
      </w:r>
      <w:r w:rsidRPr="006A2837">
        <w:rPr>
          <w:rFonts w:eastAsia="Times New Roman" w:cs="Times New Roman"/>
          <w:b w:val="0"/>
          <w:spacing w:val="0"/>
          <w:kern w:val="0"/>
          <w:sz w:val="20"/>
          <w:szCs w:val="24"/>
        </w:rPr>
        <w:br/>
      </w:r>
      <w:r w:rsidRPr="006A2837">
        <w:rPr>
          <w:rFonts w:ascii="Arial Black" w:hAnsi="Arial Black" w:cs="Arial"/>
          <w:bCs/>
          <w:color w:val="000000" w:themeColor="text1"/>
          <w:szCs w:val="48"/>
        </w:rPr>
        <w:t>MEASUREMENT OF OUTCOMES</w:t>
      </w:r>
    </w:p>
    <w:p w14:paraId="35614D65" w14:textId="77777777" w:rsidR="00F37093" w:rsidRPr="006A2837" w:rsidRDefault="00F37093">
      <w:pPr>
        <w:rPr>
          <w:szCs w:val="21"/>
        </w:rPr>
      </w:pPr>
    </w:p>
    <w:p w14:paraId="70E2EB56" w14:textId="77777777" w:rsidR="00F37093" w:rsidRPr="006A2837" w:rsidRDefault="00000000">
      <w:pPr>
        <w:rPr>
          <w:b/>
          <w:bCs/>
        </w:rPr>
      </w:pPr>
      <w:r w:rsidRPr="006A2837">
        <w:rPr>
          <w:b/>
          <w:bCs/>
        </w:rPr>
        <w:t>Policies and Procedures Document</w:t>
      </w:r>
    </w:p>
    <w:p w14:paraId="4C6B45AA" w14:textId="77777777" w:rsidR="00F37093" w:rsidRPr="006A2837" w:rsidRDefault="00F37093">
      <w:pPr>
        <w:rPr>
          <w:szCs w:val="21"/>
        </w:rPr>
      </w:pPr>
    </w:p>
    <w:p w14:paraId="4A5C7B86" w14:textId="1D5639A3" w:rsidR="00F37093" w:rsidRPr="006A2837" w:rsidRDefault="00000000">
      <w:pPr>
        <w:rPr>
          <w:color w:val="000000" w:themeColor="text1"/>
          <w:szCs w:val="21"/>
        </w:rPr>
      </w:pPr>
      <w:r w:rsidRPr="006A2837">
        <w:rPr>
          <w:color w:val="000000" w:themeColor="text1"/>
          <w:szCs w:val="21"/>
        </w:rPr>
        <w:t>Version: 1.</w:t>
      </w:r>
      <w:r w:rsidR="006A2837">
        <w:rPr>
          <w:color w:val="000000" w:themeColor="text1"/>
          <w:szCs w:val="21"/>
        </w:rPr>
        <w:t>2</w:t>
      </w:r>
    </w:p>
    <w:p w14:paraId="58FBABAE" w14:textId="0CFD5927" w:rsidR="00F37093" w:rsidRPr="006A2837" w:rsidRDefault="00000000">
      <w:pPr>
        <w:rPr>
          <w:color w:val="000000" w:themeColor="text1"/>
          <w:szCs w:val="21"/>
        </w:rPr>
      </w:pPr>
      <w:r w:rsidRPr="006A2837">
        <w:rPr>
          <w:color w:val="000000" w:themeColor="text1"/>
          <w:szCs w:val="21"/>
        </w:rPr>
        <w:t xml:space="preserve">Last updated: </w:t>
      </w:r>
      <w:r w:rsidR="007A712E" w:rsidRPr="007A712E">
        <w:rPr>
          <w:color w:val="000000" w:themeColor="text1"/>
          <w:szCs w:val="21"/>
        </w:rPr>
        <w:t>15 January 2026</w:t>
      </w:r>
      <w:r w:rsidRPr="006A2837">
        <w:rPr>
          <w:color w:val="000000" w:themeColor="text1"/>
          <w:szCs w:val="21"/>
        </w:rPr>
        <w:br/>
      </w:r>
    </w:p>
    <w:p w14:paraId="49F6108C" w14:textId="77777777" w:rsidR="00F37093" w:rsidRPr="006A2837" w:rsidRDefault="00F37093">
      <w:pPr>
        <w:rPr>
          <w:color w:val="000000" w:themeColor="text1"/>
          <w:szCs w:val="21"/>
        </w:rPr>
      </w:pPr>
    </w:p>
    <w:p w14:paraId="7FE598A2" w14:textId="77777777" w:rsidR="00F37093" w:rsidRPr="006A2837" w:rsidRDefault="00F37093">
      <w:pPr>
        <w:rPr>
          <w:color w:val="000000" w:themeColor="text1"/>
          <w:szCs w:val="21"/>
        </w:rPr>
      </w:pPr>
    </w:p>
    <w:p w14:paraId="261D6D86" w14:textId="77777777" w:rsidR="00F37093" w:rsidRPr="006A2837" w:rsidRDefault="00F37093">
      <w:pPr>
        <w:rPr>
          <w:color w:val="000000" w:themeColor="text1"/>
          <w:szCs w:val="21"/>
        </w:rPr>
      </w:pPr>
    </w:p>
    <w:p w14:paraId="51FF6C18" w14:textId="77777777" w:rsidR="00F37093" w:rsidRPr="006A2837" w:rsidRDefault="00F37093">
      <w:pPr>
        <w:rPr>
          <w:color w:val="000000" w:themeColor="text1"/>
          <w:szCs w:val="21"/>
        </w:rPr>
      </w:pPr>
    </w:p>
    <w:p w14:paraId="4EE2BA52" w14:textId="77777777" w:rsidR="00F37093" w:rsidRPr="006A2837" w:rsidRDefault="00F37093">
      <w:pPr>
        <w:rPr>
          <w:color w:val="000000" w:themeColor="text1"/>
          <w:szCs w:val="21"/>
        </w:rPr>
      </w:pPr>
    </w:p>
    <w:p w14:paraId="6B12C151" w14:textId="77777777" w:rsidR="00F37093" w:rsidRPr="006A2837" w:rsidRDefault="00F37093">
      <w:pPr>
        <w:rPr>
          <w:color w:val="000000" w:themeColor="text1"/>
          <w:szCs w:val="21"/>
        </w:rPr>
      </w:pPr>
    </w:p>
    <w:p w14:paraId="498F1EFC" w14:textId="77777777" w:rsidR="00F37093" w:rsidRPr="006A2837" w:rsidRDefault="00F37093">
      <w:pPr>
        <w:rPr>
          <w:color w:val="000000" w:themeColor="text1"/>
          <w:szCs w:val="21"/>
        </w:rPr>
      </w:pPr>
    </w:p>
    <w:p w14:paraId="12A48C3B" w14:textId="77777777" w:rsidR="00F37093" w:rsidRPr="006A2837" w:rsidRDefault="00F37093">
      <w:pPr>
        <w:rPr>
          <w:color w:val="000000" w:themeColor="text1"/>
          <w:szCs w:val="21"/>
        </w:rPr>
      </w:pPr>
    </w:p>
    <w:p w14:paraId="4DA46F60" w14:textId="77777777" w:rsidR="00F37093" w:rsidRPr="006A2837" w:rsidRDefault="00F37093">
      <w:pPr>
        <w:rPr>
          <w:color w:val="000000" w:themeColor="text1"/>
          <w:szCs w:val="21"/>
        </w:rPr>
      </w:pPr>
    </w:p>
    <w:p w14:paraId="38519BB4" w14:textId="77777777" w:rsidR="00F37093" w:rsidRPr="006A2837" w:rsidRDefault="00F37093">
      <w:pPr>
        <w:rPr>
          <w:color w:val="000000" w:themeColor="text1"/>
          <w:szCs w:val="21"/>
        </w:rPr>
      </w:pPr>
    </w:p>
    <w:p w14:paraId="2551327B" w14:textId="56B964E3" w:rsidR="00CC0838" w:rsidRPr="006A2837" w:rsidRDefault="00000000" w:rsidP="00CC0838">
      <w:pPr>
        <w:rPr>
          <w:b/>
          <w:bCs/>
          <w:sz w:val="13"/>
          <w:szCs w:val="18"/>
        </w:rPr>
      </w:pPr>
      <w:r w:rsidRPr="006A2837">
        <w:rPr>
          <w:color w:val="000000" w:themeColor="text1"/>
          <w:szCs w:val="21"/>
        </w:rPr>
        <w:br/>
      </w:r>
      <w:r w:rsidR="00CC0838" w:rsidRPr="006A2837">
        <w:rPr>
          <w:b/>
          <w:bCs/>
          <w:sz w:val="13"/>
          <w:szCs w:val="18"/>
        </w:rPr>
        <w:t>Copyright 202</w:t>
      </w:r>
      <w:r w:rsidR="007A712E">
        <w:rPr>
          <w:b/>
          <w:bCs/>
          <w:sz w:val="13"/>
          <w:szCs w:val="18"/>
        </w:rPr>
        <w:t>6</w:t>
      </w:r>
      <w:r w:rsidR="00CC0838" w:rsidRPr="006A2837">
        <w:rPr>
          <w:b/>
          <w:bCs/>
          <w:sz w:val="13"/>
          <w:szCs w:val="18"/>
        </w:rPr>
        <w:t xml:space="preserve">, United Ceres College </w:t>
      </w:r>
      <w:proofErr w:type="spellStart"/>
      <w:r w:rsidR="00CC0838" w:rsidRPr="006A2837">
        <w:rPr>
          <w:b/>
          <w:bCs/>
          <w:sz w:val="13"/>
          <w:szCs w:val="18"/>
        </w:rPr>
        <w:t>Pte.</w:t>
      </w:r>
      <w:proofErr w:type="spellEnd"/>
      <w:r w:rsidR="00CC0838" w:rsidRPr="006A2837">
        <w:rPr>
          <w:b/>
          <w:bCs/>
          <w:sz w:val="13"/>
          <w:szCs w:val="18"/>
        </w:rPr>
        <w:t xml:space="preserve"> Ltd. All rights reserved.  </w:t>
      </w:r>
    </w:p>
    <w:p w14:paraId="7D83AD0F" w14:textId="370A52D4" w:rsidR="00F37093" w:rsidRPr="006A2837" w:rsidRDefault="00CC0838" w:rsidP="00CC0838">
      <w:pPr>
        <w:rPr>
          <w:szCs w:val="21"/>
        </w:rPr>
        <w:sectPr w:rsidR="00F37093" w:rsidRPr="006A2837">
          <w:headerReference w:type="default" r:id="rId8"/>
          <w:footerReference w:type="even" r:id="rId9"/>
          <w:footerReference w:type="default" r:id="rId10"/>
          <w:headerReference w:type="first" r:id="rId11"/>
          <w:pgSz w:w="11900" w:h="16840"/>
          <w:pgMar w:top="979" w:right="1021" w:bottom="1077" w:left="1021" w:header="709" w:footer="709" w:gutter="0"/>
          <w:cols w:space="708"/>
          <w:titlePg/>
          <w:docGrid w:linePitch="360"/>
        </w:sectPr>
      </w:pPr>
      <w:r w:rsidRPr="006A2837">
        <w:rPr>
          <w:sz w:val="13"/>
          <w:szCs w:val="18"/>
        </w:rPr>
        <w:t xml:space="preserve">Unauthorized use, reproduction, distribution, transmission in any form, storage in a retrieval system, copying, or partial or complete distribution of this document is strictly prohibited without prior written permission from United Ceres College </w:t>
      </w:r>
      <w:proofErr w:type="spellStart"/>
      <w:r w:rsidRPr="006A2837">
        <w:rPr>
          <w:sz w:val="13"/>
          <w:szCs w:val="18"/>
        </w:rPr>
        <w:t>Pte.</w:t>
      </w:r>
      <w:proofErr w:type="spellEnd"/>
      <w:r w:rsidRPr="006A2837">
        <w:rPr>
          <w:sz w:val="13"/>
          <w:szCs w:val="18"/>
        </w:rPr>
        <w:t xml:space="preserve"> Ltd. This document is a controlled copy, valid only when stamped in red with "CONTROLLED COPY". This document becomes uncontrolled when printed or downloaded; please verify the version before use.</w:t>
      </w:r>
      <w:r w:rsidRPr="006A2837">
        <w:rPr>
          <w:szCs w:val="21"/>
        </w:rPr>
        <w:br/>
      </w:r>
    </w:p>
    <w:p w14:paraId="3F93229E" w14:textId="77777777" w:rsidR="00F37093" w:rsidRPr="006A2837" w:rsidRDefault="00000000">
      <w:pPr>
        <w:pStyle w:val="Heading1"/>
        <w:rPr>
          <w:sz w:val="24"/>
          <w:szCs w:val="24"/>
        </w:rPr>
      </w:pPr>
      <w:bookmarkStart w:id="0" w:name="_Toc223639576"/>
      <w:r w:rsidRPr="006A2837">
        <w:rPr>
          <w:sz w:val="24"/>
          <w:szCs w:val="24"/>
        </w:rPr>
        <w:lastRenderedPageBreak/>
        <w:t>Table of Content</w:t>
      </w:r>
      <w:bookmarkEnd w:id="0"/>
    </w:p>
    <w:sdt>
      <w:sdtPr>
        <w:rPr>
          <w:rFonts w:ascii="Calibri" w:hAnsi="Calibri" w:cs="Calibri"/>
          <w:bCs w:val="0"/>
          <w:iCs w:val="0"/>
          <w:sz w:val="21"/>
          <w:szCs w:val="21"/>
        </w:rPr>
        <w:id w:val="1307208321"/>
        <w:docPartObj>
          <w:docPartGallery w:val="Table of Contents"/>
          <w:docPartUnique/>
        </w:docPartObj>
      </w:sdtPr>
      <w:sdtEndPr>
        <w:rPr>
          <w:b/>
          <w:sz w:val="20"/>
        </w:rPr>
      </w:sdtEndPr>
      <w:sdtContent>
        <w:p w14:paraId="6F180FF6" w14:textId="535C9E4A" w:rsidR="000C1947" w:rsidRDefault="00000000">
          <w:pPr>
            <w:pStyle w:val="TOC1"/>
            <w:rPr>
              <w:rFonts w:eastAsiaTheme="minorEastAsia" w:cstheme="minorBidi"/>
              <w:bCs w:val="0"/>
              <w:iCs w:val="0"/>
              <w:noProof/>
              <w:kern w:val="2"/>
              <w:sz w:val="24"/>
              <w:szCs w:val="24"/>
              <w14:ligatures w14:val="standardContextual"/>
            </w:rPr>
          </w:pPr>
          <w:r w:rsidRPr="006A2837">
            <w:rPr>
              <w:rFonts w:ascii="Calibri" w:hAnsi="Calibri" w:cs="Calibri"/>
              <w:i/>
              <w:color w:val="000000" w:themeColor="text1"/>
              <w:szCs w:val="21"/>
            </w:rPr>
            <w:fldChar w:fldCharType="begin"/>
          </w:r>
          <w:r w:rsidRPr="006A2837">
            <w:rPr>
              <w:rFonts w:ascii="Calibri" w:hAnsi="Calibri" w:cs="Calibri"/>
              <w:color w:val="000000" w:themeColor="text1"/>
              <w:szCs w:val="21"/>
            </w:rPr>
            <w:instrText xml:space="preserve"> TOC \o "1-3" \h \z \u </w:instrText>
          </w:r>
          <w:r w:rsidRPr="006A2837">
            <w:rPr>
              <w:rFonts w:ascii="Calibri" w:hAnsi="Calibri" w:cs="Calibri"/>
              <w:i/>
              <w:color w:val="000000" w:themeColor="text1"/>
              <w:szCs w:val="21"/>
            </w:rPr>
            <w:fldChar w:fldCharType="separate"/>
          </w:r>
          <w:hyperlink w:anchor="_Toc223639576" w:history="1">
            <w:r w:rsidR="000C1947" w:rsidRPr="003939E3">
              <w:rPr>
                <w:rStyle w:val="Hyperlink"/>
                <w:noProof/>
              </w:rPr>
              <w:t>Table of Content</w:t>
            </w:r>
            <w:r w:rsidR="000C1947">
              <w:rPr>
                <w:noProof/>
                <w:webHidden/>
              </w:rPr>
              <w:tab/>
            </w:r>
            <w:r w:rsidR="000C1947">
              <w:rPr>
                <w:noProof/>
                <w:webHidden/>
              </w:rPr>
              <w:fldChar w:fldCharType="begin"/>
            </w:r>
            <w:r w:rsidR="000C1947">
              <w:rPr>
                <w:noProof/>
                <w:webHidden/>
              </w:rPr>
              <w:instrText xml:space="preserve"> PAGEREF _Toc223639576 \h </w:instrText>
            </w:r>
            <w:r w:rsidR="000C1947">
              <w:rPr>
                <w:noProof/>
                <w:webHidden/>
              </w:rPr>
            </w:r>
            <w:r w:rsidR="000C1947">
              <w:rPr>
                <w:noProof/>
                <w:webHidden/>
              </w:rPr>
              <w:fldChar w:fldCharType="separate"/>
            </w:r>
            <w:r w:rsidR="007533A4">
              <w:rPr>
                <w:noProof/>
                <w:webHidden/>
              </w:rPr>
              <w:t>2</w:t>
            </w:r>
            <w:r w:rsidR="000C1947">
              <w:rPr>
                <w:noProof/>
                <w:webHidden/>
              </w:rPr>
              <w:fldChar w:fldCharType="end"/>
            </w:r>
          </w:hyperlink>
        </w:p>
        <w:p w14:paraId="09293AB2" w14:textId="31CCC196" w:rsidR="000C1947" w:rsidRDefault="000C1947">
          <w:pPr>
            <w:pStyle w:val="TOC1"/>
            <w:rPr>
              <w:rFonts w:eastAsiaTheme="minorEastAsia" w:cstheme="minorBidi"/>
              <w:bCs w:val="0"/>
              <w:iCs w:val="0"/>
              <w:noProof/>
              <w:kern w:val="2"/>
              <w:sz w:val="24"/>
              <w:szCs w:val="24"/>
              <w14:ligatures w14:val="standardContextual"/>
            </w:rPr>
          </w:pPr>
          <w:hyperlink w:anchor="_Toc223639577" w:history="1">
            <w:r w:rsidRPr="003939E3">
              <w:rPr>
                <w:rStyle w:val="Hyperlink"/>
                <w:noProof/>
              </w:rPr>
              <w:t>1.</w:t>
            </w:r>
            <w:r>
              <w:rPr>
                <w:rFonts w:eastAsiaTheme="minorEastAsia" w:cstheme="minorBidi"/>
                <w:bCs w:val="0"/>
                <w:iCs w:val="0"/>
                <w:noProof/>
                <w:kern w:val="2"/>
                <w:sz w:val="24"/>
                <w:szCs w:val="24"/>
                <w14:ligatures w14:val="standardContextual"/>
              </w:rPr>
              <w:tab/>
            </w:r>
            <w:r w:rsidRPr="003939E3">
              <w:rPr>
                <w:rStyle w:val="Hyperlink"/>
                <w:noProof/>
              </w:rPr>
              <w:t>Introduction</w:t>
            </w:r>
            <w:r>
              <w:rPr>
                <w:noProof/>
                <w:webHidden/>
              </w:rPr>
              <w:tab/>
            </w:r>
            <w:r>
              <w:rPr>
                <w:noProof/>
                <w:webHidden/>
              </w:rPr>
              <w:fldChar w:fldCharType="begin"/>
            </w:r>
            <w:r>
              <w:rPr>
                <w:noProof/>
                <w:webHidden/>
              </w:rPr>
              <w:instrText xml:space="preserve"> PAGEREF _Toc223639577 \h </w:instrText>
            </w:r>
            <w:r>
              <w:rPr>
                <w:noProof/>
                <w:webHidden/>
              </w:rPr>
            </w:r>
            <w:r>
              <w:rPr>
                <w:noProof/>
                <w:webHidden/>
              </w:rPr>
              <w:fldChar w:fldCharType="separate"/>
            </w:r>
            <w:r w:rsidR="007533A4">
              <w:rPr>
                <w:noProof/>
                <w:webHidden/>
              </w:rPr>
              <w:t>3</w:t>
            </w:r>
            <w:r>
              <w:rPr>
                <w:noProof/>
                <w:webHidden/>
              </w:rPr>
              <w:fldChar w:fldCharType="end"/>
            </w:r>
          </w:hyperlink>
        </w:p>
        <w:p w14:paraId="0DBD688D" w14:textId="78571F2B" w:rsidR="000C1947" w:rsidRDefault="000C1947">
          <w:pPr>
            <w:pStyle w:val="TOC1"/>
            <w:rPr>
              <w:rFonts w:eastAsiaTheme="minorEastAsia" w:cstheme="minorBidi"/>
              <w:bCs w:val="0"/>
              <w:iCs w:val="0"/>
              <w:noProof/>
              <w:kern w:val="2"/>
              <w:sz w:val="24"/>
              <w:szCs w:val="24"/>
              <w14:ligatures w14:val="standardContextual"/>
            </w:rPr>
          </w:pPr>
          <w:hyperlink w:anchor="_Toc223639578" w:history="1">
            <w:r w:rsidRPr="003939E3">
              <w:rPr>
                <w:rStyle w:val="Hyperlink"/>
                <w:noProof/>
              </w:rPr>
              <w:t>2.</w:t>
            </w:r>
            <w:r>
              <w:rPr>
                <w:rFonts w:eastAsiaTheme="minorEastAsia" w:cstheme="minorBidi"/>
                <w:bCs w:val="0"/>
                <w:iCs w:val="0"/>
                <w:noProof/>
                <w:kern w:val="2"/>
                <w:sz w:val="24"/>
                <w:szCs w:val="24"/>
                <w14:ligatures w14:val="standardContextual"/>
              </w:rPr>
              <w:tab/>
            </w:r>
            <w:r w:rsidRPr="003939E3">
              <w:rPr>
                <w:rStyle w:val="Hyperlink"/>
                <w:noProof/>
              </w:rPr>
              <w:t>Scope</w:t>
            </w:r>
            <w:r>
              <w:rPr>
                <w:noProof/>
                <w:webHidden/>
              </w:rPr>
              <w:tab/>
            </w:r>
            <w:r>
              <w:rPr>
                <w:noProof/>
                <w:webHidden/>
              </w:rPr>
              <w:fldChar w:fldCharType="begin"/>
            </w:r>
            <w:r>
              <w:rPr>
                <w:noProof/>
                <w:webHidden/>
              </w:rPr>
              <w:instrText xml:space="preserve"> PAGEREF _Toc223639578 \h </w:instrText>
            </w:r>
            <w:r>
              <w:rPr>
                <w:noProof/>
                <w:webHidden/>
              </w:rPr>
            </w:r>
            <w:r>
              <w:rPr>
                <w:noProof/>
                <w:webHidden/>
              </w:rPr>
              <w:fldChar w:fldCharType="separate"/>
            </w:r>
            <w:r w:rsidR="007533A4">
              <w:rPr>
                <w:noProof/>
                <w:webHidden/>
              </w:rPr>
              <w:t>3</w:t>
            </w:r>
            <w:r>
              <w:rPr>
                <w:noProof/>
                <w:webHidden/>
              </w:rPr>
              <w:fldChar w:fldCharType="end"/>
            </w:r>
          </w:hyperlink>
        </w:p>
        <w:p w14:paraId="3660B14E" w14:textId="434714A8" w:rsidR="000C1947" w:rsidRDefault="000C1947">
          <w:pPr>
            <w:pStyle w:val="TOC1"/>
            <w:rPr>
              <w:rFonts w:eastAsiaTheme="minorEastAsia" w:cstheme="minorBidi"/>
              <w:bCs w:val="0"/>
              <w:iCs w:val="0"/>
              <w:noProof/>
              <w:kern w:val="2"/>
              <w:sz w:val="24"/>
              <w:szCs w:val="24"/>
              <w14:ligatures w14:val="standardContextual"/>
            </w:rPr>
          </w:pPr>
          <w:hyperlink w:anchor="_Toc223639579" w:history="1">
            <w:r w:rsidRPr="003939E3">
              <w:rPr>
                <w:rStyle w:val="Hyperlink"/>
                <w:noProof/>
              </w:rPr>
              <w:t>3.</w:t>
            </w:r>
            <w:r>
              <w:rPr>
                <w:rFonts w:eastAsiaTheme="minorEastAsia" w:cstheme="minorBidi"/>
                <w:bCs w:val="0"/>
                <w:iCs w:val="0"/>
                <w:noProof/>
                <w:kern w:val="2"/>
                <w:sz w:val="24"/>
                <w:szCs w:val="24"/>
                <w14:ligatures w14:val="standardContextual"/>
              </w:rPr>
              <w:tab/>
            </w:r>
            <w:r w:rsidRPr="003939E3">
              <w:rPr>
                <w:rStyle w:val="Hyperlink"/>
                <w:noProof/>
              </w:rPr>
              <w:t>Purpose</w:t>
            </w:r>
            <w:r>
              <w:rPr>
                <w:noProof/>
                <w:webHidden/>
              </w:rPr>
              <w:tab/>
            </w:r>
            <w:r>
              <w:rPr>
                <w:noProof/>
                <w:webHidden/>
              </w:rPr>
              <w:fldChar w:fldCharType="begin"/>
            </w:r>
            <w:r>
              <w:rPr>
                <w:noProof/>
                <w:webHidden/>
              </w:rPr>
              <w:instrText xml:space="preserve"> PAGEREF _Toc223639579 \h </w:instrText>
            </w:r>
            <w:r>
              <w:rPr>
                <w:noProof/>
                <w:webHidden/>
              </w:rPr>
            </w:r>
            <w:r>
              <w:rPr>
                <w:noProof/>
                <w:webHidden/>
              </w:rPr>
              <w:fldChar w:fldCharType="separate"/>
            </w:r>
            <w:r w:rsidR="007533A4">
              <w:rPr>
                <w:noProof/>
                <w:webHidden/>
              </w:rPr>
              <w:t>3</w:t>
            </w:r>
            <w:r>
              <w:rPr>
                <w:noProof/>
                <w:webHidden/>
              </w:rPr>
              <w:fldChar w:fldCharType="end"/>
            </w:r>
          </w:hyperlink>
        </w:p>
        <w:p w14:paraId="367ECD23" w14:textId="57AB6535" w:rsidR="000C1947" w:rsidRDefault="000C1947">
          <w:pPr>
            <w:pStyle w:val="TOC1"/>
            <w:rPr>
              <w:rFonts w:eastAsiaTheme="minorEastAsia" w:cstheme="minorBidi"/>
              <w:bCs w:val="0"/>
              <w:iCs w:val="0"/>
              <w:noProof/>
              <w:kern w:val="2"/>
              <w:sz w:val="24"/>
              <w:szCs w:val="24"/>
              <w14:ligatures w14:val="standardContextual"/>
            </w:rPr>
          </w:pPr>
          <w:hyperlink w:anchor="_Toc223639580" w:history="1">
            <w:r w:rsidRPr="003939E3">
              <w:rPr>
                <w:rStyle w:val="Hyperlink"/>
                <w:noProof/>
              </w:rPr>
              <w:t>4.</w:t>
            </w:r>
            <w:r>
              <w:rPr>
                <w:rFonts w:eastAsiaTheme="minorEastAsia" w:cstheme="minorBidi"/>
                <w:bCs w:val="0"/>
                <w:iCs w:val="0"/>
                <w:noProof/>
                <w:kern w:val="2"/>
                <w:sz w:val="24"/>
                <w:szCs w:val="24"/>
                <w14:ligatures w14:val="standardContextual"/>
              </w:rPr>
              <w:tab/>
            </w:r>
            <w:r w:rsidRPr="003939E3">
              <w:rPr>
                <w:rStyle w:val="Hyperlink"/>
                <w:noProof/>
              </w:rPr>
              <w:t>Approach</w:t>
            </w:r>
            <w:r>
              <w:rPr>
                <w:noProof/>
                <w:webHidden/>
              </w:rPr>
              <w:tab/>
            </w:r>
            <w:r>
              <w:rPr>
                <w:noProof/>
                <w:webHidden/>
              </w:rPr>
              <w:fldChar w:fldCharType="begin"/>
            </w:r>
            <w:r>
              <w:rPr>
                <w:noProof/>
                <w:webHidden/>
              </w:rPr>
              <w:instrText xml:space="preserve"> PAGEREF _Toc223639580 \h </w:instrText>
            </w:r>
            <w:r>
              <w:rPr>
                <w:noProof/>
                <w:webHidden/>
              </w:rPr>
            </w:r>
            <w:r>
              <w:rPr>
                <w:noProof/>
                <w:webHidden/>
              </w:rPr>
              <w:fldChar w:fldCharType="separate"/>
            </w:r>
            <w:r w:rsidR="007533A4">
              <w:rPr>
                <w:noProof/>
                <w:webHidden/>
              </w:rPr>
              <w:t>3</w:t>
            </w:r>
            <w:r>
              <w:rPr>
                <w:noProof/>
                <w:webHidden/>
              </w:rPr>
              <w:fldChar w:fldCharType="end"/>
            </w:r>
          </w:hyperlink>
        </w:p>
        <w:p w14:paraId="39907C5A" w14:textId="40E3A1E7" w:rsidR="000C1947" w:rsidRDefault="000C1947">
          <w:pPr>
            <w:pStyle w:val="TOC1"/>
            <w:rPr>
              <w:rFonts w:eastAsiaTheme="minorEastAsia" w:cstheme="minorBidi"/>
              <w:bCs w:val="0"/>
              <w:iCs w:val="0"/>
              <w:noProof/>
              <w:kern w:val="2"/>
              <w:sz w:val="24"/>
              <w:szCs w:val="24"/>
              <w14:ligatures w14:val="standardContextual"/>
            </w:rPr>
          </w:pPr>
          <w:hyperlink w:anchor="_Toc223639581" w:history="1">
            <w:r w:rsidRPr="003939E3">
              <w:rPr>
                <w:rStyle w:val="Hyperlink"/>
                <w:noProof/>
              </w:rPr>
              <w:t>5.</w:t>
            </w:r>
            <w:r>
              <w:rPr>
                <w:rFonts w:eastAsiaTheme="minorEastAsia" w:cstheme="minorBidi"/>
                <w:bCs w:val="0"/>
                <w:iCs w:val="0"/>
                <w:noProof/>
                <w:kern w:val="2"/>
                <w:sz w:val="24"/>
                <w:szCs w:val="24"/>
                <w14:ligatures w14:val="standardContextual"/>
              </w:rPr>
              <w:tab/>
            </w:r>
            <w:r w:rsidRPr="003939E3">
              <w:rPr>
                <w:rStyle w:val="Hyperlink"/>
                <w:noProof/>
              </w:rPr>
              <w:t>Definitions</w:t>
            </w:r>
            <w:r>
              <w:rPr>
                <w:noProof/>
                <w:webHidden/>
              </w:rPr>
              <w:tab/>
            </w:r>
            <w:r>
              <w:rPr>
                <w:noProof/>
                <w:webHidden/>
              </w:rPr>
              <w:fldChar w:fldCharType="begin"/>
            </w:r>
            <w:r>
              <w:rPr>
                <w:noProof/>
                <w:webHidden/>
              </w:rPr>
              <w:instrText xml:space="preserve"> PAGEREF _Toc223639581 \h </w:instrText>
            </w:r>
            <w:r>
              <w:rPr>
                <w:noProof/>
                <w:webHidden/>
              </w:rPr>
            </w:r>
            <w:r>
              <w:rPr>
                <w:noProof/>
                <w:webHidden/>
              </w:rPr>
              <w:fldChar w:fldCharType="separate"/>
            </w:r>
            <w:r w:rsidR="007533A4">
              <w:rPr>
                <w:noProof/>
                <w:webHidden/>
              </w:rPr>
              <w:t>13</w:t>
            </w:r>
            <w:r>
              <w:rPr>
                <w:noProof/>
                <w:webHidden/>
              </w:rPr>
              <w:fldChar w:fldCharType="end"/>
            </w:r>
          </w:hyperlink>
        </w:p>
        <w:p w14:paraId="76FF4ADB" w14:textId="24108606" w:rsidR="000C1947" w:rsidRDefault="000C1947">
          <w:pPr>
            <w:pStyle w:val="TOC1"/>
            <w:rPr>
              <w:rFonts w:eastAsiaTheme="minorEastAsia" w:cstheme="minorBidi"/>
              <w:bCs w:val="0"/>
              <w:iCs w:val="0"/>
              <w:noProof/>
              <w:kern w:val="2"/>
              <w:sz w:val="24"/>
              <w:szCs w:val="24"/>
              <w14:ligatures w14:val="standardContextual"/>
            </w:rPr>
          </w:pPr>
          <w:hyperlink w:anchor="_Toc223639582" w:history="1">
            <w:r w:rsidRPr="003939E3">
              <w:rPr>
                <w:rStyle w:val="Hyperlink"/>
                <w:noProof/>
              </w:rPr>
              <w:t>6.</w:t>
            </w:r>
            <w:r>
              <w:rPr>
                <w:rFonts w:eastAsiaTheme="minorEastAsia" w:cstheme="minorBidi"/>
                <w:bCs w:val="0"/>
                <w:iCs w:val="0"/>
                <w:noProof/>
                <w:kern w:val="2"/>
                <w:sz w:val="24"/>
                <w:szCs w:val="24"/>
                <w14:ligatures w14:val="standardContextual"/>
              </w:rPr>
              <w:tab/>
            </w:r>
            <w:r w:rsidRPr="003939E3">
              <w:rPr>
                <w:rStyle w:val="Hyperlink"/>
                <w:noProof/>
              </w:rPr>
              <w:t>Responsibilities</w:t>
            </w:r>
            <w:r>
              <w:rPr>
                <w:noProof/>
                <w:webHidden/>
              </w:rPr>
              <w:tab/>
            </w:r>
            <w:r>
              <w:rPr>
                <w:noProof/>
                <w:webHidden/>
              </w:rPr>
              <w:fldChar w:fldCharType="begin"/>
            </w:r>
            <w:r>
              <w:rPr>
                <w:noProof/>
                <w:webHidden/>
              </w:rPr>
              <w:instrText xml:space="preserve"> PAGEREF _Toc223639582 \h </w:instrText>
            </w:r>
            <w:r>
              <w:rPr>
                <w:noProof/>
                <w:webHidden/>
              </w:rPr>
            </w:r>
            <w:r>
              <w:rPr>
                <w:noProof/>
                <w:webHidden/>
              </w:rPr>
              <w:fldChar w:fldCharType="separate"/>
            </w:r>
            <w:r w:rsidR="007533A4">
              <w:rPr>
                <w:noProof/>
                <w:webHidden/>
              </w:rPr>
              <w:t>14</w:t>
            </w:r>
            <w:r>
              <w:rPr>
                <w:noProof/>
                <w:webHidden/>
              </w:rPr>
              <w:fldChar w:fldCharType="end"/>
            </w:r>
          </w:hyperlink>
        </w:p>
        <w:p w14:paraId="3AE79C4F" w14:textId="7654146B" w:rsidR="000C1947" w:rsidRDefault="000C1947">
          <w:pPr>
            <w:pStyle w:val="TOC1"/>
            <w:rPr>
              <w:rFonts w:eastAsiaTheme="minorEastAsia" w:cstheme="minorBidi"/>
              <w:bCs w:val="0"/>
              <w:iCs w:val="0"/>
              <w:noProof/>
              <w:kern w:val="2"/>
              <w:sz w:val="24"/>
              <w:szCs w:val="24"/>
              <w14:ligatures w14:val="standardContextual"/>
            </w:rPr>
          </w:pPr>
          <w:hyperlink w:anchor="_Toc223639583" w:history="1">
            <w:r w:rsidRPr="003939E3">
              <w:rPr>
                <w:rStyle w:val="Hyperlink"/>
                <w:noProof/>
              </w:rPr>
              <w:t>7.</w:t>
            </w:r>
            <w:r>
              <w:rPr>
                <w:rFonts w:eastAsiaTheme="minorEastAsia" w:cstheme="minorBidi"/>
                <w:bCs w:val="0"/>
                <w:iCs w:val="0"/>
                <w:noProof/>
                <w:kern w:val="2"/>
                <w:sz w:val="24"/>
                <w:szCs w:val="24"/>
                <w14:ligatures w14:val="standardContextual"/>
              </w:rPr>
              <w:tab/>
            </w:r>
            <w:r w:rsidRPr="003939E3">
              <w:rPr>
                <w:rStyle w:val="Hyperlink"/>
                <w:noProof/>
              </w:rPr>
              <w:t>Procedures</w:t>
            </w:r>
            <w:r>
              <w:rPr>
                <w:noProof/>
                <w:webHidden/>
              </w:rPr>
              <w:tab/>
            </w:r>
            <w:r>
              <w:rPr>
                <w:noProof/>
                <w:webHidden/>
              </w:rPr>
              <w:fldChar w:fldCharType="begin"/>
            </w:r>
            <w:r>
              <w:rPr>
                <w:noProof/>
                <w:webHidden/>
              </w:rPr>
              <w:instrText xml:space="preserve"> PAGEREF _Toc223639583 \h </w:instrText>
            </w:r>
            <w:r>
              <w:rPr>
                <w:noProof/>
                <w:webHidden/>
              </w:rPr>
            </w:r>
            <w:r>
              <w:rPr>
                <w:noProof/>
                <w:webHidden/>
              </w:rPr>
              <w:fldChar w:fldCharType="separate"/>
            </w:r>
            <w:r w:rsidR="007533A4">
              <w:rPr>
                <w:noProof/>
                <w:webHidden/>
              </w:rPr>
              <w:t>15</w:t>
            </w:r>
            <w:r>
              <w:rPr>
                <w:noProof/>
                <w:webHidden/>
              </w:rPr>
              <w:fldChar w:fldCharType="end"/>
            </w:r>
          </w:hyperlink>
        </w:p>
        <w:p w14:paraId="626459FD" w14:textId="292CF57F" w:rsidR="000C1947" w:rsidRDefault="000C1947">
          <w:pPr>
            <w:pStyle w:val="TOC2"/>
            <w:tabs>
              <w:tab w:val="left" w:pos="960"/>
            </w:tabs>
            <w:rPr>
              <w:rFonts w:eastAsiaTheme="minorEastAsia" w:cstheme="minorBidi"/>
              <w:bCs w:val="0"/>
              <w:noProof/>
              <w:kern w:val="2"/>
              <w:sz w:val="24"/>
              <w:szCs w:val="24"/>
              <w14:ligatures w14:val="standardContextual"/>
            </w:rPr>
          </w:pPr>
          <w:hyperlink w:anchor="_Toc223639584" w:history="1">
            <w:r w:rsidRPr="003939E3">
              <w:rPr>
                <w:rStyle w:val="Hyperlink"/>
                <w:noProof/>
              </w:rPr>
              <w:t>7.1</w:t>
            </w:r>
            <w:r>
              <w:rPr>
                <w:rFonts w:eastAsiaTheme="minorEastAsia" w:cstheme="minorBidi"/>
                <w:bCs w:val="0"/>
                <w:noProof/>
                <w:kern w:val="2"/>
                <w:sz w:val="24"/>
                <w:szCs w:val="24"/>
                <w14:ligatures w14:val="standardContextual"/>
              </w:rPr>
              <w:tab/>
            </w:r>
            <w:r w:rsidRPr="003939E3">
              <w:rPr>
                <w:rStyle w:val="Hyperlink"/>
                <w:noProof/>
              </w:rPr>
              <w:t>Performance Measurement and Continuous Improvement Procedure</w:t>
            </w:r>
            <w:r>
              <w:rPr>
                <w:noProof/>
                <w:webHidden/>
              </w:rPr>
              <w:tab/>
            </w:r>
            <w:r>
              <w:rPr>
                <w:noProof/>
                <w:webHidden/>
              </w:rPr>
              <w:fldChar w:fldCharType="begin"/>
            </w:r>
            <w:r>
              <w:rPr>
                <w:noProof/>
                <w:webHidden/>
              </w:rPr>
              <w:instrText xml:space="preserve"> PAGEREF _Toc223639584 \h </w:instrText>
            </w:r>
            <w:r>
              <w:rPr>
                <w:noProof/>
                <w:webHidden/>
              </w:rPr>
            </w:r>
            <w:r>
              <w:rPr>
                <w:noProof/>
                <w:webHidden/>
              </w:rPr>
              <w:fldChar w:fldCharType="separate"/>
            </w:r>
            <w:r w:rsidR="007533A4">
              <w:rPr>
                <w:noProof/>
                <w:webHidden/>
              </w:rPr>
              <w:t>15</w:t>
            </w:r>
            <w:r>
              <w:rPr>
                <w:noProof/>
                <w:webHidden/>
              </w:rPr>
              <w:fldChar w:fldCharType="end"/>
            </w:r>
          </w:hyperlink>
        </w:p>
        <w:p w14:paraId="3EDD3034" w14:textId="0151C2E2" w:rsidR="000C1947" w:rsidRDefault="000C1947">
          <w:pPr>
            <w:pStyle w:val="TOC1"/>
            <w:rPr>
              <w:rFonts w:eastAsiaTheme="minorEastAsia" w:cstheme="minorBidi"/>
              <w:bCs w:val="0"/>
              <w:iCs w:val="0"/>
              <w:noProof/>
              <w:kern w:val="2"/>
              <w:sz w:val="24"/>
              <w:szCs w:val="24"/>
              <w14:ligatures w14:val="standardContextual"/>
            </w:rPr>
          </w:pPr>
          <w:hyperlink w:anchor="_Toc223639585" w:history="1">
            <w:r w:rsidRPr="003939E3">
              <w:rPr>
                <w:rStyle w:val="Hyperlink"/>
                <w:noProof/>
              </w:rPr>
              <w:t>8.</w:t>
            </w:r>
            <w:r>
              <w:rPr>
                <w:rFonts w:eastAsiaTheme="minorEastAsia" w:cstheme="minorBidi"/>
                <w:bCs w:val="0"/>
                <w:iCs w:val="0"/>
                <w:noProof/>
                <w:kern w:val="2"/>
                <w:sz w:val="24"/>
                <w:szCs w:val="24"/>
                <w14:ligatures w14:val="standardContextual"/>
              </w:rPr>
              <w:tab/>
            </w:r>
            <w:r w:rsidRPr="003939E3">
              <w:rPr>
                <w:rStyle w:val="Hyperlink"/>
                <w:noProof/>
              </w:rPr>
              <w:t>Quality Record</w:t>
            </w:r>
            <w:r>
              <w:rPr>
                <w:noProof/>
                <w:webHidden/>
              </w:rPr>
              <w:tab/>
            </w:r>
            <w:r>
              <w:rPr>
                <w:noProof/>
                <w:webHidden/>
              </w:rPr>
              <w:fldChar w:fldCharType="begin"/>
            </w:r>
            <w:r>
              <w:rPr>
                <w:noProof/>
                <w:webHidden/>
              </w:rPr>
              <w:instrText xml:space="preserve"> PAGEREF _Toc223639585 \h </w:instrText>
            </w:r>
            <w:r>
              <w:rPr>
                <w:noProof/>
                <w:webHidden/>
              </w:rPr>
            </w:r>
            <w:r>
              <w:rPr>
                <w:noProof/>
                <w:webHidden/>
              </w:rPr>
              <w:fldChar w:fldCharType="separate"/>
            </w:r>
            <w:r w:rsidR="007533A4">
              <w:rPr>
                <w:noProof/>
                <w:webHidden/>
              </w:rPr>
              <w:t>16</w:t>
            </w:r>
            <w:r>
              <w:rPr>
                <w:noProof/>
                <w:webHidden/>
              </w:rPr>
              <w:fldChar w:fldCharType="end"/>
            </w:r>
          </w:hyperlink>
        </w:p>
        <w:p w14:paraId="468F06F1" w14:textId="09C809E1" w:rsidR="000C1947" w:rsidRDefault="000C1947">
          <w:pPr>
            <w:pStyle w:val="TOC1"/>
            <w:rPr>
              <w:rFonts w:eastAsiaTheme="minorEastAsia" w:cstheme="minorBidi"/>
              <w:bCs w:val="0"/>
              <w:iCs w:val="0"/>
              <w:noProof/>
              <w:kern w:val="2"/>
              <w:sz w:val="24"/>
              <w:szCs w:val="24"/>
              <w14:ligatures w14:val="standardContextual"/>
            </w:rPr>
          </w:pPr>
          <w:hyperlink w:anchor="_Toc223639586" w:history="1">
            <w:r w:rsidRPr="003939E3">
              <w:rPr>
                <w:rStyle w:val="Hyperlink"/>
                <w:noProof/>
              </w:rPr>
              <w:t>9.</w:t>
            </w:r>
            <w:r>
              <w:rPr>
                <w:rFonts w:eastAsiaTheme="minorEastAsia" w:cstheme="minorBidi"/>
                <w:bCs w:val="0"/>
                <w:iCs w:val="0"/>
                <w:noProof/>
                <w:kern w:val="2"/>
                <w:sz w:val="24"/>
                <w:szCs w:val="24"/>
                <w14:ligatures w14:val="standardContextual"/>
              </w:rPr>
              <w:tab/>
            </w:r>
            <w:r w:rsidRPr="003939E3">
              <w:rPr>
                <w:rStyle w:val="Hyperlink"/>
                <w:noProof/>
              </w:rPr>
              <w:t>Document Reference</w:t>
            </w:r>
            <w:r>
              <w:rPr>
                <w:noProof/>
                <w:webHidden/>
              </w:rPr>
              <w:tab/>
            </w:r>
            <w:r>
              <w:rPr>
                <w:noProof/>
                <w:webHidden/>
              </w:rPr>
              <w:fldChar w:fldCharType="begin"/>
            </w:r>
            <w:r>
              <w:rPr>
                <w:noProof/>
                <w:webHidden/>
              </w:rPr>
              <w:instrText xml:space="preserve"> PAGEREF _Toc223639586 \h </w:instrText>
            </w:r>
            <w:r>
              <w:rPr>
                <w:noProof/>
                <w:webHidden/>
              </w:rPr>
            </w:r>
            <w:r>
              <w:rPr>
                <w:noProof/>
                <w:webHidden/>
              </w:rPr>
              <w:fldChar w:fldCharType="separate"/>
            </w:r>
            <w:r w:rsidR="007533A4">
              <w:rPr>
                <w:noProof/>
                <w:webHidden/>
              </w:rPr>
              <w:t>16</w:t>
            </w:r>
            <w:r>
              <w:rPr>
                <w:noProof/>
                <w:webHidden/>
              </w:rPr>
              <w:fldChar w:fldCharType="end"/>
            </w:r>
          </w:hyperlink>
        </w:p>
        <w:p w14:paraId="780A3366" w14:textId="73B8B1F1" w:rsidR="000C1947" w:rsidRDefault="000C1947">
          <w:pPr>
            <w:pStyle w:val="TOC2"/>
            <w:rPr>
              <w:rFonts w:eastAsiaTheme="minorEastAsia" w:cstheme="minorBidi"/>
              <w:bCs w:val="0"/>
              <w:noProof/>
              <w:kern w:val="2"/>
              <w:sz w:val="24"/>
              <w:szCs w:val="24"/>
              <w14:ligatures w14:val="standardContextual"/>
            </w:rPr>
          </w:pPr>
          <w:hyperlink w:anchor="_Toc223639587" w:history="1">
            <w:r w:rsidRPr="003939E3">
              <w:rPr>
                <w:rStyle w:val="Hyperlink"/>
                <w:noProof/>
              </w:rPr>
              <w:t>9.1 GD4 Policy Requirement Mapping</w:t>
            </w:r>
            <w:r>
              <w:rPr>
                <w:noProof/>
                <w:webHidden/>
              </w:rPr>
              <w:tab/>
            </w:r>
            <w:r>
              <w:rPr>
                <w:noProof/>
                <w:webHidden/>
              </w:rPr>
              <w:fldChar w:fldCharType="begin"/>
            </w:r>
            <w:r>
              <w:rPr>
                <w:noProof/>
                <w:webHidden/>
              </w:rPr>
              <w:instrText xml:space="preserve"> PAGEREF _Toc223639587 \h </w:instrText>
            </w:r>
            <w:r>
              <w:rPr>
                <w:noProof/>
                <w:webHidden/>
              </w:rPr>
            </w:r>
            <w:r>
              <w:rPr>
                <w:noProof/>
                <w:webHidden/>
              </w:rPr>
              <w:fldChar w:fldCharType="separate"/>
            </w:r>
            <w:r w:rsidR="007533A4">
              <w:rPr>
                <w:noProof/>
                <w:webHidden/>
              </w:rPr>
              <w:t>17</w:t>
            </w:r>
            <w:r>
              <w:rPr>
                <w:noProof/>
                <w:webHidden/>
              </w:rPr>
              <w:fldChar w:fldCharType="end"/>
            </w:r>
          </w:hyperlink>
        </w:p>
        <w:p w14:paraId="3A62C6D1" w14:textId="09B4DA3F" w:rsidR="000C1947" w:rsidRDefault="000C1947">
          <w:pPr>
            <w:pStyle w:val="TOC1"/>
            <w:rPr>
              <w:rFonts w:eastAsiaTheme="minorEastAsia" w:cstheme="minorBidi"/>
              <w:bCs w:val="0"/>
              <w:iCs w:val="0"/>
              <w:noProof/>
              <w:kern w:val="2"/>
              <w:sz w:val="24"/>
              <w:szCs w:val="24"/>
              <w14:ligatures w14:val="standardContextual"/>
            </w:rPr>
          </w:pPr>
          <w:hyperlink w:anchor="_Toc223639588" w:history="1">
            <w:r w:rsidRPr="003939E3">
              <w:rPr>
                <w:rStyle w:val="Hyperlink"/>
                <w:noProof/>
              </w:rPr>
              <w:t>10.</w:t>
            </w:r>
            <w:r>
              <w:rPr>
                <w:rFonts w:eastAsiaTheme="minorEastAsia" w:cstheme="minorBidi"/>
                <w:bCs w:val="0"/>
                <w:iCs w:val="0"/>
                <w:noProof/>
                <w:kern w:val="2"/>
                <w:sz w:val="24"/>
                <w:szCs w:val="24"/>
                <w14:ligatures w14:val="standardContextual"/>
              </w:rPr>
              <w:tab/>
            </w:r>
            <w:r w:rsidRPr="003939E3">
              <w:rPr>
                <w:rStyle w:val="Hyperlink"/>
                <w:noProof/>
              </w:rPr>
              <w:t>Version Control</w:t>
            </w:r>
            <w:r>
              <w:rPr>
                <w:noProof/>
                <w:webHidden/>
              </w:rPr>
              <w:tab/>
            </w:r>
            <w:r>
              <w:rPr>
                <w:noProof/>
                <w:webHidden/>
              </w:rPr>
              <w:fldChar w:fldCharType="begin"/>
            </w:r>
            <w:r>
              <w:rPr>
                <w:noProof/>
                <w:webHidden/>
              </w:rPr>
              <w:instrText xml:space="preserve"> PAGEREF _Toc223639588 \h </w:instrText>
            </w:r>
            <w:r>
              <w:rPr>
                <w:noProof/>
                <w:webHidden/>
              </w:rPr>
            </w:r>
            <w:r>
              <w:rPr>
                <w:noProof/>
                <w:webHidden/>
              </w:rPr>
              <w:fldChar w:fldCharType="separate"/>
            </w:r>
            <w:r w:rsidR="007533A4">
              <w:rPr>
                <w:noProof/>
                <w:webHidden/>
              </w:rPr>
              <w:t>18</w:t>
            </w:r>
            <w:r>
              <w:rPr>
                <w:noProof/>
                <w:webHidden/>
              </w:rPr>
              <w:fldChar w:fldCharType="end"/>
            </w:r>
          </w:hyperlink>
        </w:p>
        <w:p w14:paraId="7A721604" w14:textId="05EA99E6" w:rsidR="000C1947" w:rsidRDefault="000C1947">
          <w:pPr>
            <w:pStyle w:val="TOC1"/>
            <w:rPr>
              <w:rFonts w:eastAsiaTheme="minorEastAsia" w:cstheme="minorBidi"/>
              <w:bCs w:val="0"/>
              <w:iCs w:val="0"/>
              <w:noProof/>
              <w:kern w:val="2"/>
              <w:sz w:val="24"/>
              <w:szCs w:val="24"/>
              <w14:ligatures w14:val="standardContextual"/>
            </w:rPr>
          </w:pPr>
          <w:hyperlink w:anchor="_Toc223639589" w:history="1">
            <w:r w:rsidRPr="003939E3">
              <w:rPr>
                <w:rStyle w:val="Hyperlink"/>
                <w:noProof/>
              </w:rPr>
              <w:t>11.</w:t>
            </w:r>
            <w:r>
              <w:rPr>
                <w:rFonts w:eastAsiaTheme="minorEastAsia" w:cstheme="minorBidi"/>
                <w:bCs w:val="0"/>
                <w:iCs w:val="0"/>
                <w:noProof/>
                <w:kern w:val="2"/>
                <w:sz w:val="24"/>
                <w:szCs w:val="24"/>
                <w14:ligatures w14:val="standardContextual"/>
              </w:rPr>
              <w:tab/>
            </w:r>
            <w:r w:rsidRPr="003939E3">
              <w:rPr>
                <w:rStyle w:val="Hyperlink"/>
                <w:noProof/>
              </w:rPr>
              <w:t>Appendices</w:t>
            </w:r>
            <w:r>
              <w:rPr>
                <w:noProof/>
                <w:webHidden/>
              </w:rPr>
              <w:tab/>
            </w:r>
            <w:r>
              <w:rPr>
                <w:noProof/>
                <w:webHidden/>
              </w:rPr>
              <w:fldChar w:fldCharType="begin"/>
            </w:r>
            <w:r>
              <w:rPr>
                <w:noProof/>
                <w:webHidden/>
              </w:rPr>
              <w:instrText xml:space="preserve"> PAGEREF _Toc223639589 \h </w:instrText>
            </w:r>
            <w:r>
              <w:rPr>
                <w:noProof/>
                <w:webHidden/>
              </w:rPr>
            </w:r>
            <w:r>
              <w:rPr>
                <w:noProof/>
                <w:webHidden/>
              </w:rPr>
              <w:fldChar w:fldCharType="separate"/>
            </w:r>
            <w:r w:rsidR="007533A4">
              <w:rPr>
                <w:noProof/>
                <w:webHidden/>
              </w:rPr>
              <w:t>20</w:t>
            </w:r>
            <w:r>
              <w:rPr>
                <w:noProof/>
                <w:webHidden/>
              </w:rPr>
              <w:fldChar w:fldCharType="end"/>
            </w:r>
          </w:hyperlink>
        </w:p>
        <w:p w14:paraId="05C38C58" w14:textId="7CDBEC01" w:rsidR="000C1947" w:rsidRDefault="000C1947">
          <w:pPr>
            <w:pStyle w:val="TOC2"/>
            <w:rPr>
              <w:rFonts w:eastAsiaTheme="minorEastAsia" w:cstheme="minorBidi"/>
              <w:bCs w:val="0"/>
              <w:noProof/>
              <w:kern w:val="2"/>
              <w:sz w:val="24"/>
              <w:szCs w:val="24"/>
              <w14:ligatures w14:val="standardContextual"/>
            </w:rPr>
          </w:pPr>
          <w:hyperlink w:anchor="_Toc223639590" w:history="1">
            <w:r w:rsidRPr="003939E3">
              <w:rPr>
                <w:rStyle w:val="Hyperlink"/>
                <w:noProof/>
              </w:rPr>
              <w:t>Appendix A - Process Documentation and Quality Control</w:t>
            </w:r>
            <w:r>
              <w:rPr>
                <w:noProof/>
                <w:webHidden/>
              </w:rPr>
              <w:tab/>
            </w:r>
            <w:r>
              <w:rPr>
                <w:noProof/>
                <w:webHidden/>
              </w:rPr>
              <w:fldChar w:fldCharType="begin"/>
            </w:r>
            <w:r>
              <w:rPr>
                <w:noProof/>
                <w:webHidden/>
              </w:rPr>
              <w:instrText xml:space="preserve"> PAGEREF _Toc223639590 \h </w:instrText>
            </w:r>
            <w:r>
              <w:rPr>
                <w:noProof/>
                <w:webHidden/>
              </w:rPr>
            </w:r>
            <w:r>
              <w:rPr>
                <w:noProof/>
                <w:webHidden/>
              </w:rPr>
              <w:fldChar w:fldCharType="separate"/>
            </w:r>
            <w:r w:rsidR="007533A4">
              <w:rPr>
                <w:noProof/>
                <w:webHidden/>
              </w:rPr>
              <w:t>20</w:t>
            </w:r>
            <w:r>
              <w:rPr>
                <w:noProof/>
                <w:webHidden/>
              </w:rPr>
              <w:fldChar w:fldCharType="end"/>
            </w:r>
          </w:hyperlink>
        </w:p>
        <w:p w14:paraId="39EBCD3B" w14:textId="5A08C25B" w:rsidR="000C1947" w:rsidRDefault="000C1947">
          <w:pPr>
            <w:pStyle w:val="TOC2"/>
            <w:rPr>
              <w:rFonts w:eastAsiaTheme="minorEastAsia" w:cstheme="minorBidi"/>
              <w:bCs w:val="0"/>
              <w:noProof/>
              <w:kern w:val="2"/>
              <w:sz w:val="24"/>
              <w:szCs w:val="24"/>
              <w14:ligatures w14:val="standardContextual"/>
            </w:rPr>
          </w:pPr>
          <w:hyperlink w:anchor="_Toc223639591" w:history="1">
            <w:r w:rsidRPr="003939E3">
              <w:rPr>
                <w:rStyle w:val="Hyperlink"/>
                <w:noProof/>
              </w:rPr>
              <w:t>Appendix B - Continuous Improvement Metrics and Feedback</w:t>
            </w:r>
            <w:r>
              <w:rPr>
                <w:noProof/>
                <w:webHidden/>
              </w:rPr>
              <w:tab/>
            </w:r>
            <w:r>
              <w:rPr>
                <w:noProof/>
                <w:webHidden/>
              </w:rPr>
              <w:fldChar w:fldCharType="begin"/>
            </w:r>
            <w:r>
              <w:rPr>
                <w:noProof/>
                <w:webHidden/>
              </w:rPr>
              <w:instrText xml:space="preserve"> PAGEREF _Toc223639591 \h </w:instrText>
            </w:r>
            <w:r>
              <w:rPr>
                <w:noProof/>
                <w:webHidden/>
              </w:rPr>
            </w:r>
            <w:r>
              <w:rPr>
                <w:noProof/>
                <w:webHidden/>
              </w:rPr>
              <w:fldChar w:fldCharType="separate"/>
            </w:r>
            <w:r w:rsidR="007533A4">
              <w:rPr>
                <w:noProof/>
                <w:webHidden/>
              </w:rPr>
              <w:t>22</w:t>
            </w:r>
            <w:r>
              <w:rPr>
                <w:noProof/>
                <w:webHidden/>
              </w:rPr>
              <w:fldChar w:fldCharType="end"/>
            </w:r>
          </w:hyperlink>
        </w:p>
        <w:p w14:paraId="262D324B" w14:textId="4A75AE86" w:rsidR="000C1947" w:rsidRDefault="000C1947">
          <w:pPr>
            <w:pStyle w:val="TOC2"/>
            <w:rPr>
              <w:rFonts w:eastAsiaTheme="minorEastAsia" w:cstheme="minorBidi"/>
              <w:bCs w:val="0"/>
              <w:noProof/>
              <w:kern w:val="2"/>
              <w:sz w:val="24"/>
              <w:szCs w:val="24"/>
              <w14:ligatures w14:val="standardContextual"/>
            </w:rPr>
          </w:pPr>
          <w:hyperlink w:anchor="_Toc223639592" w:history="1">
            <w:r w:rsidRPr="003939E3">
              <w:rPr>
                <w:rStyle w:val="Hyperlink"/>
                <w:noProof/>
              </w:rPr>
              <w:t>Appendix C - Performance Outcome Selection and Indicator Matrix</w:t>
            </w:r>
            <w:r>
              <w:rPr>
                <w:noProof/>
                <w:webHidden/>
              </w:rPr>
              <w:tab/>
            </w:r>
            <w:r>
              <w:rPr>
                <w:noProof/>
                <w:webHidden/>
              </w:rPr>
              <w:fldChar w:fldCharType="begin"/>
            </w:r>
            <w:r>
              <w:rPr>
                <w:noProof/>
                <w:webHidden/>
              </w:rPr>
              <w:instrText xml:space="preserve"> PAGEREF _Toc223639592 \h </w:instrText>
            </w:r>
            <w:r>
              <w:rPr>
                <w:noProof/>
                <w:webHidden/>
              </w:rPr>
            </w:r>
            <w:r>
              <w:rPr>
                <w:noProof/>
                <w:webHidden/>
              </w:rPr>
              <w:fldChar w:fldCharType="separate"/>
            </w:r>
            <w:r w:rsidR="007533A4">
              <w:rPr>
                <w:noProof/>
                <w:webHidden/>
              </w:rPr>
              <w:t>23</w:t>
            </w:r>
            <w:r>
              <w:rPr>
                <w:noProof/>
                <w:webHidden/>
              </w:rPr>
              <w:fldChar w:fldCharType="end"/>
            </w:r>
          </w:hyperlink>
        </w:p>
        <w:p w14:paraId="2EEF2344" w14:textId="05FB94D3" w:rsidR="000C1947" w:rsidRDefault="000C1947">
          <w:pPr>
            <w:pStyle w:val="TOC2"/>
            <w:rPr>
              <w:rFonts w:eastAsiaTheme="minorEastAsia" w:cstheme="minorBidi"/>
              <w:bCs w:val="0"/>
              <w:noProof/>
              <w:kern w:val="2"/>
              <w:sz w:val="24"/>
              <w:szCs w:val="24"/>
              <w14:ligatures w14:val="standardContextual"/>
            </w:rPr>
          </w:pPr>
          <w:hyperlink w:anchor="_Toc223639593" w:history="1">
            <w:r w:rsidRPr="003939E3">
              <w:rPr>
                <w:rStyle w:val="Hyperlink"/>
                <w:noProof/>
              </w:rPr>
              <w:t>Appendix D - Institutional Outcome Measurement Matrix</w:t>
            </w:r>
            <w:r>
              <w:rPr>
                <w:noProof/>
                <w:webHidden/>
              </w:rPr>
              <w:tab/>
            </w:r>
            <w:r>
              <w:rPr>
                <w:noProof/>
                <w:webHidden/>
              </w:rPr>
              <w:fldChar w:fldCharType="begin"/>
            </w:r>
            <w:r>
              <w:rPr>
                <w:noProof/>
                <w:webHidden/>
              </w:rPr>
              <w:instrText xml:space="preserve"> PAGEREF _Toc223639593 \h </w:instrText>
            </w:r>
            <w:r>
              <w:rPr>
                <w:noProof/>
                <w:webHidden/>
              </w:rPr>
            </w:r>
            <w:r>
              <w:rPr>
                <w:noProof/>
                <w:webHidden/>
              </w:rPr>
              <w:fldChar w:fldCharType="separate"/>
            </w:r>
            <w:r w:rsidR="007533A4">
              <w:rPr>
                <w:noProof/>
                <w:webHidden/>
              </w:rPr>
              <w:t>25</w:t>
            </w:r>
            <w:r>
              <w:rPr>
                <w:noProof/>
                <w:webHidden/>
              </w:rPr>
              <w:fldChar w:fldCharType="end"/>
            </w:r>
          </w:hyperlink>
        </w:p>
        <w:p w14:paraId="2728AE23" w14:textId="69B55B10" w:rsidR="000C1947" w:rsidRDefault="000C1947">
          <w:pPr>
            <w:pStyle w:val="TOC2"/>
            <w:rPr>
              <w:rFonts w:eastAsiaTheme="minorEastAsia" w:cstheme="minorBidi"/>
              <w:bCs w:val="0"/>
              <w:noProof/>
              <w:kern w:val="2"/>
              <w:sz w:val="24"/>
              <w:szCs w:val="24"/>
              <w14:ligatures w14:val="standardContextual"/>
            </w:rPr>
          </w:pPr>
          <w:hyperlink w:anchor="_Toc223639594" w:history="1">
            <w:r w:rsidRPr="003939E3">
              <w:rPr>
                <w:rStyle w:val="Hyperlink"/>
                <w:noProof/>
              </w:rPr>
              <w:t>Appendix E - Benchmark, Comparative Data, and Target Setting Matrix</w:t>
            </w:r>
            <w:r>
              <w:rPr>
                <w:noProof/>
                <w:webHidden/>
              </w:rPr>
              <w:tab/>
            </w:r>
            <w:r>
              <w:rPr>
                <w:noProof/>
                <w:webHidden/>
              </w:rPr>
              <w:fldChar w:fldCharType="begin"/>
            </w:r>
            <w:r>
              <w:rPr>
                <w:noProof/>
                <w:webHidden/>
              </w:rPr>
              <w:instrText xml:space="preserve"> PAGEREF _Toc223639594 \h </w:instrText>
            </w:r>
            <w:r>
              <w:rPr>
                <w:noProof/>
                <w:webHidden/>
              </w:rPr>
            </w:r>
            <w:r>
              <w:rPr>
                <w:noProof/>
                <w:webHidden/>
              </w:rPr>
              <w:fldChar w:fldCharType="separate"/>
            </w:r>
            <w:r w:rsidR="007533A4">
              <w:rPr>
                <w:noProof/>
                <w:webHidden/>
              </w:rPr>
              <w:t>28</w:t>
            </w:r>
            <w:r>
              <w:rPr>
                <w:noProof/>
                <w:webHidden/>
              </w:rPr>
              <w:fldChar w:fldCharType="end"/>
            </w:r>
          </w:hyperlink>
        </w:p>
        <w:p w14:paraId="4BBCDBEE" w14:textId="5EAD44A9" w:rsidR="00F37093" w:rsidRPr="006A2837" w:rsidRDefault="00000000">
          <w:pPr>
            <w:rPr>
              <w:rFonts w:ascii="Calibri" w:hAnsi="Calibri" w:cs="Calibri"/>
              <w:b/>
              <w:szCs w:val="21"/>
            </w:rPr>
          </w:pPr>
          <w:r w:rsidRPr="006A2837">
            <w:rPr>
              <w:rFonts w:ascii="Calibri" w:hAnsi="Calibri" w:cs="Calibri"/>
              <w:b/>
              <w:bCs/>
              <w:color w:val="000000" w:themeColor="text1"/>
              <w:szCs w:val="21"/>
            </w:rPr>
            <w:fldChar w:fldCharType="end"/>
          </w:r>
        </w:p>
      </w:sdtContent>
    </w:sdt>
    <w:p w14:paraId="274E1DB8" w14:textId="77777777" w:rsidR="00F37093" w:rsidRPr="006A2837" w:rsidRDefault="00F37093">
      <w:pPr>
        <w:rPr>
          <w:szCs w:val="21"/>
        </w:rPr>
      </w:pPr>
    </w:p>
    <w:p w14:paraId="7AD6D0AA" w14:textId="77777777" w:rsidR="00F37093" w:rsidRPr="006A2837" w:rsidRDefault="00F37093">
      <w:pPr>
        <w:rPr>
          <w:rFonts w:ascii="Calibri" w:hAnsi="Calibri" w:cs="Calibri"/>
          <w:color w:val="000000" w:themeColor="text1"/>
          <w:szCs w:val="21"/>
        </w:rPr>
      </w:pPr>
    </w:p>
    <w:p w14:paraId="1E100C23" w14:textId="77777777" w:rsidR="00F37093" w:rsidRPr="006A2837" w:rsidRDefault="00F37093">
      <w:pPr>
        <w:rPr>
          <w:rFonts w:ascii="Calibri" w:hAnsi="Calibri" w:cs="Calibri"/>
          <w:color w:val="000000" w:themeColor="text1"/>
          <w:szCs w:val="21"/>
        </w:rPr>
      </w:pPr>
    </w:p>
    <w:p w14:paraId="68AE5049" w14:textId="77777777" w:rsidR="00F37093" w:rsidRPr="006A2837" w:rsidRDefault="00F37093">
      <w:pPr>
        <w:rPr>
          <w:rFonts w:ascii="Calibri" w:hAnsi="Calibri" w:cs="Calibri"/>
          <w:color w:val="000000" w:themeColor="text1"/>
          <w:szCs w:val="21"/>
        </w:rPr>
      </w:pPr>
    </w:p>
    <w:p w14:paraId="024AFBDB" w14:textId="77777777" w:rsidR="00F37093" w:rsidRPr="006A2837" w:rsidRDefault="00F37093">
      <w:pPr>
        <w:rPr>
          <w:rFonts w:ascii="Calibri" w:hAnsi="Calibri" w:cs="Calibri"/>
          <w:color w:val="000000" w:themeColor="text1"/>
          <w:szCs w:val="21"/>
        </w:rPr>
      </w:pPr>
    </w:p>
    <w:p w14:paraId="11ACB34A" w14:textId="77777777" w:rsidR="00F37093" w:rsidRPr="006A2837" w:rsidRDefault="00000000">
      <w:pPr>
        <w:rPr>
          <w:rFonts w:ascii="Calibri" w:hAnsi="Calibri" w:cs="Calibri"/>
          <w:color w:val="000000" w:themeColor="text1"/>
          <w:szCs w:val="21"/>
        </w:rPr>
      </w:pPr>
      <w:r w:rsidRPr="006A2837">
        <w:rPr>
          <w:rFonts w:ascii="Calibri" w:hAnsi="Calibri" w:cs="Calibri"/>
          <w:color w:val="000000" w:themeColor="text1"/>
          <w:szCs w:val="21"/>
        </w:rPr>
        <w:br w:type="page"/>
      </w:r>
    </w:p>
    <w:p w14:paraId="2966D03D" w14:textId="77777777" w:rsidR="00F37093" w:rsidRPr="006A2837" w:rsidRDefault="00000000">
      <w:pPr>
        <w:pStyle w:val="Heading1"/>
        <w:numPr>
          <w:ilvl w:val="0"/>
          <w:numId w:val="2"/>
        </w:numPr>
        <w:rPr>
          <w:sz w:val="24"/>
          <w:szCs w:val="24"/>
        </w:rPr>
      </w:pPr>
      <w:bookmarkStart w:id="1" w:name="_Toc223639577"/>
      <w:r w:rsidRPr="006A2837">
        <w:rPr>
          <w:sz w:val="24"/>
          <w:szCs w:val="24"/>
        </w:rPr>
        <w:lastRenderedPageBreak/>
        <w:t>Introduction</w:t>
      </w:r>
      <w:bookmarkEnd w:id="1"/>
    </w:p>
    <w:p w14:paraId="0EE308D9" w14:textId="20307AC4" w:rsidR="0013312D" w:rsidRDefault="00767EE5" w:rsidP="00004F61">
      <w:pPr>
        <w:jc w:val="both"/>
        <w:rPr>
          <w:rFonts w:ascii="Arial" w:eastAsia="Arial" w:hAnsi="Arial" w:cs="Arial"/>
          <w:szCs w:val="21"/>
        </w:rPr>
      </w:pPr>
      <w:r w:rsidRPr="00767EE5">
        <w:rPr>
          <w:rFonts w:ascii="Arial" w:eastAsia="Arial" w:hAnsi="Arial" w:cs="Arial"/>
          <w:szCs w:val="21"/>
        </w:rPr>
        <w:t>This procedure establishes United Ceres College’s (UCC’s) data-driven approach for monitoring and improving quality, safety, effectiveness, and accountability by providing a structured method for identifying, tracking, and enhancing performance outcomes.</w:t>
      </w:r>
    </w:p>
    <w:p w14:paraId="581F50EE" w14:textId="77777777" w:rsidR="00767EE5" w:rsidRPr="006A2837" w:rsidRDefault="00767EE5" w:rsidP="00004F61">
      <w:pPr>
        <w:jc w:val="both"/>
        <w:rPr>
          <w:szCs w:val="21"/>
        </w:rPr>
      </w:pPr>
    </w:p>
    <w:p w14:paraId="648B7BCA" w14:textId="77777777" w:rsidR="00F37093" w:rsidRPr="006A2837" w:rsidRDefault="00000000" w:rsidP="00004F61">
      <w:pPr>
        <w:pStyle w:val="Heading1"/>
        <w:numPr>
          <w:ilvl w:val="0"/>
          <w:numId w:val="2"/>
        </w:numPr>
        <w:jc w:val="both"/>
        <w:rPr>
          <w:sz w:val="24"/>
          <w:szCs w:val="24"/>
        </w:rPr>
      </w:pPr>
      <w:bookmarkStart w:id="2" w:name="_Toc223639578"/>
      <w:r w:rsidRPr="006A2837">
        <w:rPr>
          <w:sz w:val="24"/>
          <w:szCs w:val="24"/>
        </w:rPr>
        <w:t>Scope</w:t>
      </w:r>
      <w:bookmarkEnd w:id="2"/>
    </w:p>
    <w:p w14:paraId="4C0756A8" w14:textId="77777777" w:rsidR="00767EE5" w:rsidRPr="00767EE5" w:rsidRDefault="00767EE5" w:rsidP="00004F61">
      <w:pPr>
        <w:jc w:val="both"/>
        <w:rPr>
          <w:szCs w:val="21"/>
        </w:rPr>
      </w:pPr>
      <w:r w:rsidRPr="00767EE5">
        <w:rPr>
          <w:szCs w:val="21"/>
        </w:rPr>
        <w:t>This policy covers the following processes:</w:t>
      </w:r>
    </w:p>
    <w:p w14:paraId="50944E03" w14:textId="4DAA59F9" w:rsidR="00767EE5" w:rsidRPr="00767EE5" w:rsidRDefault="00767EE5" w:rsidP="00594FC9">
      <w:pPr>
        <w:pStyle w:val="ListParagraph"/>
        <w:numPr>
          <w:ilvl w:val="0"/>
          <w:numId w:val="38"/>
        </w:numPr>
        <w:jc w:val="both"/>
        <w:rPr>
          <w:szCs w:val="21"/>
        </w:rPr>
      </w:pPr>
      <w:r w:rsidRPr="00767EE5">
        <w:rPr>
          <w:szCs w:val="21"/>
        </w:rPr>
        <w:t>Performance data identification</w:t>
      </w:r>
    </w:p>
    <w:p w14:paraId="6481A0E7" w14:textId="7F6016E4" w:rsidR="00767EE5" w:rsidRPr="00767EE5" w:rsidRDefault="00767EE5" w:rsidP="00594FC9">
      <w:pPr>
        <w:pStyle w:val="ListParagraph"/>
        <w:numPr>
          <w:ilvl w:val="0"/>
          <w:numId w:val="38"/>
        </w:numPr>
        <w:jc w:val="both"/>
        <w:rPr>
          <w:szCs w:val="21"/>
        </w:rPr>
      </w:pPr>
      <w:r w:rsidRPr="00767EE5">
        <w:rPr>
          <w:szCs w:val="21"/>
        </w:rPr>
        <w:t>Performance tracking</w:t>
      </w:r>
    </w:p>
    <w:p w14:paraId="5C06B9A0" w14:textId="1C6C93AD" w:rsidR="00767EE5" w:rsidRPr="00767EE5" w:rsidRDefault="00767EE5" w:rsidP="00594FC9">
      <w:pPr>
        <w:pStyle w:val="ListParagraph"/>
        <w:numPr>
          <w:ilvl w:val="0"/>
          <w:numId w:val="38"/>
        </w:numPr>
        <w:jc w:val="both"/>
        <w:rPr>
          <w:szCs w:val="21"/>
        </w:rPr>
      </w:pPr>
      <w:r w:rsidRPr="00767EE5">
        <w:rPr>
          <w:szCs w:val="21"/>
        </w:rPr>
        <w:t>Performance analysis</w:t>
      </w:r>
    </w:p>
    <w:p w14:paraId="10B7B1DD" w14:textId="36B45C39" w:rsidR="00F37093" w:rsidRPr="00767EE5" w:rsidRDefault="00767EE5" w:rsidP="00594FC9">
      <w:pPr>
        <w:pStyle w:val="ListParagraph"/>
        <w:numPr>
          <w:ilvl w:val="0"/>
          <w:numId w:val="38"/>
        </w:numPr>
        <w:jc w:val="both"/>
        <w:rPr>
          <w:szCs w:val="21"/>
        </w:rPr>
      </w:pPr>
      <w:r w:rsidRPr="00767EE5">
        <w:rPr>
          <w:szCs w:val="21"/>
        </w:rPr>
        <w:t>Improvement actions</w:t>
      </w:r>
    </w:p>
    <w:p w14:paraId="48815E0A" w14:textId="77777777" w:rsidR="00767EE5" w:rsidRPr="006A2837" w:rsidRDefault="00767EE5" w:rsidP="00004F61">
      <w:pPr>
        <w:jc w:val="both"/>
        <w:rPr>
          <w:szCs w:val="21"/>
        </w:rPr>
      </w:pPr>
    </w:p>
    <w:p w14:paraId="722F3430" w14:textId="77777777" w:rsidR="00F37093" w:rsidRPr="006A2837" w:rsidRDefault="00000000" w:rsidP="00004F61">
      <w:pPr>
        <w:pStyle w:val="Heading1"/>
        <w:numPr>
          <w:ilvl w:val="0"/>
          <w:numId w:val="2"/>
        </w:numPr>
        <w:jc w:val="both"/>
        <w:rPr>
          <w:sz w:val="24"/>
          <w:szCs w:val="24"/>
        </w:rPr>
      </w:pPr>
      <w:bookmarkStart w:id="3" w:name="_Toc223639579"/>
      <w:r w:rsidRPr="006A2837">
        <w:rPr>
          <w:sz w:val="24"/>
          <w:szCs w:val="24"/>
        </w:rPr>
        <w:t>Purpose</w:t>
      </w:r>
      <w:bookmarkEnd w:id="3"/>
    </w:p>
    <w:p w14:paraId="2DD5C89C" w14:textId="77777777" w:rsidR="00767EE5" w:rsidRPr="00767EE5" w:rsidRDefault="00767EE5" w:rsidP="00004F61">
      <w:pPr>
        <w:jc w:val="both"/>
        <w:rPr>
          <w:szCs w:val="21"/>
        </w:rPr>
      </w:pPr>
      <w:r w:rsidRPr="00767EE5">
        <w:rPr>
          <w:szCs w:val="21"/>
        </w:rPr>
        <w:t>The purpose of this procedure is to:</w:t>
      </w:r>
    </w:p>
    <w:p w14:paraId="6F11EADE" w14:textId="77777777" w:rsidR="00767EE5" w:rsidRPr="00767EE5" w:rsidRDefault="00767EE5" w:rsidP="00594FC9">
      <w:pPr>
        <w:pStyle w:val="ListParagraph"/>
        <w:numPr>
          <w:ilvl w:val="0"/>
          <w:numId w:val="39"/>
        </w:numPr>
        <w:jc w:val="both"/>
        <w:rPr>
          <w:szCs w:val="21"/>
        </w:rPr>
      </w:pPr>
      <w:r>
        <w:t>Establish a structured system for defining, measuring, reviewing, and improving UCC’s institutional and academic performance outcomes using the ARTEMIA framework.</w:t>
      </w:r>
    </w:p>
    <w:p w14:paraId="7344AA8C" w14:textId="7BD4D8C1" w:rsidR="00767EE5" w:rsidRPr="00767EE5" w:rsidRDefault="00767EE5" w:rsidP="00594FC9">
      <w:pPr>
        <w:pStyle w:val="ListParagraph"/>
        <w:numPr>
          <w:ilvl w:val="0"/>
          <w:numId w:val="39"/>
        </w:numPr>
        <w:jc w:val="both"/>
        <w:rPr>
          <w:szCs w:val="21"/>
        </w:rPr>
      </w:pPr>
      <w:r>
        <w:t>Ensure all outcomes, indicators, benchmarks, and targets are aligned with UCC’s strategic objectives, regulatory requirements, and operational priorities.</w:t>
      </w:r>
    </w:p>
    <w:p w14:paraId="6C7F0DD2" w14:textId="2F8C4C1D" w:rsidR="00767EE5" w:rsidRPr="00767EE5" w:rsidRDefault="00767EE5" w:rsidP="00594FC9">
      <w:pPr>
        <w:pStyle w:val="ListParagraph"/>
        <w:numPr>
          <w:ilvl w:val="0"/>
          <w:numId w:val="39"/>
        </w:numPr>
        <w:jc w:val="both"/>
        <w:rPr>
          <w:szCs w:val="21"/>
        </w:rPr>
      </w:pPr>
      <w:r>
        <w:t>Standardise data collection, comparative analysis, and performance tracking across academic, service quality, operational, and people development domains.</w:t>
      </w:r>
    </w:p>
    <w:p w14:paraId="7A8D6F4A" w14:textId="1EF36E22" w:rsidR="00767EE5" w:rsidRPr="00767EE5" w:rsidRDefault="00767EE5" w:rsidP="00594FC9">
      <w:pPr>
        <w:pStyle w:val="ListParagraph"/>
        <w:numPr>
          <w:ilvl w:val="0"/>
          <w:numId w:val="39"/>
        </w:numPr>
        <w:jc w:val="both"/>
        <w:rPr>
          <w:szCs w:val="21"/>
        </w:rPr>
      </w:pPr>
      <w:r>
        <w:t>Implement evidence-based corrective and preventive actions through systematic measurement, gap analysis, and the APSR and PDCA evaluation cycles.</w:t>
      </w:r>
    </w:p>
    <w:p w14:paraId="3F8080C2" w14:textId="3450D2DF" w:rsidR="00C8687F" w:rsidRPr="00767EE5" w:rsidRDefault="00767EE5" w:rsidP="00594FC9">
      <w:pPr>
        <w:pStyle w:val="ListParagraph"/>
        <w:numPr>
          <w:ilvl w:val="0"/>
          <w:numId w:val="39"/>
        </w:numPr>
        <w:jc w:val="both"/>
        <w:rPr>
          <w:szCs w:val="21"/>
        </w:rPr>
      </w:pPr>
      <w:r>
        <w:t>Ensure transparency, accountability, and organisational learning through documentation, dissemination, and stakeholder engagement in performance outcomes.</w:t>
      </w:r>
    </w:p>
    <w:p w14:paraId="43C447B0" w14:textId="77777777" w:rsidR="00767EE5" w:rsidRPr="00767EE5" w:rsidRDefault="00767EE5" w:rsidP="00767EE5">
      <w:pPr>
        <w:spacing w:line="240" w:lineRule="auto"/>
        <w:rPr>
          <w:szCs w:val="21"/>
        </w:rPr>
      </w:pPr>
    </w:p>
    <w:p w14:paraId="3BB0F7B6" w14:textId="77777777" w:rsidR="00F37093" w:rsidRPr="006A2837" w:rsidRDefault="00000000">
      <w:pPr>
        <w:pStyle w:val="Heading1"/>
        <w:numPr>
          <w:ilvl w:val="0"/>
          <w:numId w:val="2"/>
        </w:numPr>
        <w:rPr>
          <w:sz w:val="24"/>
          <w:szCs w:val="24"/>
        </w:rPr>
      </w:pPr>
      <w:bookmarkStart w:id="4" w:name="_Toc223639580"/>
      <w:r w:rsidRPr="006A2837">
        <w:rPr>
          <w:sz w:val="24"/>
          <w:szCs w:val="24"/>
        </w:rPr>
        <w:t>Approach</w:t>
      </w:r>
      <w:bookmarkEnd w:id="4"/>
    </w:p>
    <w:tbl>
      <w:tblPr>
        <w:tblStyle w:val="GridTable4-Accent1"/>
        <w:tblW w:w="5000" w:type="pct"/>
        <w:tblLook w:val="0620" w:firstRow="1" w:lastRow="0" w:firstColumn="0" w:lastColumn="0" w:noHBand="1" w:noVBand="1"/>
      </w:tblPr>
      <w:tblGrid>
        <w:gridCol w:w="545"/>
        <w:gridCol w:w="1903"/>
        <w:gridCol w:w="7400"/>
      </w:tblGrid>
      <w:tr w:rsidR="00772B7F" w:rsidRPr="006A2837" w14:paraId="68913667" w14:textId="77777777" w:rsidTr="008B054D">
        <w:trPr>
          <w:cnfStyle w:val="100000000000" w:firstRow="1" w:lastRow="0" w:firstColumn="0" w:lastColumn="0" w:oddVBand="0" w:evenVBand="0" w:oddHBand="0" w:evenHBand="0" w:firstRowFirstColumn="0" w:firstRowLastColumn="0" w:lastRowFirstColumn="0" w:lastRowLastColumn="0"/>
          <w:tblHeader/>
        </w:trPr>
        <w:tc>
          <w:tcPr>
            <w:tcW w:w="277" w:type="pct"/>
          </w:tcPr>
          <w:p w14:paraId="64DD3E3F" w14:textId="77777777" w:rsidR="00793DC0" w:rsidRPr="006A2837" w:rsidRDefault="00793DC0" w:rsidP="005F187E">
            <w:pPr>
              <w:rPr>
                <w:rFonts w:ascii="Arial" w:eastAsia="Arial" w:hAnsi="Arial" w:cs="Arial"/>
                <w:color w:val="FFFFFF"/>
                <w:sz w:val="20"/>
                <w:szCs w:val="21"/>
              </w:rPr>
            </w:pPr>
            <w:r w:rsidRPr="006A2837">
              <w:rPr>
                <w:rFonts w:ascii="Arial" w:eastAsia="Arial" w:hAnsi="Arial" w:cs="Arial"/>
                <w:color w:val="FFFFFF"/>
                <w:sz w:val="20"/>
                <w:szCs w:val="21"/>
              </w:rPr>
              <w:t>No</w:t>
            </w:r>
          </w:p>
        </w:tc>
        <w:tc>
          <w:tcPr>
            <w:tcW w:w="966" w:type="pct"/>
          </w:tcPr>
          <w:p w14:paraId="16A9DC0B" w14:textId="77777777" w:rsidR="00793DC0" w:rsidRPr="006A2837" w:rsidRDefault="00793DC0" w:rsidP="005F187E">
            <w:pPr>
              <w:rPr>
                <w:rFonts w:ascii="Arial" w:eastAsia="Arial" w:hAnsi="Arial" w:cs="Arial"/>
                <w:color w:val="FFFFFF"/>
                <w:sz w:val="20"/>
                <w:szCs w:val="21"/>
              </w:rPr>
            </w:pPr>
            <w:r w:rsidRPr="006A2837">
              <w:rPr>
                <w:rFonts w:ascii="Arial" w:eastAsia="Arial" w:hAnsi="Arial" w:cs="Arial"/>
                <w:color w:val="FFFFFF"/>
                <w:sz w:val="20"/>
                <w:szCs w:val="21"/>
              </w:rPr>
              <w:t>Aspect (What)</w:t>
            </w:r>
          </w:p>
        </w:tc>
        <w:tc>
          <w:tcPr>
            <w:tcW w:w="3757" w:type="pct"/>
          </w:tcPr>
          <w:p w14:paraId="0D6B4DB8" w14:textId="77777777" w:rsidR="00793DC0" w:rsidRPr="006A2837" w:rsidRDefault="00793DC0" w:rsidP="005F187E">
            <w:pPr>
              <w:rPr>
                <w:rFonts w:ascii="Arial" w:eastAsia="Arial" w:hAnsi="Arial" w:cs="Arial"/>
                <w:color w:val="FFFFFF"/>
                <w:sz w:val="20"/>
                <w:szCs w:val="21"/>
              </w:rPr>
            </w:pPr>
            <w:r w:rsidRPr="006A2837">
              <w:rPr>
                <w:rFonts w:ascii="Arial" w:eastAsia="Arial" w:hAnsi="Arial" w:cs="Arial"/>
                <w:color w:val="FFFFFF"/>
                <w:sz w:val="20"/>
                <w:szCs w:val="21"/>
              </w:rPr>
              <w:t xml:space="preserve">Description </w:t>
            </w:r>
            <w:r w:rsidRPr="006A2837">
              <w:rPr>
                <w:rFonts w:ascii="Arial" w:eastAsia="Arial" w:hAnsi="Arial" w:cs="Arial"/>
                <w:color w:val="auto"/>
                <w:sz w:val="16"/>
                <w:szCs w:val="18"/>
              </w:rPr>
              <w:t>(Why and How)</w:t>
            </w:r>
          </w:p>
        </w:tc>
      </w:tr>
      <w:tr w:rsidR="00772B7F" w:rsidRPr="006A2837" w14:paraId="703CE2F2" w14:textId="77777777" w:rsidTr="00772B7F">
        <w:tc>
          <w:tcPr>
            <w:tcW w:w="5000" w:type="pct"/>
            <w:gridSpan w:val="3"/>
            <w:shd w:val="clear" w:color="auto" w:fill="F6C271"/>
          </w:tcPr>
          <w:p w14:paraId="08278C45" w14:textId="0625436A" w:rsidR="0018048A" w:rsidRPr="006A2837" w:rsidRDefault="0018048A" w:rsidP="005C604C">
            <w:pPr>
              <w:rPr>
                <w:rFonts w:eastAsia="Arial"/>
                <w:b/>
                <w:bCs/>
                <w:sz w:val="20"/>
                <w:szCs w:val="21"/>
              </w:rPr>
            </w:pPr>
            <w:r w:rsidRPr="006A2837">
              <w:rPr>
                <w:b/>
                <w:bCs/>
                <w:sz w:val="20"/>
                <w:szCs w:val="21"/>
              </w:rPr>
              <w:t>Measurement of Outcomes Criterion Framework</w:t>
            </w:r>
          </w:p>
        </w:tc>
      </w:tr>
      <w:tr w:rsidR="00772B7F" w:rsidRPr="006A2837" w14:paraId="1D775C4F" w14:textId="77777777" w:rsidTr="008B054D">
        <w:tc>
          <w:tcPr>
            <w:tcW w:w="277" w:type="pct"/>
          </w:tcPr>
          <w:p w14:paraId="36279583" w14:textId="77777777" w:rsidR="005C604C" w:rsidRPr="006A2837" w:rsidRDefault="005C604C" w:rsidP="00594FC9">
            <w:pPr>
              <w:pStyle w:val="ListParagraph"/>
              <w:numPr>
                <w:ilvl w:val="0"/>
                <w:numId w:val="4"/>
              </w:numPr>
              <w:rPr>
                <w:rFonts w:eastAsia="Arial" w:cstheme="minorBidi"/>
                <w:sz w:val="20"/>
                <w:szCs w:val="21"/>
              </w:rPr>
            </w:pPr>
          </w:p>
        </w:tc>
        <w:tc>
          <w:tcPr>
            <w:tcW w:w="966" w:type="pct"/>
          </w:tcPr>
          <w:p w14:paraId="279F8308" w14:textId="65BF1068" w:rsidR="005C604C" w:rsidRPr="006A2837" w:rsidRDefault="005C604C" w:rsidP="005C604C">
            <w:pPr>
              <w:rPr>
                <w:rFonts w:eastAsia="Arial"/>
                <w:sz w:val="20"/>
                <w:szCs w:val="21"/>
              </w:rPr>
            </w:pPr>
            <w:r w:rsidRPr="006A2837">
              <w:rPr>
                <w:rFonts w:eastAsia="Arial"/>
                <w:sz w:val="20"/>
                <w:szCs w:val="21"/>
              </w:rPr>
              <w:t>ARTEMIA Framework</w:t>
            </w:r>
          </w:p>
        </w:tc>
        <w:tc>
          <w:tcPr>
            <w:tcW w:w="3757" w:type="pct"/>
          </w:tcPr>
          <w:p w14:paraId="49F8E392" w14:textId="0EA06B96" w:rsidR="005C604C" w:rsidRDefault="007118AF" w:rsidP="00772B7F">
            <w:pPr>
              <w:jc w:val="both"/>
              <w:rPr>
                <w:rFonts w:eastAsia="Arial"/>
                <w:sz w:val="20"/>
                <w:szCs w:val="21"/>
                <w:lang w:val="en-PH"/>
              </w:rPr>
            </w:pPr>
            <w:r w:rsidRPr="007118AF">
              <w:rPr>
                <w:rFonts w:eastAsia="Arial"/>
                <w:sz w:val="20"/>
                <w:szCs w:val="21"/>
                <w:lang w:val="en-PH"/>
              </w:rPr>
              <w:t xml:space="preserve">The ARTEMIA Framework defines UCC’s structured, closed-loop method for identifying, measuring, benchmarking, </w:t>
            </w:r>
            <w:proofErr w:type="spellStart"/>
            <w:r w:rsidRPr="007118AF">
              <w:rPr>
                <w:rFonts w:eastAsia="Arial"/>
                <w:sz w:val="20"/>
                <w:szCs w:val="21"/>
                <w:lang w:val="en-PH"/>
              </w:rPr>
              <w:t>analysing</w:t>
            </w:r>
            <w:proofErr w:type="spellEnd"/>
            <w:r w:rsidRPr="007118AF">
              <w:rPr>
                <w:rFonts w:eastAsia="Arial"/>
                <w:sz w:val="20"/>
                <w:szCs w:val="21"/>
                <w:lang w:val="en-PH"/>
              </w:rPr>
              <w:t>, and improving institutional and academic performance outcomes.</w:t>
            </w:r>
          </w:p>
          <w:p w14:paraId="723819A1" w14:textId="77777777" w:rsidR="007118AF" w:rsidRDefault="007118AF" w:rsidP="00772B7F">
            <w:pPr>
              <w:jc w:val="both"/>
              <w:rPr>
                <w:rFonts w:eastAsia="Arial"/>
                <w:sz w:val="20"/>
                <w:szCs w:val="21"/>
                <w:lang w:val="en-PH"/>
              </w:rPr>
            </w:pPr>
          </w:p>
          <w:p w14:paraId="7574B635" w14:textId="1E7F02DE" w:rsidR="007118AF" w:rsidRPr="007118AF" w:rsidRDefault="007118AF" w:rsidP="007118AF">
            <w:pPr>
              <w:rPr>
                <w:rFonts w:eastAsia="Arial"/>
                <w:b/>
                <w:bCs/>
                <w:sz w:val="20"/>
                <w:szCs w:val="21"/>
                <w:lang w:val="en-PH"/>
              </w:rPr>
            </w:pPr>
            <w:r w:rsidRPr="007118AF">
              <w:rPr>
                <w:rFonts w:eastAsia="Arial"/>
                <w:b/>
                <w:bCs/>
                <w:sz w:val="20"/>
                <w:szCs w:val="21"/>
                <w:lang w:val="en-PH"/>
              </w:rPr>
              <w:t>1. Assessment</w:t>
            </w:r>
            <w:r>
              <w:rPr>
                <w:rFonts w:eastAsia="Arial"/>
                <w:b/>
                <w:bCs/>
                <w:sz w:val="20"/>
                <w:szCs w:val="21"/>
                <w:lang w:val="en-PH"/>
              </w:rPr>
              <w:t xml:space="preserve">: </w:t>
            </w:r>
            <w:r w:rsidRPr="007118AF">
              <w:rPr>
                <w:rFonts w:eastAsia="Arial"/>
                <w:sz w:val="20"/>
                <w:szCs w:val="21"/>
                <w:lang w:val="en-PH"/>
              </w:rPr>
              <w:t>Identify relevant performance outcomes aligned with UCC’s strategic, academic, and regulatory objectives. Outcomes must meet the following selection criteria:</w:t>
            </w:r>
          </w:p>
          <w:p w14:paraId="197EF755" w14:textId="2317D0C8" w:rsidR="007118AF" w:rsidRPr="007118AF" w:rsidRDefault="007118AF" w:rsidP="007118AF">
            <w:pPr>
              <w:pStyle w:val="ListParagraph"/>
              <w:numPr>
                <w:ilvl w:val="0"/>
                <w:numId w:val="62"/>
              </w:numPr>
              <w:rPr>
                <w:rFonts w:eastAsia="Arial"/>
                <w:sz w:val="20"/>
                <w:szCs w:val="20"/>
                <w:lang w:val="en-PH"/>
              </w:rPr>
            </w:pPr>
            <w:r w:rsidRPr="007118AF">
              <w:rPr>
                <w:rFonts w:eastAsia="Arial"/>
                <w:sz w:val="20"/>
                <w:szCs w:val="20"/>
                <w:lang w:val="en-PH"/>
              </w:rPr>
              <w:t>Strategic relevance</w:t>
            </w:r>
          </w:p>
          <w:p w14:paraId="36E336E5" w14:textId="2B6307DB" w:rsidR="007118AF" w:rsidRPr="007118AF" w:rsidRDefault="007118AF" w:rsidP="007118AF">
            <w:pPr>
              <w:pStyle w:val="ListParagraph"/>
              <w:numPr>
                <w:ilvl w:val="0"/>
                <w:numId w:val="62"/>
              </w:numPr>
              <w:rPr>
                <w:rFonts w:eastAsia="Arial"/>
                <w:sz w:val="20"/>
                <w:szCs w:val="20"/>
                <w:lang w:val="en-PH"/>
              </w:rPr>
            </w:pPr>
            <w:r w:rsidRPr="007118AF">
              <w:rPr>
                <w:rFonts w:eastAsia="Arial"/>
                <w:sz w:val="20"/>
                <w:szCs w:val="20"/>
                <w:lang w:val="en-PH"/>
              </w:rPr>
              <w:lastRenderedPageBreak/>
              <w:t>Measurability through valid KPIs</w:t>
            </w:r>
          </w:p>
          <w:p w14:paraId="45BDBFD0" w14:textId="2F1DF788" w:rsidR="007118AF" w:rsidRPr="007118AF" w:rsidRDefault="007118AF" w:rsidP="007118AF">
            <w:pPr>
              <w:pStyle w:val="ListParagraph"/>
              <w:numPr>
                <w:ilvl w:val="0"/>
                <w:numId w:val="62"/>
              </w:numPr>
              <w:rPr>
                <w:rFonts w:eastAsia="Arial"/>
                <w:sz w:val="20"/>
                <w:szCs w:val="20"/>
                <w:lang w:val="en-PH"/>
              </w:rPr>
            </w:pPr>
            <w:r w:rsidRPr="007118AF">
              <w:rPr>
                <w:rFonts w:eastAsia="Arial"/>
                <w:sz w:val="20"/>
                <w:szCs w:val="20"/>
                <w:lang w:val="en-PH"/>
              </w:rPr>
              <w:t>Importance to stakeholders</w:t>
            </w:r>
          </w:p>
          <w:p w14:paraId="1B74797D" w14:textId="15BE46F0" w:rsidR="007118AF" w:rsidRPr="007118AF" w:rsidRDefault="007118AF" w:rsidP="007118AF">
            <w:pPr>
              <w:pStyle w:val="ListParagraph"/>
              <w:numPr>
                <w:ilvl w:val="0"/>
                <w:numId w:val="62"/>
              </w:numPr>
              <w:rPr>
                <w:rFonts w:eastAsia="Arial"/>
                <w:sz w:val="20"/>
                <w:szCs w:val="20"/>
                <w:lang w:val="en-PH"/>
              </w:rPr>
            </w:pPr>
            <w:r w:rsidRPr="007118AF">
              <w:rPr>
                <w:rFonts w:eastAsia="Arial"/>
                <w:sz w:val="20"/>
                <w:szCs w:val="20"/>
                <w:lang w:val="en-PH"/>
              </w:rPr>
              <w:t xml:space="preserve">Alignment with resource </w:t>
            </w:r>
            <w:proofErr w:type="spellStart"/>
            <w:r w:rsidRPr="007118AF">
              <w:rPr>
                <w:rFonts w:eastAsia="Arial"/>
                <w:sz w:val="20"/>
                <w:szCs w:val="20"/>
                <w:lang w:val="en-PH"/>
              </w:rPr>
              <w:t>utilisation</w:t>
            </w:r>
            <w:proofErr w:type="spellEnd"/>
          </w:p>
          <w:p w14:paraId="5E656B9A" w14:textId="426134DE" w:rsidR="007118AF" w:rsidRPr="007118AF" w:rsidRDefault="007118AF" w:rsidP="007118AF">
            <w:pPr>
              <w:pStyle w:val="ListParagraph"/>
              <w:numPr>
                <w:ilvl w:val="0"/>
                <w:numId w:val="62"/>
              </w:numPr>
              <w:rPr>
                <w:rFonts w:eastAsia="Arial"/>
                <w:sz w:val="20"/>
                <w:szCs w:val="20"/>
                <w:lang w:val="en-PH"/>
              </w:rPr>
            </w:pPr>
            <w:r w:rsidRPr="007118AF">
              <w:rPr>
                <w:rFonts w:eastAsia="Arial"/>
                <w:sz w:val="20"/>
                <w:szCs w:val="20"/>
                <w:lang w:val="en-PH"/>
              </w:rPr>
              <w:t>Benchmarking viability</w:t>
            </w:r>
          </w:p>
          <w:p w14:paraId="73DDDFD0" w14:textId="367488D2" w:rsidR="007118AF" w:rsidRPr="007118AF" w:rsidRDefault="007118AF" w:rsidP="007118AF">
            <w:pPr>
              <w:pStyle w:val="ListParagraph"/>
              <w:numPr>
                <w:ilvl w:val="0"/>
                <w:numId w:val="62"/>
              </w:numPr>
              <w:rPr>
                <w:rFonts w:eastAsia="Arial"/>
                <w:sz w:val="20"/>
                <w:szCs w:val="20"/>
                <w:lang w:val="en-PH"/>
              </w:rPr>
            </w:pPr>
            <w:r w:rsidRPr="007118AF">
              <w:rPr>
                <w:rFonts w:eastAsia="Arial"/>
                <w:sz w:val="20"/>
                <w:szCs w:val="20"/>
                <w:lang w:val="en-PH"/>
              </w:rPr>
              <w:t>Risk and continuity considerations</w:t>
            </w:r>
          </w:p>
          <w:p w14:paraId="21E02BD8" w14:textId="5AC9B069" w:rsidR="007118AF" w:rsidRPr="007118AF" w:rsidRDefault="007118AF" w:rsidP="007118AF">
            <w:pPr>
              <w:pStyle w:val="ListParagraph"/>
              <w:numPr>
                <w:ilvl w:val="0"/>
                <w:numId w:val="62"/>
              </w:numPr>
              <w:rPr>
                <w:rFonts w:eastAsia="Arial"/>
                <w:sz w:val="20"/>
                <w:szCs w:val="20"/>
                <w:lang w:val="en-PH"/>
              </w:rPr>
            </w:pPr>
            <w:r w:rsidRPr="007118AF">
              <w:rPr>
                <w:rFonts w:eastAsia="Arial"/>
                <w:sz w:val="20"/>
                <w:szCs w:val="20"/>
                <w:lang w:val="en-PH"/>
              </w:rPr>
              <w:t>Improvement potential and long-term sustainability</w:t>
            </w:r>
          </w:p>
          <w:p w14:paraId="2FFECBEC" w14:textId="77777777" w:rsidR="007118AF" w:rsidRPr="007118AF" w:rsidRDefault="007118AF" w:rsidP="007118AF">
            <w:pPr>
              <w:rPr>
                <w:rFonts w:eastAsia="Arial"/>
                <w:sz w:val="20"/>
                <w:szCs w:val="21"/>
                <w:lang w:val="en-PH"/>
              </w:rPr>
            </w:pPr>
          </w:p>
          <w:p w14:paraId="5CE1D707" w14:textId="77777777" w:rsidR="007118AF" w:rsidRPr="007118AF" w:rsidRDefault="007118AF" w:rsidP="007118AF">
            <w:pPr>
              <w:rPr>
                <w:rFonts w:eastAsia="Arial"/>
                <w:sz w:val="20"/>
                <w:szCs w:val="21"/>
                <w:lang w:val="en-PH"/>
              </w:rPr>
            </w:pPr>
            <w:r w:rsidRPr="007118AF">
              <w:rPr>
                <w:rFonts w:eastAsia="Arial"/>
                <w:sz w:val="20"/>
                <w:szCs w:val="21"/>
                <w:lang w:val="en-PH"/>
              </w:rPr>
              <w:t xml:space="preserve">Performance outcomes are </w:t>
            </w:r>
            <w:proofErr w:type="spellStart"/>
            <w:r w:rsidRPr="007118AF">
              <w:rPr>
                <w:rFonts w:eastAsia="Arial"/>
                <w:sz w:val="20"/>
                <w:szCs w:val="21"/>
                <w:lang w:val="en-PH"/>
              </w:rPr>
              <w:t>categorised</w:t>
            </w:r>
            <w:proofErr w:type="spellEnd"/>
            <w:r w:rsidRPr="007118AF">
              <w:rPr>
                <w:rFonts w:eastAsia="Arial"/>
                <w:sz w:val="20"/>
                <w:szCs w:val="21"/>
                <w:lang w:val="en-PH"/>
              </w:rPr>
              <w:t xml:space="preserve"> under:</w:t>
            </w:r>
          </w:p>
          <w:p w14:paraId="5F030D85" w14:textId="0223DC48" w:rsidR="007118AF" w:rsidRPr="007118AF" w:rsidRDefault="007118AF" w:rsidP="003F2F92">
            <w:pPr>
              <w:pStyle w:val="ListParagraph"/>
              <w:numPr>
                <w:ilvl w:val="0"/>
                <w:numId w:val="66"/>
              </w:numPr>
              <w:rPr>
                <w:rFonts w:eastAsia="Arial"/>
                <w:sz w:val="20"/>
                <w:szCs w:val="20"/>
                <w:lang w:val="en-PH"/>
              </w:rPr>
            </w:pPr>
            <w:r w:rsidRPr="007118AF">
              <w:rPr>
                <w:rFonts w:eastAsia="Arial"/>
                <w:sz w:val="20"/>
                <w:szCs w:val="20"/>
                <w:lang w:val="en-PH"/>
              </w:rPr>
              <w:t>Student and Graduate Outcomes</w:t>
            </w:r>
          </w:p>
          <w:p w14:paraId="132A8953" w14:textId="2BC4A496" w:rsidR="007118AF" w:rsidRPr="007118AF" w:rsidRDefault="007118AF" w:rsidP="003F2F92">
            <w:pPr>
              <w:pStyle w:val="ListParagraph"/>
              <w:numPr>
                <w:ilvl w:val="0"/>
                <w:numId w:val="66"/>
              </w:numPr>
              <w:rPr>
                <w:rFonts w:eastAsia="Arial"/>
                <w:sz w:val="20"/>
                <w:szCs w:val="20"/>
                <w:lang w:val="en-PH"/>
              </w:rPr>
            </w:pPr>
            <w:r w:rsidRPr="007118AF">
              <w:rPr>
                <w:rFonts w:eastAsia="Arial"/>
                <w:sz w:val="20"/>
                <w:szCs w:val="20"/>
                <w:lang w:val="en-PH"/>
              </w:rPr>
              <w:t>Service Quality Outcomes</w:t>
            </w:r>
          </w:p>
          <w:p w14:paraId="61E2FF1B" w14:textId="27B3535E" w:rsidR="007118AF" w:rsidRPr="007118AF" w:rsidRDefault="007118AF" w:rsidP="003F2F92">
            <w:pPr>
              <w:pStyle w:val="ListParagraph"/>
              <w:numPr>
                <w:ilvl w:val="0"/>
                <w:numId w:val="66"/>
              </w:numPr>
              <w:rPr>
                <w:rFonts w:eastAsia="Arial"/>
                <w:sz w:val="20"/>
                <w:szCs w:val="20"/>
                <w:lang w:val="en-PH"/>
              </w:rPr>
            </w:pPr>
            <w:r w:rsidRPr="007118AF">
              <w:rPr>
                <w:rFonts w:eastAsia="Arial"/>
                <w:sz w:val="20"/>
                <w:szCs w:val="20"/>
                <w:lang w:val="en-PH"/>
              </w:rPr>
              <w:t>Operational Outcomes</w:t>
            </w:r>
          </w:p>
          <w:p w14:paraId="5C61935C" w14:textId="4EBE3D69" w:rsidR="007118AF" w:rsidRPr="007118AF" w:rsidRDefault="007118AF" w:rsidP="003F2F92">
            <w:pPr>
              <w:pStyle w:val="ListParagraph"/>
              <w:numPr>
                <w:ilvl w:val="0"/>
                <w:numId w:val="66"/>
              </w:numPr>
              <w:rPr>
                <w:rFonts w:eastAsia="Arial"/>
                <w:sz w:val="20"/>
                <w:szCs w:val="20"/>
                <w:lang w:val="en-PH"/>
              </w:rPr>
            </w:pPr>
            <w:r w:rsidRPr="007118AF">
              <w:rPr>
                <w:rFonts w:eastAsia="Arial"/>
                <w:sz w:val="20"/>
                <w:szCs w:val="20"/>
                <w:lang w:val="en-PH"/>
              </w:rPr>
              <w:t>People Development Outcomes</w:t>
            </w:r>
          </w:p>
          <w:p w14:paraId="265F277C" w14:textId="77777777" w:rsidR="007118AF" w:rsidRPr="007118AF" w:rsidRDefault="007118AF" w:rsidP="007118AF">
            <w:pPr>
              <w:rPr>
                <w:rFonts w:eastAsia="Arial"/>
                <w:sz w:val="20"/>
                <w:szCs w:val="21"/>
                <w:lang w:val="en-PH"/>
              </w:rPr>
            </w:pPr>
            <w:r w:rsidRPr="007118AF">
              <w:rPr>
                <w:rFonts w:eastAsia="Arial"/>
                <w:sz w:val="20"/>
                <w:szCs w:val="21"/>
                <w:lang w:val="en-PH"/>
              </w:rPr>
              <w:t xml:space="preserve">(Refer to </w:t>
            </w:r>
            <w:r w:rsidRPr="00737C56">
              <w:rPr>
                <w:rFonts w:eastAsia="Arial"/>
                <w:b/>
                <w:bCs/>
                <w:sz w:val="20"/>
                <w:szCs w:val="21"/>
                <w:lang w:val="en-PH"/>
              </w:rPr>
              <w:t>Appendix C – Performance Outcome Selection and Indicator Matrix.)</w:t>
            </w:r>
          </w:p>
          <w:p w14:paraId="2B7A8B94" w14:textId="77777777" w:rsidR="007118AF" w:rsidRPr="007118AF" w:rsidRDefault="007118AF" w:rsidP="007118AF">
            <w:pPr>
              <w:rPr>
                <w:rFonts w:eastAsia="Arial"/>
                <w:sz w:val="20"/>
                <w:szCs w:val="21"/>
                <w:lang w:val="en-PH"/>
              </w:rPr>
            </w:pPr>
          </w:p>
          <w:p w14:paraId="7BF4BE4D" w14:textId="72B8C557" w:rsidR="007118AF" w:rsidRPr="007118AF" w:rsidRDefault="007118AF" w:rsidP="007118AF">
            <w:pPr>
              <w:rPr>
                <w:rFonts w:eastAsia="Arial"/>
                <w:b/>
                <w:bCs/>
                <w:sz w:val="20"/>
                <w:szCs w:val="21"/>
                <w:lang w:val="en-PH"/>
              </w:rPr>
            </w:pPr>
            <w:r w:rsidRPr="007118AF">
              <w:rPr>
                <w:rFonts w:eastAsia="Arial"/>
                <w:b/>
                <w:bCs/>
                <w:sz w:val="20"/>
                <w:szCs w:val="21"/>
                <w:lang w:val="en-PH"/>
              </w:rPr>
              <w:t>2. Review</w:t>
            </w:r>
            <w:r>
              <w:rPr>
                <w:rFonts w:eastAsia="Arial"/>
                <w:b/>
                <w:bCs/>
                <w:sz w:val="20"/>
                <w:szCs w:val="21"/>
                <w:lang w:val="en-PH"/>
              </w:rPr>
              <w:t xml:space="preserve">: </w:t>
            </w:r>
            <w:r w:rsidRPr="007118AF">
              <w:rPr>
                <w:rFonts w:eastAsia="Arial"/>
                <w:sz w:val="20"/>
                <w:szCs w:val="21"/>
                <w:lang w:val="en-PH"/>
              </w:rPr>
              <w:t>Benchmark performance outcomes against internal and external comparative data to confirm expected performance levels. Review validates relevance, accuracy, and applicability of benchmarks or comparative data.</w:t>
            </w:r>
          </w:p>
          <w:p w14:paraId="7735969E" w14:textId="12652F72" w:rsidR="007118AF" w:rsidRPr="007118AF" w:rsidRDefault="007118AF" w:rsidP="007118AF">
            <w:pPr>
              <w:rPr>
                <w:rFonts w:eastAsia="Arial"/>
                <w:sz w:val="20"/>
                <w:szCs w:val="21"/>
                <w:lang w:val="en-PH"/>
              </w:rPr>
            </w:pPr>
            <w:r w:rsidRPr="007118AF">
              <w:rPr>
                <w:rFonts w:eastAsia="Arial"/>
                <w:sz w:val="20"/>
                <w:szCs w:val="21"/>
                <w:lang w:val="en-PH"/>
              </w:rPr>
              <w:t xml:space="preserve">(Refer to </w:t>
            </w:r>
            <w:r w:rsidR="00737C56" w:rsidRPr="00737C56">
              <w:rPr>
                <w:rFonts w:eastAsia="Arial"/>
                <w:b/>
                <w:bCs/>
                <w:sz w:val="20"/>
                <w:szCs w:val="21"/>
                <w:lang w:val="en-PH"/>
              </w:rPr>
              <w:t>Appendix D – Institutional Outcome Measurement Matrix</w:t>
            </w:r>
            <w:r w:rsidRPr="007118AF">
              <w:rPr>
                <w:rFonts w:eastAsia="Arial"/>
                <w:sz w:val="20"/>
                <w:szCs w:val="21"/>
                <w:lang w:val="en-PH"/>
              </w:rPr>
              <w:t>.)</w:t>
            </w:r>
          </w:p>
          <w:p w14:paraId="5DE014F9" w14:textId="77777777" w:rsidR="007118AF" w:rsidRPr="007118AF" w:rsidRDefault="007118AF" w:rsidP="007118AF">
            <w:pPr>
              <w:rPr>
                <w:rFonts w:eastAsia="Arial"/>
                <w:sz w:val="20"/>
                <w:szCs w:val="21"/>
                <w:lang w:val="en-PH"/>
              </w:rPr>
            </w:pPr>
          </w:p>
          <w:p w14:paraId="7FCC3242" w14:textId="45A4E50F" w:rsidR="007118AF" w:rsidRPr="003F2F92" w:rsidRDefault="007118AF" w:rsidP="003F2F92">
            <w:pPr>
              <w:rPr>
                <w:rFonts w:eastAsia="Arial"/>
                <w:b/>
                <w:bCs/>
                <w:sz w:val="20"/>
                <w:szCs w:val="21"/>
                <w:lang w:val="en-PH"/>
              </w:rPr>
            </w:pPr>
            <w:r w:rsidRPr="007118AF">
              <w:rPr>
                <w:rFonts w:eastAsia="Arial"/>
                <w:b/>
                <w:bCs/>
                <w:sz w:val="20"/>
                <w:szCs w:val="21"/>
                <w:lang w:val="en-PH"/>
              </w:rPr>
              <w:t>3. Targeting</w:t>
            </w:r>
            <w:r w:rsidR="003F2F92">
              <w:rPr>
                <w:rFonts w:eastAsia="Arial"/>
                <w:b/>
                <w:bCs/>
                <w:sz w:val="20"/>
                <w:szCs w:val="21"/>
                <w:lang w:val="en-PH"/>
              </w:rPr>
              <w:t xml:space="preserve">: </w:t>
            </w:r>
            <w:r w:rsidRPr="007118AF">
              <w:rPr>
                <w:rFonts w:eastAsia="Arial"/>
                <w:sz w:val="20"/>
                <w:szCs w:val="21"/>
                <w:lang w:val="en-PH"/>
              </w:rPr>
              <w:t>Set measurable performance targets based on validated benchmark sources, internal trends, and strategic priorities. Target-setting includes definition of benchmark origin, calculation method, review cycle, and adjustment requirements.</w:t>
            </w:r>
          </w:p>
          <w:p w14:paraId="57B11C44" w14:textId="2F1B58DF" w:rsidR="007118AF" w:rsidRPr="007118AF" w:rsidRDefault="007118AF" w:rsidP="007118AF">
            <w:pPr>
              <w:rPr>
                <w:rFonts w:eastAsia="Arial"/>
                <w:sz w:val="20"/>
                <w:szCs w:val="21"/>
                <w:lang w:val="en-PH"/>
              </w:rPr>
            </w:pPr>
            <w:r w:rsidRPr="007118AF">
              <w:rPr>
                <w:rFonts w:eastAsia="Arial"/>
                <w:sz w:val="20"/>
                <w:szCs w:val="21"/>
                <w:lang w:val="en-PH"/>
              </w:rPr>
              <w:t xml:space="preserve">(Refer to </w:t>
            </w:r>
            <w:r w:rsidR="00737C56" w:rsidRPr="00737C56">
              <w:rPr>
                <w:rFonts w:eastAsia="Arial"/>
                <w:b/>
                <w:bCs/>
                <w:sz w:val="20"/>
                <w:szCs w:val="21"/>
                <w:lang w:val="en-PH"/>
              </w:rPr>
              <w:t>Appendix E – Benchmark, Comparative Data, and Target Setting Matrix</w:t>
            </w:r>
            <w:r w:rsidRPr="007118AF">
              <w:rPr>
                <w:rFonts w:eastAsia="Arial"/>
                <w:sz w:val="20"/>
                <w:szCs w:val="21"/>
                <w:lang w:val="en-PH"/>
              </w:rPr>
              <w:t>.)</w:t>
            </w:r>
          </w:p>
          <w:p w14:paraId="40963425" w14:textId="77777777" w:rsidR="007118AF" w:rsidRPr="007118AF" w:rsidRDefault="007118AF" w:rsidP="007118AF">
            <w:pPr>
              <w:rPr>
                <w:rFonts w:eastAsia="Arial"/>
                <w:sz w:val="20"/>
                <w:szCs w:val="21"/>
                <w:lang w:val="en-PH"/>
              </w:rPr>
            </w:pPr>
          </w:p>
          <w:p w14:paraId="02BFDDD5" w14:textId="07866E81" w:rsidR="007118AF" w:rsidRPr="003F2F92" w:rsidRDefault="007118AF" w:rsidP="003F2F92">
            <w:pPr>
              <w:rPr>
                <w:rFonts w:eastAsia="Arial"/>
                <w:b/>
                <w:bCs/>
                <w:sz w:val="20"/>
                <w:szCs w:val="21"/>
                <w:lang w:val="en-PH"/>
              </w:rPr>
            </w:pPr>
            <w:r w:rsidRPr="007118AF">
              <w:rPr>
                <w:rFonts w:eastAsia="Arial"/>
                <w:b/>
                <w:bCs/>
                <w:sz w:val="20"/>
                <w:szCs w:val="21"/>
                <w:lang w:val="en-PH"/>
              </w:rPr>
              <w:t>4. Execution and Mitigation</w:t>
            </w:r>
            <w:r w:rsidR="003F2F92">
              <w:rPr>
                <w:rFonts w:eastAsia="Arial"/>
                <w:b/>
                <w:bCs/>
                <w:sz w:val="20"/>
                <w:szCs w:val="21"/>
                <w:lang w:val="en-PH"/>
              </w:rPr>
              <w:t xml:space="preserve">: </w:t>
            </w:r>
            <w:r w:rsidRPr="007118AF">
              <w:rPr>
                <w:rFonts w:eastAsia="Arial"/>
                <w:sz w:val="20"/>
                <w:szCs w:val="21"/>
                <w:lang w:val="en-PH"/>
              </w:rPr>
              <w:t>Measure actual performance against the defined targets. Conduct gap analysis, identify root causes, and implement corrective or preventive actions where results do not meet expectations.</w:t>
            </w:r>
          </w:p>
          <w:p w14:paraId="15ADD760" w14:textId="77777777" w:rsidR="007118AF" w:rsidRPr="007118AF" w:rsidRDefault="007118AF" w:rsidP="007118AF">
            <w:pPr>
              <w:rPr>
                <w:rFonts w:eastAsia="Arial"/>
                <w:sz w:val="20"/>
                <w:szCs w:val="21"/>
                <w:lang w:val="en-PH"/>
              </w:rPr>
            </w:pPr>
            <w:r w:rsidRPr="007118AF">
              <w:rPr>
                <w:rFonts w:eastAsia="Arial"/>
                <w:sz w:val="20"/>
                <w:szCs w:val="21"/>
                <w:lang w:val="en-PH"/>
              </w:rPr>
              <w:t xml:space="preserve">Performance measurement and corrective actions must be formally recorded in the </w:t>
            </w:r>
            <w:r w:rsidRPr="00970735">
              <w:rPr>
                <w:rFonts w:eastAsia="Arial"/>
                <w:color w:val="B0820D"/>
                <w:sz w:val="20"/>
                <w:szCs w:val="21"/>
                <w:u w:val="single"/>
                <w:lang w:val="en-PH"/>
              </w:rPr>
              <w:t>Quality Performance Outcomes DocType</w:t>
            </w:r>
            <w:r w:rsidRPr="00970735">
              <w:rPr>
                <w:rFonts w:eastAsia="Arial"/>
                <w:color w:val="B0820D"/>
                <w:sz w:val="20"/>
                <w:szCs w:val="21"/>
                <w:lang w:val="en-PH"/>
              </w:rPr>
              <w:t xml:space="preserve"> </w:t>
            </w:r>
            <w:r w:rsidRPr="007118AF">
              <w:rPr>
                <w:rFonts w:eastAsia="Arial"/>
                <w:sz w:val="20"/>
                <w:szCs w:val="21"/>
                <w:lang w:val="en-PH"/>
              </w:rPr>
              <w:t xml:space="preserve">and, where applicable, in the </w:t>
            </w:r>
            <w:r w:rsidRPr="00970735">
              <w:rPr>
                <w:rFonts w:eastAsia="Arial"/>
                <w:color w:val="B0820D"/>
                <w:sz w:val="20"/>
                <w:szCs w:val="21"/>
                <w:u w:val="single"/>
                <w:lang w:val="en-PH"/>
              </w:rPr>
              <w:t>Quality Action DocType</w:t>
            </w:r>
            <w:r w:rsidRPr="007118AF">
              <w:rPr>
                <w:rFonts w:eastAsia="Arial"/>
                <w:sz w:val="20"/>
                <w:szCs w:val="21"/>
                <w:lang w:val="en-PH"/>
              </w:rPr>
              <w:t>.</w:t>
            </w:r>
          </w:p>
          <w:p w14:paraId="492C2AAF" w14:textId="77777777" w:rsidR="007118AF" w:rsidRPr="007118AF" w:rsidRDefault="007118AF" w:rsidP="007118AF">
            <w:pPr>
              <w:rPr>
                <w:rFonts w:eastAsia="Arial"/>
                <w:sz w:val="20"/>
                <w:szCs w:val="21"/>
                <w:lang w:val="en-PH"/>
              </w:rPr>
            </w:pPr>
          </w:p>
          <w:p w14:paraId="48AF9CBF" w14:textId="66D20C97" w:rsidR="007118AF" w:rsidRPr="003F2F92" w:rsidRDefault="007118AF" w:rsidP="003F2F92">
            <w:pPr>
              <w:rPr>
                <w:rFonts w:eastAsia="Arial"/>
                <w:b/>
                <w:bCs/>
                <w:sz w:val="20"/>
                <w:szCs w:val="21"/>
                <w:lang w:val="en-PH"/>
              </w:rPr>
            </w:pPr>
            <w:r w:rsidRPr="007118AF">
              <w:rPr>
                <w:rFonts w:eastAsia="Arial"/>
                <w:b/>
                <w:bCs/>
                <w:sz w:val="20"/>
                <w:szCs w:val="21"/>
                <w:lang w:val="en-PH"/>
              </w:rPr>
              <w:t>5. Improvement</w:t>
            </w:r>
            <w:r w:rsidR="003F2F92">
              <w:rPr>
                <w:rFonts w:eastAsia="Arial"/>
                <w:b/>
                <w:bCs/>
                <w:sz w:val="20"/>
                <w:szCs w:val="21"/>
                <w:lang w:val="en-PH"/>
              </w:rPr>
              <w:t xml:space="preserve">: </w:t>
            </w:r>
            <w:r w:rsidRPr="007118AF">
              <w:rPr>
                <w:rFonts w:eastAsia="Arial"/>
                <w:sz w:val="20"/>
                <w:szCs w:val="21"/>
                <w:lang w:val="en-PH"/>
              </w:rPr>
              <w:t>Use trend data and analysis results to refine processes and update performance outcomes and targets. Improvement actions must align with UCC’s strategic objectives, risk controls, and quality requirements.</w:t>
            </w:r>
          </w:p>
          <w:p w14:paraId="141D1D96" w14:textId="77777777" w:rsidR="007118AF" w:rsidRPr="007118AF" w:rsidRDefault="007118AF" w:rsidP="007118AF">
            <w:pPr>
              <w:rPr>
                <w:rFonts w:eastAsia="Arial"/>
                <w:sz w:val="20"/>
                <w:szCs w:val="21"/>
                <w:lang w:val="en-PH"/>
              </w:rPr>
            </w:pPr>
            <w:r w:rsidRPr="007118AF">
              <w:rPr>
                <w:rFonts w:eastAsia="Arial"/>
                <w:sz w:val="20"/>
                <w:szCs w:val="21"/>
                <w:lang w:val="en-PH"/>
              </w:rPr>
              <w:lastRenderedPageBreak/>
              <w:t xml:space="preserve">Cross-reference to </w:t>
            </w:r>
            <w:r w:rsidRPr="000C1947">
              <w:rPr>
                <w:rFonts w:eastAsia="Arial"/>
                <w:b/>
                <w:bCs/>
                <w:sz w:val="20"/>
                <w:szCs w:val="21"/>
                <w:lang w:val="en-PH"/>
              </w:rPr>
              <w:t>PPD-SGL-SQ-6.3.1 Innovation and Continual Improvement Policy</w:t>
            </w:r>
            <w:r w:rsidRPr="007118AF">
              <w:rPr>
                <w:rFonts w:eastAsia="Arial"/>
                <w:sz w:val="20"/>
                <w:szCs w:val="21"/>
                <w:lang w:val="en-PH"/>
              </w:rPr>
              <w:t>.</w:t>
            </w:r>
          </w:p>
          <w:p w14:paraId="3C04C0EF" w14:textId="77777777" w:rsidR="007118AF" w:rsidRPr="007118AF" w:rsidRDefault="007118AF" w:rsidP="007118AF">
            <w:pPr>
              <w:rPr>
                <w:rFonts w:eastAsia="Arial"/>
                <w:sz w:val="20"/>
                <w:szCs w:val="21"/>
                <w:lang w:val="en-PH"/>
              </w:rPr>
            </w:pPr>
          </w:p>
          <w:p w14:paraId="56443969" w14:textId="01AF5FE0" w:rsidR="007118AF" w:rsidRPr="003F2F92" w:rsidRDefault="007118AF" w:rsidP="003F2F92">
            <w:pPr>
              <w:rPr>
                <w:rFonts w:eastAsia="Arial"/>
                <w:b/>
                <w:bCs/>
                <w:sz w:val="20"/>
                <w:szCs w:val="21"/>
                <w:lang w:val="en-PH"/>
              </w:rPr>
            </w:pPr>
            <w:r w:rsidRPr="007118AF">
              <w:rPr>
                <w:rFonts w:eastAsia="Arial"/>
                <w:b/>
                <w:bCs/>
                <w:sz w:val="20"/>
                <w:szCs w:val="21"/>
                <w:lang w:val="en-PH"/>
              </w:rPr>
              <w:t>6. Accountability</w:t>
            </w:r>
            <w:r w:rsidR="003F2F92">
              <w:rPr>
                <w:rFonts w:eastAsia="Arial"/>
                <w:b/>
                <w:bCs/>
                <w:sz w:val="20"/>
                <w:szCs w:val="21"/>
                <w:lang w:val="en-PH"/>
              </w:rPr>
              <w:t xml:space="preserve">: </w:t>
            </w:r>
            <w:r w:rsidRPr="007118AF">
              <w:rPr>
                <w:rFonts w:eastAsia="Arial"/>
                <w:sz w:val="20"/>
                <w:szCs w:val="21"/>
                <w:lang w:val="en-PH"/>
              </w:rPr>
              <w:t>Ensure management oversight, documentation, and dissemination of performance data to relevant internal and external stakeholders.</w:t>
            </w:r>
          </w:p>
          <w:p w14:paraId="125B5B3F" w14:textId="77777777" w:rsidR="007118AF" w:rsidRPr="007118AF" w:rsidRDefault="007118AF" w:rsidP="007118AF">
            <w:pPr>
              <w:rPr>
                <w:rFonts w:eastAsia="Arial"/>
                <w:sz w:val="20"/>
                <w:szCs w:val="21"/>
                <w:lang w:val="en-PH"/>
              </w:rPr>
            </w:pPr>
            <w:r w:rsidRPr="007118AF">
              <w:rPr>
                <w:rFonts w:eastAsia="Arial"/>
                <w:sz w:val="20"/>
                <w:szCs w:val="21"/>
                <w:lang w:val="en-PH"/>
              </w:rPr>
              <w:t>Stakeholder access requirements include reporting through dashboards, Management Review, APSR Reviews, QMR cycles, and other approved channels.</w:t>
            </w:r>
          </w:p>
          <w:p w14:paraId="55C83B27" w14:textId="77777777" w:rsidR="007118AF" w:rsidRPr="007118AF" w:rsidRDefault="007118AF" w:rsidP="007118AF">
            <w:pPr>
              <w:rPr>
                <w:rFonts w:eastAsia="Arial"/>
                <w:sz w:val="20"/>
                <w:szCs w:val="21"/>
                <w:lang w:val="en-PH"/>
              </w:rPr>
            </w:pPr>
          </w:p>
          <w:p w14:paraId="2D72857A" w14:textId="05FFC6D7" w:rsidR="005C604C" w:rsidRPr="003F2F92" w:rsidRDefault="007118AF" w:rsidP="003F2F92">
            <w:pPr>
              <w:rPr>
                <w:rFonts w:eastAsia="Arial"/>
                <w:sz w:val="20"/>
                <w:szCs w:val="21"/>
                <w:lang w:val="en-PH"/>
              </w:rPr>
            </w:pPr>
            <w:r w:rsidRPr="007118AF">
              <w:rPr>
                <w:rFonts w:eastAsia="Arial"/>
                <w:sz w:val="20"/>
                <w:szCs w:val="21"/>
                <w:lang w:val="en-PH"/>
              </w:rPr>
              <w:t xml:space="preserve">All performance measurement activities, indicators, targets, benchmarks, trends, and improvements are recorded and monitored through the </w:t>
            </w:r>
            <w:r w:rsidRPr="00970735">
              <w:rPr>
                <w:rFonts w:eastAsia="Arial"/>
                <w:color w:val="B0820D"/>
                <w:sz w:val="20"/>
                <w:szCs w:val="21"/>
                <w:u w:val="single"/>
                <w:lang w:val="en-PH"/>
              </w:rPr>
              <w:t>Quality Performance Outcomes DocType</w:t>
            </w:r>
            <w:r w:rsidRPr="007118AF">
              <w:rPr>
                <w:rFonts w:eastAsia="Arial"/>
                <w:sz w:val="20"/>
                <w:szCs w:val="21"/>
                <w:lang w:val="en-PH"/>
              </w:rPr>
              <w:t>.</w:t>
            </w:r>
            <w:r w:rsidR="003F2F92">
              <w:rPr>
                <w:rFonts w:eastAsia="Arial"/>
                <w:sz w:val="20"/>
                <w:szCs w:val="21"/>
                <w:lang w:val="en-PH"/>
              </w:rPr>
              <w:t xml:space="preserve"> </w:t>
            </w:r>
            <w:r w:rsidR="00FB65EB" w:rsidRPr="00FB65EB">
              <w:rPr>
                <w:rFonts w:eastAsia="Arial"/>
                <w:sz w:val="20"/>
                <w:szCs w:val="21"/>
                <w:lang w:val="en-PH"/>
              </w:rPr>
              <w:t xml:space="preserve">For detailed definitions, process diagrams, and extended explanations, refer to the </w:t>
            </w:r>
            <w:r w:rsidR="00FB65EB" w:rsidRPr="00FB65EB">
              <w:rPr>
                <w:rFonts w:eastAsia="Arial"/>
                <w:b/>
                <w:bCs/>
                <w:sz w:val="20"/>
                <w:szCs w:val="21"/>
                <w:lang w:val="en-PH"/>
              </w:rPr>
              <w:t>ARTEMIA Framework Overview</w:t>
            </w:r>
            <w:r w:rsidR="00FB65EB" w:rsidRPr="00FB65EB">
              <w:rPr>
                <w:rFonts w:eastAsia="Arial"/>
                <w:sz w:val="20"/>
                <w:szCs w:val="21"/>
                <w:lang w:val="en-PH"/>
              </w:rPr>
              <w:t xml:space="preserve"> in the UCC Wiki.</w:t>
            </w:r>
          </w:p>
        </w:tc>
      </w:tr>
      <w:tr w:rsidR="00772B7F" w:rsidRPr="006A2837" w14:paraId="7AC6D055" w14:textId="77777777" w:rsidTr="00772B7F">
        <w:tc>
          <w:tcPr>
            <w:tcW w:w="5000" w:type="pct"/>
            <w:gridSpan w:val="3"/>
            <w:shd w:val="clear" w:color="auto" w:fill="F6C271"/>
          </w:tcPr>
          <w:p w14:paraId="20B5D55B" w14:textId="5710601D" w:rsidR="00793DC0" w:rsidRPr="006A2837" w:rsidRDefault="00793DC0" w:rsidP="005F187E">
            <w:pPr>
              <w:rPr>
                <w:b/>
                <w:bCs/>
                <w:sz w:val="20"/>
                <w:szCs w:val="21"/>
              </w:rPr>
            </w:pPr>
            <w:r w:rsidRPr="006A2837">
              <w:rPr>
                <w:b/>
                <w:bCs/>
                <w:sz w:val="20"/>
                <w:szCs w:val="21"/>
              </w:rPr>
              <w:lastRenderedPageBreak/>
              <w:t>Ensure Outcomes Align With Goals And Strategic Objectives</w:t>
            </w:r>
          </w:p>
        </w:tc>
      </w:tr>
      <w:tr w:rsidR="00772B7F" w:rsidRPr="006A2837" w14:paraId="36CA9206" w14:textId="77777777" w:rsidTr="008B054D">
        <w:tc>
          <w:tcPr>
            <w:tcW w:w="277" w:type="pct"/>
          </w:tcPr>
          <w:p w14:paraId="7D127843" w14:textId="77777777" w:rsidR="00444E6E" w:rsidRPr="006A2837" w:rsidRDefault="00444E6E" w:rsidP="00594FC9">
            <w:pPr>
              <w:pStyle w:val="ListParagraph"/>
              <w:numPr>
                <w:ilvl w:val="0"/>
                <w:numId w:val="4"/>
              </w:numPr>
              <w:jc w:val="both"/>
              <w:rPr>
                <w:sz w:val="20"/>
                <w:szCs w:val="20"/>
              </w:rPr>
            </w:pPr>
          </w:p>
        </w:tc>
        <w:tc>
          <w:tcPr>
            <w:tcW w:w="966" w:type="pct"/>
          </w:tcPr>
          <w:p w14:paraId="489C99A0" w14:textId="3D09CFEE" w:rsidR="00444E6E" w:rsidRPr="006A2837" w:rsidRDefault="00444E6E" w:rsidP="00444E6E">
            <w:pPr>
              <w:rPr>
                <w:sz w:val="20"/>
                <w:szCs w:val="21"/>
              </w:rPr>
            </w:pPr>
            <w:r w:rsidRPr="006A2837">
              <w:rPr>
                <w:rFonts w:ascii="Arial" w:eastAsia="Arial" w:hAnsi="Arial" w:cs="Arial"/>
                <w:sz w:val="20"/>
                <w:szCs w:val="21"/>
              </w:rPr>
              <w:t>Measuring Student and Graduate Outcomes</w:t>
            </w:r>
          </w:p>
        </w:tc>
        <w:tc>
          <w:tcPr>
            <w:tcW w:w="3757" w:type="pct"/>
          </w:tcPr>
          <w:p w14:paraId="3C7AA7A4" w14:textId="77777777" w:rsidR="00444E6E" w:rsidRPr="00227C06" w:rsidRDefault="00444E6E" w:rsidP="00772B7F">
            <w:pPr>
              <w:jc w:val="both"/>
              <w:rPr>
                <w:sz w:val="20"/>
                <w:szCs w:val="20"/>
              </w:rPr>
            </w:pPr>
            <w:r w:rsidRPr="00227C06">
              <w:rPr>
                <w:sz w:val="20"/>
                <w:szCs w:val="20"/>
              </w:rPr>
              <w:t>To ensure the effectiveness and quality of our educational offerings, the following performance outcomes, student satisfaction measures, and outcome definitions have been identified as crucial indicators:</w:t>
            </w:r>
          </w:p>
          <w:p w14:paraId="487E11AC" w14:textId="77777777" w:rsidR="00444E6E" w:rsidRPr="00227C06" w:rsidRDefault="00444E6E" w:rsidP="00772B7F">
            <w:pPr>
              <w:jc w:val="both"/>
              <w:rPr>
                <w:sz w:val="20"/>
                <w:szCs w:val="20"/>
              </w:rPr>
            </w:pPr>
          </w:p>
          <w:p w14:paraId="2778DE2F" w14:textId="4ED936F4" w:rsidR="00444E6E" w:rsidRPr="00227C06" w:rsidRDefault="00444E6E" w:rsidP="00594FC9">
            <w:pPr>
              <w:pStyle w:val="ListParagraph"/>
              <w:numPr>
                <w:ilvl w:val="0"/>
                <w:numId w:val="15"/>
              </w:numPr>
              <w:jc w:val="both"/>
              <w:rPr>
                <w:b/>
                <w:bCs/>
                <w:sz w:val="20"/>
                <w:szCs w:val="20"/>
              </w:rPr>
            </w:pPr>
            <w:r w:rsidRPr="00227C06">
              <w:rPr>
                <w:b/>
                <w:bCs/>
                <w:sz w:val="20"/>
                <w:szCs w:val="20"/>
              </w:rPr>
              <w:t>Performance Outcomes</w:t>
            </w:r>
          </w:p>
          <w:p w14:paraId="62F07DB9" w14:textId="46A1F4B1" w:rsidR="00444E6E" w:rsidRPr="00227C06" w:rsidRDefault="00616171" w:rsidP="00AB3F2B">
            <w:pPr>
              <w:pStyle w:val="ListParagraph"/>
              <w:numPr>
                <w:ilvl w:val="0"/>
                <w:numId w:val="17"/>
              </w:numPr>
              <w:ind w:left="704" w:hanging="284"/>
              <w:jc w:val="both"/>
              <w:rPr>
                <w:sz w:val="20"/>
                <w:szCs w:val="20"/>
              </w:rPr>
            </w:pPr>
            <w:r w:rsidRPr="00227C06">
              <w:rPr>
                <w:b/>
                <w:bCs/>
                <w:sz w:val="20"/>
                <w:szCs w:val="20"/>
              </w:rPr>
              <w:t xml:space="preserve">Student </w:t>
            </w:r>
            <w:r w:rsidR="00444E6E" w:rsidRPr="00227C06">
              <w:rPr>
                <w:b/>
                <w:bCs/>
                <w:sz w:val="20"/>
                <w:szCs w:val="20"/>
              </w:rPr>
              <w:t>Attrition Rate:</w:t>
            </w:r>
            <w:r w:rsidR="00444E6E" w:rsidRPr="00227C06">
              <w:rPr>
                <w:sz w:val="20"/>
                <w:szCs w:val="20"/>
              </w:rPr>
              <w:t xml:space="preserve"> Monitor the percentage (%) of students who leave the course prematurely, providing insights into areas where support or interventions may be needed.</w:t>
            </w:r>
          </w:p>
          <w:p w14:paraId="3F141B71" w14:textId="77777777" w:rsidR="00444E6E" w:rsidRPr="00227C06" w:rsidRDefault="00444E6E" w:rsidP="00AB3F2B">
            <w:pPr>
              <w:pStyle w:val="ListParagraph"/>
              <w:numPr>
                <w:ilvl w:val="0"/>
                <w:numId w:val="17"/>
              </w:numPr>
              <w:ind w:left="704" w:hanging="284"/>
              <w:jc w:val="both"/>
              <w:rPr>
                <w:sz w:val="20"/>
                <w:szCs w:val="20"/>
              </w:rPr>
            </w:pPr>
            <w:r w:rsidRPr="00227C06">
              <w:rPr>
                <w:b/>
                <w:bCs/>
                <w:sz w:val="20"/>
                <w:szCs w:val="20"/>
              </w:rPr>
              <w:t>Progression Rate:</w:t>
            </w:r>
            <w:r w:rsidRPr="00227C06">
              <w:rPr>
                <w:sz w:val="20"/>
                <w:szCs w:val="20"/>
              </w:rPr>
              <w:t xml:space="preserve"> Track the percentage (%) of students who successfully progress to the next level of the programme or move to the next educational level within UCC.</w:t>
            </w:r>
          </w:p>
          <w:p w14:paraId="016D93D9" w14:textId="77777777" w:rsidR="00444E6E" w:rsidRPr="00227C06" w:rsidRDefault="00444E6E" w:rsidP="00AB3F2B">
            <w:pPr>
              <w:pStyle w:val="ListParagraph"/>
              <w:numPr>
                <w:ilvl w:val="0"/>
                <w:numId w:val="17"/>
              </w:numPr>
              <w:ind w:left="704" w:hanging="284"/>
              <w:jc w:val="both"/>
              <w:rPr>
                <w:sz w:val="20"/>
                <w:szCs w:val="20"/>
              </w:rPr>
            </w:pPr>
            <w:r w:rsidRPr="00227C06">
              <w:rPr>
                <w:b/>
                <w:bCs/>
                <w:sz w:val="20"/>
                <w:szCs w:val="20"/>
              </w:rPr>
              <w:t>Graduation Rate</w:t>
            </w:r>
            <w:r w:rsidRPr="00227C06">
              <w:rPr>
                <w:rStyle w:val="Strong"/>
                <w:b w:val="0"/>
                <w:bCs w:val="0"/>
                <w:sz w:val="20"/>
                <w:szCs w:val="20"/>
              </w:rPr>
              <w:t>:</w:t>
            </w:r>
            <w:r w:rsidRPr="00227C06">
              <w:rPr>
                <w:rStyle w:val="Strong"/>
                <w:rFonts w:eastAsiaTheme="majorEastAsia"/>
                <w:sz w:val="20"/>
                <w:szCs w:val="20"/>
              </w:rPr>
              <w:t xml:space="preserve"> </w:t>
            </w:r>
            <w:r w:rsidRPr="00227C06">
              <w:rPr>
                <w:sz w:val="20"/>
                <w:szCs w:val="20"/>
              </w:rPr>
              <w:t>Evaluate the percentage (%) of students who successfully pass the courses, indicating the effectiveness of the teaching and learning processes.</w:t>
            </w:r>
          </w:p>
          <w:p w14:paraId="63CD9E7B" w14:textId="77777777" w:rsidR="00444E6E" w:rsidRPr="00227C06" w:rsidRDefault="00444E6E" w:rsidP="00AB3F2B">
            <w:pPr>
              <w:pStyle w:val="ListParagraph"/>
              <w:numPr>
                <w:ilvl w:val="0"/>
                <w:numId w:val="17"/>
              </w:numPr>
              <w:ind w:left="704" w:hanging="284"/>
              <w:jc w:val="both"/>
              <w:rPr>
                <w:sz w:val="20"/>
                <w:szCs w:val="20"/>
              </w:rPr>
            </w:pPr>
            <w:r w:rsidRPr="00227C06">
              <w:rPr>
                <w:rStyle w:val="Strong"/>
                <w:sz w:val="20"/>
                <w:szCs w:val="20"/>
              </w:rPr>
              <w:t>Quality of Passes:</w:t>
            </w:r>
            <w:r w:rsidRPr="00227C06">
              <w:rPr>
                <w:sz w:val="20"/>
                <w:szCs w:val="20"/>
              </w:rPr>
              <w:t xml:space="preserve"> Assess the distribution of grades, focusing on the quality of passes, such as distinctions and honours, to gauge the excellence achieved by students.</w:t>
            </w:r>
          </w:p>
          <w:p w14:paraId="6245CCCB" w14:textId="77777777" w:rsidR="00444E6E" w:rsidRPr="00227C06" w:rsidRDefault="00444E6E" w:rsidP="00AB3F2B">
            <w:pPr>
              <w:pStyle w:val="ListParagraph"/>
              <w:numPr>
                <w:ilvl w:val="0"/>
                <w:numId w:val="17"/>
              </w:numPr>
              <w:ind w:left="704" w:hanging="284"/>
              <w:jc w:val="both"/>
              <w:rPr>
                <w:sz w:val="20"/>
                <w:szCs w:val="20"/>
              </w:rPr>
            </w:pPr>
            <w:r w:rsidRPr="00227C06">
              <w:rPr>
                <w:b/>
                <w:bCs/>
                <w:sz w:val="20"/>
                <w:szCs w:val="20"/>
              </w:rPr>
              <w:t xml:space="preserve">Employment Rate: </w:t>
            </w:r>
            <w:r w:rsidRPr="00227C06">
              <w:rPr>
                <w:sz w:val="20"/>
                <w:szCs w:val="20"/>
              </w:rPr>
              <w:t>Assess the percentage (%) of graduates who secure employment after completing their studies, reflecting the relevance and quality of the education provided.</w:t>
            </w:r>
          </w:p>
          <w:p w14:paraId="2ACE7392" w14:textId="77777777" w:rsidR="00444E6E" w:rsidRPr="00227C06" w:rsidRDefault="00444E6E" w:rsidP="00772B7F">
            <w:pPr>
              <w:pStyle w:val="ListParagraph"/>
              <w:jc w:val="both"/>
              <w:rPr>
                <w:sz w:val="20"/>
                <w:szCs w:val="20"/>
              </w:rPr>
            </w:pPr>
          </w:p>
          <w:p w14:paraId="4D346A20" w14:textId="718EBE79" w:rsidR="00444E6E" w:rsidRPr="00227C06" w:rsidRDefault="00444E6E" w:rsidP="00594FC9">
            <w:pPr>
              <w:pStyle w:val="ListParagraph"/>
              <w:numPr>
                <w:ilvl w:val="0"/>
                <w:numId w:val="15"/>
              </w:numPr>
              <w:jc w:val="both"/>
              <w:rPr>
                <w:b/>
                <w:bCs/>
                <w:sz w:val="20"/>
                <w:szCs w:val="20"/>
              </w:rPr>
            </w:pPr>
            <w:r w:rsidRPr="00227C06">
              <w:rPr>
                <w:b/>
                <w:bCs/>
                <w:sz w:val="20"/>
                <w:szCs w:val="20"/>
              </w:rPr>
              <w:t>Data Collection Methods</w:t>
            </w:r>
          </w:p>
          <w:p w14:paraId="6ED82F67" w14:textId="77777777" w:rsidR="00444E6E" w:rsidRPr="00227C06" w:rsidRDefault="00444E6E" w:rsidP="00AB3F2B">
            <w:pPr>
              <w:pStyle w:val="ListParagraph"/>
              <w:numPr>
                <w:ilvl w:val="0"/>
                <w:numId w:val="54"/>
              </w:numPr>
              <w:ind w:left="704" w:hanging="284"/>
              <w:jc w:val="both"/>
              <w:rPr>
                <w:sz w:val="20"/>
                <w:szCs w:val="20"/>
              </w:rPr>
            </w:pPr>
            <w:r w:rsidRPr="00227C06">
              <w:rPr>
                <w:b/>
                <w:bCs/>
                <w:sz w:val="20"/>
                <w:szCs w:val="20"/>
              </w:rPr>
              <w:lastRenderedPageBreak/>
              <w:t>Collation of Examination Board-approved results:</w:t>
            </w:r>
            <w:r w:rsidRPr="00227C06">
              <w:rPr>
                <w:sz w:val="20"/>
                <w:szCs w:val="20"/>
              </w:rPr>
              <w:t xml:space="preserve"> This method systematically gathers performance data validated by the Examination Board, including grades and completion statuses, ensuring accuracy and adherence to UCC’s standards.</w:t>
            </w:r>
          </w:p>
          <w:p w14:paraId="769F8431" w14:textId="4E7C5B33" w:rsidR="00444E6E" w:rsidRPr="00227C06" w:rsidRDefault="00444E6E" w:rsidP="00AB3F2B">
            <w:pPr>
              <w:pStyle w:val="ListParagraph"/>
              <w:numPr>
                <w:ilvl w:val="0"/>
                <w:numId w:val="54"/>
              </w:numPr>
              <w:ind w:left="704" w:hanging="284"/>
              <w:jc w:val="both"/>
              <w:rPr>
                <w:sz w:val="20"/>
                <w:szCs w:val="20"/>
              </w:rPr>
            </w:pPr>
            <w:r w:rsidRPr="00227C06">
              <w:rPr>
                <w:b/>
                <w:bCs/>
                <w:sz w:val="20"/>
                <w:szCs w:val="20"/>
              </w:rPr>
              <w:t xml:space="preserve">Graduate and Alumni Survey: </w:t>
            </w:r>
            <w:r w:rsidRPr="00227C06">
              <w:rPr>
                <w:sz w:val="20"/>
                <w:szCs w:val="20"/>
              </w:rPr>
              <w:t xml:space="preserve">Conducted for all recent graduates six months after graduation and for alumni at the beginning of the calendar year. This survey is distributed via email with a link to the survey, and responses are collected using </w:t>
            </w:r>
            <w:r w:rsidR="004070A6">
              <w:rPr>
                <w:sz w:val="20"/>
                <w:szCs w:val="20"/>
              </w:rPr>
              <w:t>Google Form</w:t>
            </w:r>
            <w:r w:rsidRPr="00227C06">
              <w:rPr>
                <w:sz w:val="20"/>
                <w:szCs w:val="20"/>
              </w:rPr>
              <w:t>.</w:t>
            </w:r>
          </w:p>
          <w:p w14:paraId="609F3CB7" w14:textId="120112F0" w:rsidR="00444E6E" w:rsidRPr="00227C06" w:rsidRDefault="00444E6E" w:rsidP="00AB3F2B">
            <w:pPr>
              <w:pStyle w:val="ListParagraph"/>
              <w:numPr>
                <w:ilvl w:val="0"/>
                <w:numId w:val="54"/>
              </w:numPr>
              <w:ind w:left="704" w:hanging="284"/>
              <w:jc w:val="both"/>
              <w:rPr>
                <w:sz w:val="20"/>
                <w:szCs w:val="20"/>
              </w:rPr>
            </w:pPr>
            <w:r w:rsidRPr="00227C06">
              <w:rPr>
                <w:b/>
                <w:bCs/>
                <w:sz w:val="20"/>
                <w:szCs w:val="20"/>
              </w:rPr>
              <w:t>External Surveys (if applicable):</w:t>
            </w:r>
            <w:r w:rsidRPr="00227C06">
              <w:rPr>
                <w:sz w:val="20"/>
                <w:szCs w:val="20"/>
              </w:rPr>
              <w:t xml:space="preserve"> These surveys gather feedback on post-graduation outcomes and the academic experience, conducted by external bodies such as </w:t>
            </w:r>
            <w:r w:rsidR="00BE20EC" w:rsidRPr="00227C06">
              <w:rPr>
                <w:sz w:val="20"/>
                <w:szCs w:val="20"/>
              </w:rPr>
              <w:t>SkillsFuture Singapore Agency (SSG)</w:t>
            </w:r>
            <w:r w:rsidRPr="00227C06">
              <w:rPr>
                <w:sz w:val="20"/>
                <w:szCs w:val="20"/>
              </w:rPr>
              <w:t>, when relevant.</w:t>
            </w:r>
          </w:p>
          <w:p w14:paraId="57E92E7E" w14:textId="77777777" w:rsidR="00444E6E" w:rsidRPr="00227C06" w:rsidRDefault="00444E6E" w:rsidP="00772B7F">
            <w:pPr>
              <w:jc w:val="both"/>
              <w:rPr>
                <w:sz w:val="20"/>
                <w:szCs w:val="20"/>
              </w:rPr>
            </w:pPr>
          </w:p>
          <w:p w14:paraId="69AFD125" w14:textId="77777777" w:rsidR="000C1947" w:rsidRDefault="00227C06" w:rsidP="00227C06">
            <w:pPr>
              <w:jc w:val="both"/>
              <w:rPr>
                <w:b/>
                <w:bCs/>
                <w:sz w:val="20"/>
                <w:szCs w:val="20"/>
              </w:rPr>
            </w:pPr>
            <w:r w:rsidRPr="00227C06">
              <w:rPr>
                <w:b/>
                <w:bCs/>
                <w:sz w:val="20"/>
                <w:szCs w:val="20"/>
              </w:rPr>
              <w:t xml:space="preserve">3. </w:t>
            </w:r>
            <w:r w:rsidR="00444E6E" w:rsidRPr="00227C06">
              <w:rPr>
                <w:b/>
                <w:bCs/>
                <w:sz w:val="20"/>
                <w:szCs w:val="20"/>
              </w:rPr>
              <w:t>Utilization of Trends and Benchmarks</w:t>
            </w:r>
          </w:p>
          <w:p w14:paraId="78C16CC8" w14:textId="335D6697" w:rsidR="00444E6E" w:rsidRPr="00227C06" w:rsidRDefault="00227C06" w:rsidP="00227C06">
            <w:pPr>
              <w:jc w:val="both"/>
              <w:rPr>
                <w:sz w:val="20"/>
                <w:szCs w:val="20"/>
              </w:rPr>
            </w:pPr>
            <w:r w:rsidRPr="00227C06">
              <w:rPr>
                <w:sz w:val="20"/>
                <w:szCs w:val="20"/>
              </w:rPr>
              <w:t>Performance results are reviewed using:</w:t>
            </w:r>
          </w:p>
          <w:p w14:paraId="76E25A92" w14:textId="6D6636EA" w:rsidR="00227C06" w:rsidRPr="00227C06" w:rsidRDefault="00227C06" w:rsidP="00227C06">
            <w:pPr>
              <w:pStyle w:val="ListParagraph"/>
              <w:numPr>
                <w:ilvl w:val="1"/>
                <w:numId w:val="15"/>
              </w:numPr>
              <w:ind w:left="702" w:hanging="284"/>
              <w:jc w:val="both"/>
              <w:rPr>
                <w:sz w:val="20"/>
                <w:szCs w:val="20"/>
              </w:rPr>
            </w:pPr>
            <w:r w:rsidRPr="00227C06">
              <w:rPr>
                <w:sz w:val="20"/>
                <w:szCs w:val="20"/>
              </w:rPr>
              <w:t>Three-Year Trend Analysis to identify progress, patterns, or deviations.</w:t>
            </w:r>
          </w:p>
          <w:p w14:paraId="29B1175B" w14:textId="64B9902B" w:rsidR="00AB3F2B" w:rsidRPr="00227C06" w:rsidRDefault="00227C06" w:rsidP="00227C06">
            <w:pPr>
              <w:numPr>
                <w:ilvl w:val="1"/>
                <w:numId w:val="15"/>
              </w:numPr>
              <w:ind w:left="702" w:hanging="284"/>
              <w:jc w:val="both"/>
              <w:rPr>
                <w:sz w:val="20"/>
                <w:szCs w:val="20"/>
              </w:rPr>
            </w:pPr>
            <w:r w:rsidRPr="00227C06">
              <w:rPr>
                <w:sz w:val="20"/>
                <w:szCs w:val="20"/>
              </w:rPr>
              <w:t>Benchmark Comparison against internal targets and credible external benchmarks.</w:t>
            </w:r>
          </w:p>
          <w:p w14:paraId="534C6CB1" w14:textId="74E9DAA7" w:rsidR="00227C06" w:rsidRPr="00227C06" w:rsidRDefault="00227C06" w:rsidP="00227C06">
            <w:pPr>
              <w:jc w:val="both"/>
              <w:rPr>
                <w:sz w:val="20"/>
                <w:szCs w:val="20"/>
              </w:rPr>
            </w:pPr>
            <w:r w:rsidRPr="00227C06">
              <w:rPr>
                <w:sz w:val="20"/>
                <w:szCs w:val="20"/>
              </w:rPr>
              <w:t>Corrective actions are introduced when actual outcomes fall below benchmark expectations.</w:t>
            </w:r>
          </w:p>
          <w:p w14:paraId="334E41BF" w14:textId="77777777" w:rsidR="00227C06" w:rsidRPr="00227C06" w:rsidRDefault="00227C06" w:rsidP="00227C06">
            <w:pPr>
              <w:jc w:val="both"/>
              <w:rPr>
                <w:b/>
                <w:bCs/>
                <w:sz w:val="20"/>
                <w:szCs w:val="20"/>
              </w:rPr>
            </w:pPr>
          </w:p>
          <w:p w14:paraId="3ABE6F8F" w14:textId="213573F1" w:rsidR="00AB3F2B" w:rsidRPr="00227C06" w:rsidRDefault="00AB3F2B" w:rsidP="00AB3F2B">
            <w:pPr>
              <w:jc w:val="both"/>
              <w:rPr>
                <w:b/>
                <w:bCs/>
                <w:sz w:val="20"/>
                <w:szCs w:val="20"/>
              </w:rPr>
            </w:pPr>
            <w:r w:rsidRPr="00227C06">
              <w:rPr>
                <w:sz w:val="20"/>
                <w:szCs w:val="20"/>
              </w:rPr>
              <w:t xml:space="preserve">For detailed indicator definitions, data fields, and extended methodologies, refer to </w:t>
            </w:r>
            <w:r w:rsidR="00737C56" w:rsidRPr="00227C06">
              <w:rPr>
                <w:b/>
                <w:bCs/>
                <w:sz w:val="20"/>
                <w:szCs w:val="20"/>
              </w:rPr>
              <w:t>Appendix D – Institutional Outcome Measurement Matrix</w:t>
            </w:r>
            <w:r w:rsidR="000C1947">
              <w:rPr>
                <w:b/>
                <w:bCs/>
                <w:sz w:val="20"/>
                <w:szCs w:val="20"/>
              </w:rPr>
              <w:t>.</w:t>
            </w:r>
          </w:p>
        </w:tc>
      </w:tr>
      <w:tr w:rsidR="00772B7F" w:rsidRPr="006A2837" w14:paraId="52757E2D" w14:textId="77777777" w:rsidTr="008B054D">
        <w:tc>
          <w:tcPr>
            <w:tcW w:w="277" w:type="pct"/>
          </w:tcPr>
          <w:p w14:paraId="06C18585" w14:textId="77777777" w:rsidR="00444E6E" w:rsidRPr="006A2837" w:rsidRDefault="00444E6E" w:rsidP="00594FC9">
            <w:pPr>
              <w:pStyle w:val="ListParagraph"/>
              <w:numPr>
                <w:ilvl w:val="0"/>
                <w:numId w:val="4"/>
              </w:numPr>
              <w:jc w:val="both"/>
              <w:rPr>
                <w:sz w:val="20"/>
                <w:szCs w:val="20"/>
              </w:rPr>
            </w:pPr>
          </w:p>
        </w:tc>
        <w:tc>
          <w:tcPr>
            <w:tcW w:w="966" w:type="pct"/>
          </w:tcPr>
          <w:p w14:paraId="492BE5D4" w14:textId="741AEC45" w:rsidR="00444E6E" w:rsidRPr="007C66DB" w:rsidRDefault="00444E6E" w:rsidP="00444E6E">
            <w:pPr>
              <w:rPr>
                <w:sz w:val="20"/>
                <w:szCs w:val="20"/>
              </w:rPr>
            </w:pPr>
            <w:r w:rsidRPr="007C66DB">
              <w:rPr>
                <w:rFonts w:cstheme="minorBidi"/>
                <w:sz w:val="20"/>
                <w:szCs w:val="20"/>
              </w:rPr>
              <w:t>Measuring Service Quality Outcomes</w:t>
            </w:r>
          </w:p>
        </w:tc>
        <w:tc>
          <w:tcPr>
            <w:tcW w:w="3757" w:type="pct"/>
          </w:tcPr>
          <w:p w14:paraId="427707C8" w14:textId="262FB251" w:rsidR="00F83AEE" w:rsidRPr="00227C06" w:rsidRDefault="007C66DB" w:rsidP="00F83AEE">
            <w:pPr>
              <w:jc w:val="both"/>
              <w:rPr>
                <w:sz w:val="20"/>
                <w:szCs w:val="20"/>
              </w:rPr>
            </w:pPr>
            <w:r w:rsidRPr="00227C06">
              <w:rPr>
                <w:sz w:val="20"/>
                <w:szCs w:val="20"/>
              </w:rPr>
              <w:t xml:space="preserve">Service quality outcomes are monitored to ensure that UCC maintains high standards in teaching effectiveness, complaint handling, and overall student experience. Indicators, data collection methods, and benchmarking requirements support continuous tracking and improvement. </w:t>
            </w:r>
            <w:r w:rsidR="00F83AEE" w:rsidRPr="00227C06">
              <w:rPr>
                <w:sz w:val="20"/>
                <w:szCs w:val="20"/>
              </w:rPr>
              <w:t>The following core indicators are monitored:</w:t>
            </w:r>
          </w:p>
          <w:p w14:paraId="3980C182" w14:textId="03598179" w:rsidR="00F83AEE" w:rsidRPr="00227C06" w:rsidRDefault="00F83AEE" w:rsidP="00227C06">
            <w:pPr>
              <w:pStyle w:val="ListParagraph"/>
              <w:numPr>
                <w:ilvl w:val="0"/>
                <w:numId w:val="47"/>
              </w:numPr>
              <w:jc w:val="both"/>
              <w:rPr>
                <w:b/>
                <w:bCs/>
                <w:sz w:val="20"/>
                <w:szCs w:val="20"/>
              </w:rPr>
            </w:pPr>
            <w:r w:rsidRPr="00227C06">
              <w:rPr>
                <w:b/>
                <w:bCs/>
                <w:sz w:val="20"/>
                <w:szCs w:val="20"/>
              </w:rPr>
              <w:t>Performance Outcomes</w:t>
            </w:r>
          </w:p>
          <w:p w14:paraId="1A8E4978" w14:textId="02AB540A" w:rsidR="007C66DB" w:rsidRPr="00227C06" w:rsidRDefault="007C66DB" w:rsidP="00227C06">
            <w:pPr>
              <w:pStyle w:val="ListParagraph"/>
              <w:numPr>
                <w:ilvl w:val="0"/>
                <w:numId w:val="47"/>
              </w:numPr>
              <w:jc w:val="both"/>
              <w:rPr>
                <w:sz w:val="20"/>
                <w:szCs w:val="20"/>
              </w:rPr>
            </w:pPr>
            <w:r w:rsidRPr="00227C06">
              <w:rPr>
                <w:b/>
                <w:bCs/>
                <w:sz w:val="20"/>
                <w:szCs w:val="20"/>
              </w:rPr>
              <w:t xml:space="preserve">Student Satisfaction Rate on Quality of Teaching: </w:t>
            </w:r>
            <w:r w:rsidRPr="00227C06">
              <w:rPr>
                <w:sz w:val="20"/>
                <w:szCs w:val="20"/>
              </w:rPr>
              <w:t>Measures the % of students satisfied with the quality of teaching and instructional delivery.</w:t>
            </w:r>
          </w:p>
          <w:p w14:paraId="73832670" w14:textId="6EC7D10A" w:rsidR="007C66DB" w:rsidRPr="00227C06" w:rsidRDefault="007C66DB" w:rsidP="00227C06">
            <w:pPr>
              <w:pStyle w:val="ListParagraph"/>
              <w:numPr>
                <w:ilvl w:val="0"/>
                <w:numId w:val="47"/>
              </w:numPr>
              <w:jc w:val="both"/>
              <w:rPr>
                <w:b/>
                <w:bCs/>
                <w:sz w:val="20"/>
                <w:szCs w:val="20"/>
              </w:rPr>
            </w:pPr>
            <w:r w:rsidRPr="00227C06">
              <w:rPr>
                <w:b/>
                <w:bCs/>
                <w:sz w:val="20"/>
                <w:szCs w:val="20"/>
              </w:rPr>
              <w:t xml:space="preserve">Service Level Agreement (SLA) on Resolving Complaints: </w:t>
            </w:r>
            <w:r w:rsidRPr="00227C06">
              <w:rPr>
                <w:sz w:val="20"/>
                <w:szCs w:val="20"/>
              </w:rPr>
              <w:t>Tracks adherence to established timelines for resolving student complaints.</w:t>
            </w:r>
          </w:p>
          <w:p w14:paraId="163C4DCA" w14:textId="2BAB8987" w:rsidR="007C66DB" w:rsidRPr="00227C06" w:rsidRDefault="007C66DB" w:rsidP="00227C06">
            <w:pPr>
              <w:pStyle w:val="ListParagraph"/>
              <w:numPr>
                <w:ilvl w:val="0"/>
                <w:numId w:val="47"/>
              </w:numPr>
              <w:jc w:val="both"/>
              <w:rPr>
                <w:b/>
                <w:bCs/>
                <w:sz w:val="20"/>
                <w:szCs w:val="20"/>
              </w:rPr>
            </w:pPr>
            <w:r w:rsidRPr="00227C06">
              <w:rPr>
                <w:b/>
                <w:bCs/>
                <w:sz w:val="20"/>
                <w:szCs w:val="20"/>
              </w:rPr>
              <w:t xml:space="preserve">Overall Student Satisfaction Rate: </w:t>
            </w:r>
            <w:r w:rsidRPr="00227C06">
              <w:rPr>
                <w:sz w:val="20"/>
                <w:szCs w:val="20"/>
              </w:rPr>
              <w:t>Measures the % of students satisfied with their overall learning and service experience.</w:t>
            </w:r>
          </w:p>
          <w:p w14:paraId="5223E342" w14:textId="5ECD131E" w:rsidR="00F83AEE" w:rsidRPr="00227C06" w:rsidRDefault="00F83AEE" w:rsidP="00227C06">
            <w:pPr>
              <w:pStyle w:val="ListParagraph"/>
              <w:numPr>
                <w:ilvl w:val="0"/>
                <w:numId w:val="47"/>
              </w:numPr>
              <w:jc w:val="both"/>
              <w:rPr>
                <w:b/>
                <w:bCs/>
                <w:sz w:val="20"/>
                <w:szCs w:val="20"/>
              </w:rPr>
            </w:pPr>
            <w:r w:rsidRPr="00227C06">
              <w:rPr>
                <w:b/>
                <w:bCs/>
                <w:sz w:val="20"/>
                <w:szCs w:val="20"/>
              </w:rPr>
              <w:t>Data Collection Methods</w:t>
            </w:r>
          </w:p>
          <w:p w14:paraId="3A2D1E60" w14:textId="797A5E46" w:rsidR="007C66DB" w:rsidRPr="00227C06" w:rsidRDefault="007C66DB" w:rsidP="00227C06">
            <w:pPr>
              <w:pStyle w:val="ListParagraph"/>
              <w:numPr>
                <w:ilvl w:val="0"/>
                <w:numId w:val="47"/>
              </w:numPr>
              <w:jc w:val="both"/>
              <w:rPr>
                <w:sz w:val="20"/>
                <w:szCs w:val="20"/>
              </w:rPr>
            </w:pPr>
            <w:r w:rsidRPr="00227C06">
              <w:rPr>
                <w:b/>
                <w:bCs/>
                <w:sz w:val="20"/>
                <w:szCs w:val="20"/>
              </w:rPr>
              <w:lastRenderedPageBreak/>
              <w:t xml:space="preserve">Student Satisfaction Surveys: </w:t>
            </w:r>
            <w:r w:rsidRPr="00227C06">
              <w:rPr>
                <w:sz w:val="20"/>
                <w:szCs w:val="20"/>
              </w:rPr>
              <w:t xml:space="preserve">Regular electronic surveys capturing feedback on teaching quality and overall satisfaction. Responses collected via </w:t>
            </w:r>
            <w:r w:rsidR="004070A6">
              <w:rPr>
                <w:sz w:val="20"/>
                <w:szCs w:val="20"/>
              </w:rPr>
              <w:t>Google Form</w:t>
            </w:r>
            <w:r w:rsidRPr="00227C06">
              <w:rPr>
                <w:sz w:val="20"/>
                <w:szCs w:val="20"/>
              </w:rPr>
              <w:t>.</w:t>
            </w:r>
          </w:p>
          <w:p w14:paraId="7DDA7F33" w14:textId="43E0D106" w:rsidR="007C66DB" w:rsidRPr="00227C06" w:rsidRDefault="007C66DB" w:rsidP="00227C06">
            <w:pPr>
              <w:numPr>
                <w:ilvl w:val="0"/>
                <w:numId w:val="47"/>
              </w:numPr>
              <w:jc w:val="both"/>
              <w:rPr>
                <w:sz w:val="20"/>
                <w:szCs w:val="20"/>
              </w:rPr>
            </w:pPr>
            <w:r w:rsidRPr="00227C06">
              <w:rPr>
                <w:b/>
                <w:bCs/>
                <w:sz w:val="20"/>
                <w:szCs w:val="20"/>
              </w:rPr>
              <w:t xml:space="preserve">Complaint Resolution Tracking: </w:t>
            </w:r>
            <w:r w:rsidRPr="00227C06">
              <w:rPr>
                <w:sz w:val="20"/>
                <w:szCs w:val="20"/>
              </w:rPr>
              <w:t>Monitoring of complaint handling timeliness and outcomes through UCC’s complaint management system.</w:t>
            </w:r>
          </w:p>
          <w:p w14:paraId="60159CF0" w14:textId="6AEDE7C1" w:rsidR="007C66DB" w:rsidRPr="00227C06" w:rsidRDefault="007C66DB" w:rsidP="00227C06">
            <w:pPr>
              <w:pStyle w:val="ListParagraph"/>
              <w:numPr>
                <w:ilvl w:val="0"/>
                <w:numId w:val="47"/>
              </w:numPr>
              <w:jc w:val="both"/>
              <w:rPr>
                <w:b/>
                <w:bCs/>
                <w:sz w:val="20"/>
                <w:szCs w:val="20"/>
              </w:rPr>
            </w:pPr>
            <w:r w:rsidRPr="00227C06">
              <w:rPr>
                <w:b/>
                <w:bCs/>
                <w:sz w:val="20"/>
                <w:szCs w:val="20"/>
              </w:rPr>
              <w:t xml:space="preserve">External Surveys (if applicable): </w:t>
            </w:r>
            <w:r w:rsidRPr="00227C06">
              <w:rPr>
                <w:sz w:val="20"/>
                <w:szCs w:val="20"/>
              </w:rPr>
              <w:t>Sectoral or regulatory surveys administered by external bodies to obtain independent measures of service quality.</w:t>
            </w:r>
          </w:p>
          <w:p w14:paraId="7D3D0483" w14:textId="77777777" w:rsidR="00227C06" w:rsidRPr="00227C06" w:rsidRDefault="00227C06" w:rsidP="00227C06">
            <w:pPr>
              <w:jc w:val="both"/>
              <w:rPr>
                <w:b/>
                <w:bCs/>
                <w:sz w:val="20"/>
                <w:szCs w:val="20"/>
              </w:rPr>
            </w:pPr>
          </w:p>
          <w:p w14:paraId="63905411" w14:textId="424884CF" w:rsidR="00227C06" w:rsidRPr="00227C06" w:rsidRDefault="00227C06" w:rsidP="00227C06">
            <w:pPr>
              <w:jc w:val="both"/>
              <w:rPr>
                <w:sz w:val="20"/>
                <w:szCs w:val="20"/>
              </w:rPr>
            </w:pPr>
            <w:r w:rsidRPr="00227C06">
              <w:rPr>
                <w:b/>
                <w:bCs/>
                <w:sz w:val="20"/>
                <w:szCs w:val="20"/>
              </w:rPr>
              <w:t>3. Utilization of Trends and Benchmarks</w:t>
            </w:r>
            <w:r w:rsidRPr="00227C06">
              <w:rPr>
                <w:sz w:val="20"/>
                <w:szCs w:val="20"/>
              </w:rPr>
              <w:t xml:space="preserve"> Performance results are reviewed using:</w:t>
            </w:r>
          </w:p>
          <w:p w14:paraId="32F60511" w14:textId="77777777" w:rsidR="00227C06" w:rsidRPr="00227C06" w:rsidRDefault="00227C06" w:rsidP="00227C06">
            <w:pPr>
              <w:pStyle w:val="ListParagraph"/>
              <w:numPr>
                <w:ilvl w:val="1"/>
                <w:numId w:val="47"/>
              </w:numPr>
              <w:ind w:left="702" w:hanging="426"/>
              <w:jc w:val="both"/>
              <w:rPr>
                <w:sz w:val="20"/>
                <w:szCs w:val="20"/>
              </w:rPr>
            </w:pPr>
            <w:r w:rsidRPr="00227C06">
              <w:rPr>
                <w:sz w:val="20"/>
                <w:szCs w:val="20"/>
              </w:rPr>
              <w:t>Three-Year Trend Analysis to identify progress, patterns, or deviations.</w:t>
            </w:r>
          </w:p>
          <w:p w14:paraId="232D1E71" w14:textId="77777777" w:rsidR="00227C06" w:rsidRPr="00227C06" w:rsidRDefault="00227C06" w:rsidP="00227C06">
            <w:pPr>
              <w:numPr>
                <w:ilvl w:val="1"/>
                <w:numId w:val="47"/>
              </w:numPr>
              <w:ind w:left="702" w:hanging="426"/>
              <w:jc w:val="both"/>
              <w:rPr>
                <w:sz w:val="20"/>
                <w:szCs w:val="20"/>
              </w:rPr>
            </w:pPr>
            <w:r w:rsidRPr="00227C06">
              <w:rPr>
                <w:sz w:val="20"/>
                <w:szCs w:val="20"/>
              </w:rPr>
              <w:t>Benchmark Comparison against internal targets and credible external benchmarks.</w:t>
            </w:r>
          </w:p>
          <w:p w14:paraId="14F5908C" w14:textId="77777777" w:rsidR="00227C06" w:rsidRPr="00227C06" w:rsidRDefault="00227C06" w:rsidP="00227C06">
            <w:pPr>
              <w:jc w:val="both"/>
              <w:rPr>
                <w:sz w:val="20"/>
                <w:szCs w:val="20"/>
              </w:rPr>
            </w:pPr>
            <w:r w:rsidRPr="00227C06">
              <w:rPr>
                <w:sz w:val="20"/>
                <w:szCs w:val="20"/>
              </w:rPr>
              <w:t>Corrective actions are introduced when actual outcomes fall below benchmark expectations.</w:t>
            </w:r>
          </w:p>
          <w:p w14:paraId="280B1496" w14:textId="77777777" w:rsidR="00F83AEE" w:rsidRPr="00227C06" w:rsidRDefault="00F83AEE" w:rsidP="00F83AEE">
            <w:pPr>
              <w:ind w:left="720"/>
              <w:jc w:val="both"/>
              <w:rPr>
                <w:sz w:val="20"/>
                <w:szCs w:val="20"/>
              </w:rPr>
            </w:pPr>
          </w:p>
          <w:p w14:paraId="341CDDCB" w14:textId="1AADAA29" w:rsidR="00F83AEE" w:rsidRPr="00227C06" w:rsidRDefault="00F83AEE" w:rsidP="00F83AEE">
            <w:pPr>
              <w:jc w:val="both"/>
              <w:rPr>
                <w:sz w:val="20"/>
                <w:szCs w:val="20"/>
              </w:rPr>
            </w:pPr>
            <w:r w:rsidRPr="00227C06">
              <w:rPr>
                <w:sz w:val="20"/>
                <w:szCs w:val="20"/>
              </w:rPr>
              <w:t xml:space="preserve">For detailed indicator definitions, data fields, and extended methodologies, refer to </w:t>
            </w:r>
            <w:r w:rsidR="00737C56" w:rsidRPr="00227C06">
              <w:rPr>
                <w:b/>
                <w:bCs/>
                <w:sz w:val="20"/>
                <w:szCs w:val="20"/>
              </w:rPr>
              <w:t>Appendix D – Institutional Outcome Measurement Matrix</w:t>
            </w:r>
            <w:r w:rsidR="000C1947">
              <w:rPr>
                <w:b/>
                <w:bCs/>
                <w:sz w:val="20"/>
                <w:szCs w:val="20"/>
              </w:rPr>
              <w:t>.</w:t>
            </w:r>
          </w:p>
        </w:tc>
      </w:tr>
      <w:tr w:rsidR="00772B7F" w:rsidRPr="006A2837" w14:paraId="77C82A92" w14:textId="77777777" w:rsidTr="008B054D">
        <w:tc>
          <w:tcPr>
            <w:tcW w:w="277" w:type="pct"/>
          </w:tcPr>
          <w:p w14:paraId="40D3DED0" w14:textId="77777777" w:rsidR="00444E6E" w:rsidRPr="006A2837" w:rsidRDefault="00444E6E" w:rsidP="00594FC9">
            <w:pPr>
              <w:pStyle w:val="ListParagraph"/>
              <w:numPr>
                <w:ilvl w:val="0"/>
                <w:numId w:val="4"/>
              </w:numPr>
              <w:jc w:val="both"/>
              <w:rPr>
                <w:sz w:val="20"/>
                <w:szCs w:val="20"/>
              </w:rPr>
            </w:pPr>
          </w:p>
        </w:tc>
        <w:tc>
          <w:tcPr>
            <w:tcW w:w="966" w:type="pct"/>
          </w:tcPr>
          <w:p w14:paraId="1B17AD94" w14:textId="657BFE5D" w:rsidR="00444E6E" w:rsidRPr="007C66DB" w:rsidRDefault="00444E6E" w:rsidP="00444E6E">
            <w:pPr>
              <w:rPr>
                <w:sz w:val="20"/>
                <w:szCs w:val="20"/>
              </w:rPr>
            </w:pPr>
            <w:r w:rsidRPr="007C66DB">
              <w:rPr>
                <w:rFonts w:cstheme="minorBidi"/>
                <w:sz w:val="20"/>
                <w:szCs w:val="20"/>
              </w:rPr>
              <w:t>Measuring Operational Outcomes</w:t>
            </w:r>
          </w:p>
        </w:tc>
        <w:tc>
          <w:tcPr>
            <w:tcW w:w="3757" w:type="pct"/>
          </w:tcPr>
          <w:p w14:paraId="53A6D3E6" w14:textId="2F1C3B3B" w:rsidR="00914D6C" w:rsidRPr="00227C06" w:rsidRDefault="00914D6C" w:rsidP="00914D6C">
            <w:pPr>
              <w:jc w:val="both"/>
              <w:rPr>
                <w:sz w:val="20"/>
                <w:szCs w:val="20"/>
              </w:rPr>
            </w:pPr>
            <w:r w:rsidRPr="00227C06">
              <w:rPr>
                <w:sz w:val="20"/>
                <w:szCs w:val="20"/>
              </w:rPr>
              <w:t>Operational outcomes measure the efficiency, stability, and financial health of core institutional functions. The indicators below support evidence-based decision-making, resource planning, and continuous improvement. The following core indicators are monitored:</w:t>
            </w:r>
          </w:p>
          <w:p w14:paraId="421C03A2" w14:textId="248FB3EF" w:rsidR="00914D6C" w:rsidRPr="00227C06" w:rsidRDefault="00914D6C" w:rsidP="00914D6C">
            <w:pPr>
              <w:jc w:val="both"/>
              <w:rPr>
                <w:b/>
                <w:bCs/>
                <w:sz w:val="20"/>
                <w:szCs w:val="20"/>
              </w:rPr>
            </w:pPr>
            <w:r w:rsidRPr="00227C06">
              <w:rPr>
                <w:b/>
                <w:bCs/>
                <w:sz w:val="20"/>
                <w:szCs w:val="20"/>
              </w:rPr>
              <w:t>1. Performance Outcomes</w:t>
            </w:r>
          </w:p>
          <w:p w14:paraId="7B7F8978" w14:textId="44DBF4E8" w:rsidR="00914D6C" w:rsidRPr="00227C06" w:rsidRDefault="00914D6C" w:rsidP="00914D6C">
            <w:pPr>
              <w:pStyle w:val="ListParagraph"/>
              <w:numPr>
                <w:ilvl w:val="0"/>
                <w:numId w:val="49"/>
              </w:numPr>
              <w:jc w:val="both"/>
              <w:rPr>
                <w:b/>
                <w:bCs/>
                <w:sz w:val="20"/>
                <w:szCs w:val="20"/>
              </w:rPr>
            </w:pPr>
            <w:r w:rsidRPr="00227C06">
              <w:rPr>
                <w:b/>
                <w:bCs/>
                <w:sz w:val="20"/>
                <w:szCs w:val="20"/>
              </w:rPr>
              <w:t xml:space="preserve">Liquidity Ratio (Current Assets ÷ Current Liabilities): </w:t>
            </w:r>
            <w:r w:rsidRPr="00227C06">
              <w:rPr>
                <w:sz w:val="20"/>
                <w:szCs w:val="20"/>
              </w:rPr>
              <w:t>Measures UCC’s ability to meet short-term financial obligations. Indicates financial stability and overall operational resilience.</w:t>
            </w:r>
          </w:p>
          <w:p w14:paraId="4B4450E0" w14:textId="70E240CB" w:rsidR="00914D6C" w:rsidRPr="00227C06" w:rsidRDefault="00914D6C" w:rsidP="00914D6C">
            <w:pPr>
              <w:pStyle w:val="ListParagraph"/>
              <w:numPr>
                <w:ilvl w:val="0"/>
                <w:numId w:val="49"/>
              </w:numPr>
              <w:jc w:val="both"/>
              <w:rPr>
                <w:b/>
                <w:bCs/>
                <w:sz w:val="20"/>
                <w:szCs w:val="20"/>
              </w:rPr>
            </w:pPr>
            <w:r w:rsidRPr="00227C06">
              <w:rPr>
                <w:b/>
                <w:bCs/>
                <w:sz w:val="20"/>
                <w:szCs w:val="20"/>
              </w:rPr>
              <w:t xml:space="preserve">Debt-Equity Ratio (Total Liabilities ÷ Shareholders’ Equity): </w:t>
            </w:r>
            <w:r w:rsidRPr="00227C06">
              <w:rPr>
                <w:sz w:val="20"/>
                <w:szCs w:val="20"/>
              </w:rPr>
              <w:t>Assesses financial leverage and long-term sustainability by tracking the balance between debt financing and equity support.</w:t>
            </w:r>
          </w:p>
          <w:p w14:paraId="0101F148" w14:textId="701A1CC6" w:rsidR="00914D6C" w:rsidRPr="00227C06" w:rsidRDefault="00914D6C" w:rsidP="00914D6C">
            <w:pPr>
              <w:pStyle w:val="ListParagraph"/>
              <w:numPr>
                <w:ilvl w:val="0"/>
                <w:numId w:val="49"/>
              </w:numPr>
              <w:jc w:val="both"/>
              <w:rPr>
                <w:b/>
                <w:bCs/>
                <w:sz w:val="20"/>
                <w:szCs w:val="20"/>
              </w:rPr>
            </w:pPr>
            <w:r w:rsidRPr="00227C06">
              <w:rPr>
                <w:b/>
                <w:bCs/>
                <w:sz w:val="20"/>
                <w:szCs w:val="20"/>
              </w:rPr>
              <w:t xml:space="preserve">Cost/Time Savings or Investments: </w:t>
            </w:r>
            <w:r w:rsidRPr="00227C06">
              <w:rPr>
                <w:sz w:val="20"/>
                <w:szCs w:val="20"/>
              </w:rPr>
              <w:t>Evaluates operational efficiency by capturing reductions in cost or time and documenting investments made in resources,</w:t>
            </w:r>
            <w:r w:rsidRPr="00227C06">
              <w:rPr>
                <w:b/>
                <w:bCs/>
                <w:sz w:val="20"/>
                <w:szCs w:val="20"/>
              </w:rPr>
              <w:t xml:space="preserve"> </w:t>
            </w:r>
            <w:r w:rsidRPr="00227C06">
              <w:rPr>
                <w:sz w:val="20"/>
                <w:szCs w:val="20"/>
              </w:rPr>
              <w:t>systems, technology, or facility improvements.</w:t>
            </w:r>
          </w:p>
          <w:p w14:paraId="42920B28" w14:textId="0777E604" w:rsidR="00914D6C" w:rsidRPr="00227C06" w:rsidRDefault="00914D6C" w:rsidP="00914D6C">
            <w:pPr>
              <w:jc w:val="both"/>
              <w:rPr>
                <w:b/>
                <w:bCs/>
                <w:sz w:val="20"/>
                <w:szCs w:val="20"/>
              </w:rPr>
            </w:pPr>
            <w:r w:rsidRPr="00227C06">
              <w:rPr>
                <w:b/>
                <w:bCs/>
                <w:sz w:val="20"/>
                <w:szCs w:val="20"/>
              </w:rPr>
              <w:t>2. Data Collection Methods</w:t>
            </w:r>
          </w:p>
          <w:p w14:paraId="21AE2341" w14:textId="1A9020D7" w:rsidR="00914D6C" w:rsidRPr="00227C06" w:rsidRDefault="00914D6C" w:rsidP="00914D6C">
            <w:pPr>
              <w:pStyle w:val="ListParagraph"/>
              <w:numPr>
                <w:ilvl w:val="0"/>
                <w:numId w:val="50"/>
              </w:numPr>
              <w:jc w:val="both"/>
              <w:rPr>
                <w:sz w:val="20"/>
                <w:szCs w:val="20"/>
              </w:rPr>
            </w:pPr>
            <w:r w:rsidRPr="00227C06">
              <w:rPr>
                <w:b/>
                <w:bCs/>
                <w:sz w:val="20"/>
                <w:szCs w:val="20"/>
              </w:rPr>
              <w:t xml:space="preserve">Financial Reporting and Analysis: </w:t>
            </w:r>
            <w:r w:rsidRPr="00227C06">
              <w:rPr>
                <w:sz w:val="20"/>
                <w:szCs w:val="20"/>
              </w:rPr>
              <w:t>Regular financial statements and analysis provide accurate ratios, trends, and insight into operational sustainability.</w:t>
            </w:r>
            <w:r w:rsidRPr="00227C06">
              <w:rPr>
                <w:b/>
                <w:bCs/>
                <w:sz w:val="20"/>
                <w:szCs w:val="20"/>
              </w:rPr>
              <w:t xml:space="preserve"> </w:t>
            </w:r>
          </w:p>
          <w:p w14:paraId="47883384" w14:textId="1AA1DADE" w:rsidR="00914D6C" w:rsidRPr="00227C06" w:rsidRDefault="00914D6C" w:rsidP="00914D6C">
            <w:pPr>
              <w:pStyle w:val="ListParagraph"/>
              <w:numPr>
                <w:ilvl w:val="0"/>
                <w:numId w:val="50"/>
              </w:numPr>
              <w:jc w:val="both"/>
              <w:rPr>
                <w:sz w:val="20"/>
                <w:szCs w:val="20"/>
              </w:rPr>
            </w:pPr>
            <w:r w:rsidRPr="00227C06">
              <w:rPr>
                <w:b/>
                <w:bCs/>
                <w:sz w:val="20"/>
                <w:szCs w:val="20"/>
              </w:rPr>
              <w:lastRenderedPageBreak/>
              <w:t xml:space="preserve">Operational Audits and Reviews: </w:t>
            </w:r>
            <w:r w:rsidRPr="00227C06">
              <w:rPr>
                <w:sz w:val="20"/>
                <w:szCs w:val="20"/>
              </w:rPr>
              <w:t>Periodic audits assess workflow efficiency, identify cost-saving opportunities, and validate alignment with strategic and operational objectives.</w:t>
            </w:r>
          </w:p>
          <w:p w14:paraId="564CC5F4" w14:textId="77B1C84C" w:rsidR="00914D6C" w:rsidRPr="00227C06" w:rsidRDefault="00914D6C" w:rsidP="00914D6C">
            <w:pPr>
              <w:numPr>
                <w:ilvl w:val="0"/>
                <w:numId w:val="50"/>
              </w:numPr>
              <w:jc w:val="both"/>
              <w:rPr>
                <w:b/>
                <w:bCs/>
                <w:sz w:val="20"/>
                <w:szCs w:val="20"/>
              </w:rPr>
            </w:pPr>
            <w:r w:rsidRPr="00227C06">
              <w:rPr>
                <w:b/>
                <w:bCs/>
                <w:sz w:val="20"/>
                <w:szCs w:val="20"/>
              </w:rPr>
              <w:t xml:space="preserve">External Surveys or Sectoral Data (if applicable): </w:t>
            </w:r>
            <w:r w:rsidRPr="00227C06">
              <w:rPr>
                <w:sz w:val="20"/>
                <w:szCs w:val="20"/>
              </w:rPr>
              <w:t>Comparative financial or operational data from regulatory bodies or industry reports may be used to benchmark UCC’s operational effectiveness.</w:t>
            </w:r>
          </w:p>
          <w:p w14:paraId="4B9E1AF2" w14:textId="77777777" w:rsidR="00227C06" w:rsidRPr="00227C06" w:rsidRDefault="00227C06" w:rsidP="00227C06">
            <w:pPr>
              <w:jc w:val="both"/>
              <w:rPr>
                <w:b/>
                <w:bCs/>
                <w:sz w:val="20"/>
                <w:szCs w:val="20"/>
              </w:rPr>
            </w:pPr>
            <w:r w:rsidRPr="00227C06">
              <w:rPr>
                <w:b/>
                <w:bCs/>
                <w:sz w:val="20"/>
                <w:szCs w:val="20"/>
              </w:rPr>
              <w:t>3. Utilization of Trends and Benchmarks Performance results are reviewed using:</w:t>
            </w:r>
          </w:p>
          <w:p w14:paraId="0B7C9AB2" w14:textId="77777777" w:rsidR="00227C06" w:rsidRPr="00227C06" w:rsidRDefault="00227C06" w:rsidP="00227C06">
            <w:pPr>
              <w:pStyle w:val="ListParagraph"/>
              <w:numPr>
                <w:ilvl w:val="0"/>
                <w:numId w:val="73"/>
              </w:numPr>
              <w:jc w:val="both"/>
              <w:rPr>
                <w:sz w:val="20"/>
                <w:szCs w:val="20"/>
              </w:rPr>
            </w:pPr>
            <w:r w:rsidRPr="00227C06">
              <w:rPr>
                <w:sz w:val="20"/>
                <w:szCs w:val="20"/>
              </w:rPr>
              <w:t>Three-Year Trend Analysis to identify progress, patterns, or deviations.</w:t>
            </w:r>
          </w:p>
          <w:p w14:paraId="46475DE7" w14:textId="77777777" w:rsidR="00227C06" w:rsidRPr="00227C06" w:rsidRDefault="00227C06" w:rsidP="00227C06">
            <w:pPr>
              <w:pStyle w:val="ListParagraph"/>
              <w:numPr>
                <w:ilvl w:val="0"/>
                <w:numId w:val="73"/>
              </w:numPr>
              <w:jc w:val="both"/>
              <w:rPr>
                <w:sz w:val="20"/>
                <w:szCs w:val="20"/>
              </w:rPr>
            </w:pPr>
            <w:r w:rsidRPr="00227C06">
              <w:rPr>
                <w:sz w:val="20"/>
                <w:szCs w:val="20"/>
              </w:rPr>
              <w:t>Benchmark Comparison against internal targets and credible external benchmarks.</w:t>
            </w:r>
          </w:p>
          <w:p w14:paraId="3AEA4C72" w14:textId="77777777" w:rsidR="00227C06" w:rsidRPr="00227C06" w:rsidRDefault="00227C06" w:rsidP="00227C06">
            <w:pPr>
              <w:jc w:val="both"/>
              <w:rPr>
                <w:sz w:val="20"/>
                <w:szCs w:val="20"/>
              </w:rPr>
            </w:pPr>
            <w:r w:rsidRPr="00227C06">
              <w:rPr>
                <w:sz w:val="20"/>
                <w:szCs w:val="20"/>
              </w:rPr>
              <w:t>Corrective actions are introduced when actual outcomes fall below benchmark expectations.</w:t>
            </w:r>
          </w:p>
          <w:p w14:paraId="1BF33A0C" w14:textId="77777777" w:rsidR="00914D6C" w:rsidRPr="00227C06" w:rsidRDefault="00914D6C" w:rsidP="00914D6C">
            <w:pPr>
              <w:ind w:left="720"/>
              <w:jc w:val="both"/>
              <w:rPr>
                <w:sz w:val="20"/>
                <w:szCs w:val="20"/>
              </w:rPr>
            </w:pPr>
          </w:p>
          <w:p w14:paraId="766ABC56" w14:textId="28F27C48" w:rsidR="00444E6E" w:rsidRPr="00227C06" w:rsidRDefault="00AB3F2B" w:rsidP="00914D6C">
            <w:pPr>
              <w:jc w:val="both"/>
              <w:rPr>
                <w:sz w:val="20"/>
                <w:szCs w:val="20"/>
              </w:rPr>
            </w:pPr>
            <w:r w:rsidRPr="00227C06">
              <w:rPr>
                <w:sz w:val="20"/>
                <w:szCs w:val="20"/>
              </w:rPr>
              <w:t xml:space="preserve">For detailed indicator definitions, data fields, and extended methodologies, refer to </w:t>
            </w:r>
            <w:r w:rsidR="00737C56" w:rsidRPr="00227C06">
              <w:rPr>
                <w:b/>
                <w:bCs/>
                <w:sz w:val="20"/>
                <w:szCs w:val="20"/>
              </w:rPr>
              <w:t>Appendix D – Institutional Outcome Measurement Matrix</w:t>
            </w:r>
          </w:p>
        </w:tc>
      </w:tr>
      <w:tr w:rsidR="00772B7F" w:rsidRPr="006A2837" w14:paraId="286B9AAA" w14:textId="77777777" w:rsidTr="008B054D">
        <w:tc>
          <w:tcPr>
            <w:tcW w:w="277" w:type="pct"/>
          </w:tcPr>
          <w:p w14:paraId="0C89A3AD" w14:textId="77777777" w:rsidR="00444E6E" w:rsidRPr="006A2837" w:rsidRDefault="00444E6E" w:rsidP="00594FC9">
            <w:pPr>
              <w:pStyle w:val="ListParagraph"/>
              <w:numPr>
                <w:ilvl w:val="0"/>
                <w:numId w:val="4"/>
              </w:numPr>
              <w:jc w:val="both"/>
              <w:rPr>
                <w:sz w:val="20"/>
                <w:szCs w:val="20"/>
              </w:rPr>
            </w:pPr>
          </w:p>
        </w:tc>
        <w:tc>
          <w:tcPr>
            <w:tcW w:w="966" w:type="pct"/>
          </w:tcPr>
          <w:p w14:paraId="1758ECD5" w14:textId="49369433" w:rsidR="00444E6E" w:rsidRPr="007C66DB" w:rsidRDefault="00444E6E" w:rsidP="00444E6E">
            <w:pPr>
              <w:rPr>
                <w:sz w:val="20"/>
                <w:szCs w:val="20"/>
              </w:rPr>
            </w:pPr>
            <w:r w:rsidRPr="007C66DB">
              <w:rPr>
                <w:rFonts w:cstheme="minorBidi"/>
                <w:sz w:val="20"/>
                <w:szCs w:val="20"/>
              </w:rPr>
              <w:t>Measuring People Development Outcomes</w:t>
            </w:r>
          </w:p>
        </w:tc>
        <w:tc>
          <w:tcPr>
            <w:tcW w:w="3757" w:type="pct"/>
          </w:tcPr>
          <w:p w14:paraId="6A454948" w14:textId="1365B6EC" w:rsidR="007C66DB" w:rsidRPr="00227C06" w:rsidRDefault="007C66DB" w:rsidP="007C66DB">
            <w:pPr>
              <w:jc w:val="both"/>
              <w:rPr>
                <w:sz w:val="20"/>
                <w:szCs w:val="20"/>
              </w:rPr>
            </w:pPr>
            <w:r w:rsidRPr="00227C06">
              <w:rPr>
                <w:sz w:val="20"/>
                <w:szCs w:val="20"/>
              </w:rPr>
              <w:t>People Development Outcomes ensure the effectiveness of staff development, engagement, and capability-building processes. This includes tracking satisfaction levels, professional development activities, and alignment with institutional and regulatory expectations. The following core indicators are monitored:</w:t>
            </w:r>
          </w:p>
          <w:p w14:paraId="7F193248" w14:textId="77777777" w:rsidR="007C66DB" w:rsidRPr="00227C06" w:rsidRDefault="007C66DB" w:rsidP="007C66DB">
            <w:pPr>
              <w:jc w:val="both"/>
              <w:rPr>
                <w:b/>
                <w:bCs/>
                <w:sz w:val="20"/>
                <w:szCs w:val="20"/>
              </w:rPr>
            </w:pPr>
            <w:r w:rsidRPr="00227C06">
              <w:rPr>
                <w:b/>
                <w:bCs/>
                <w:sz w:val="20"/>
                <w:szCs w:val="20"/>
              </w:rPr>
              <w:t>1. Performance Outcomes</w:t>
            </w:r>
          </w:p>
          <w:p w14:paraId="04AB0047" w14:textId="3E332309" w:rsidR="007C66DB" w:rsidRPr="00227C06" w:rsidRDefault="007C66DB" w:rsidP="007C66DB">
            <w:pPr>
              <w:pStyle w:val="ListParagraph"/>
              <w:numPr>
                <w:ilvl w:val="0"/>
                <w:numId w:val="52"/>
              </w:numPr>
              <w:jc w:val="both"/>
              <w:rPr>
                <w:b/>
                <w:bCs/>
                <w:sz w:val="20"/>
                <w:szCs w:val="20"/>
              </w:rPr>
            </w:pPr>
            <w:r w:rsidRPr="00227C06">
              <w:rPr>
                <w:b/>
                <w:bCs/>
                <w:sz w:val="20"/>
                <w:szCs w:val="20"/>
              </w:rPr>
              <w:t>Overall Staff Satisfaction Rate:</w:t>
            </w:r>
            <w:r w:rsidRPr="00227C06">
              <w:rPr>
                <w:sz w:val="20"/>
                <w:szCs w:val="20"/>
              </w:rPr>
              <w:t xml:space="preserve"> Measures the % of staff satisfied with their work environment, roles, communication, and professional growth opportunities.</w:t>
            </w:r>
          </w:p>
          <w:p w14:paraId="50D619B9" w14:textId="64A785DA" w:rsidR="007C66DB" w:rsidRPr="00227C06" w:rsidRDefault="007C66DB" w:rsidP="007C66DB">
            <w:pPr>
              <w:pStyle w:val="ListParagraph"/>
              <w:numPr>
                <w:ilvl w:val="0"/>
                <w:numId w:val="52"/>
              </w:numPr>
              <w:jc w:val="both"/>
              <w:rPr>
                <w:b/>
                <w:bCs/>
                <w:sz w:val="20"/>
                <w:szCs w:val="20"/>
              </w:rPr>
            </w:pPr>
            <w:r w:rsidRPr="00227C06">
              <w:rPr>
                <w:b/>
                <w:bCs/>
                <w:sz w:val="20"/>
                <w:szCs w:val="20"/>
              </w:rPr>
              <w:t xml:space="preserve">Average Training Hours per Staff: </w:t>
            </w:r>
            <w:r w:rsidRPr="00227C06">
              <w:rPr>
                <w:sz w:val="20"/>
                <w:szCs w:val="20"/>
              </w:rPr>
              <w:t>Tracks the average number of completed training hours per staff member (including part-time teaching staff), indicating UCC’s commitment to continuous development.</w:t>
            </w:r>
          </w:p>
          <w:p w14:paraId="40A5B1A3" w14:textId="77777777" w:rsidR="007C66DB" w:rsidRPr="00227C06" w:rsidRDefault="007C66DB" w:rsidP="007C66DB">
            <w:pPr>
              <w:jc w:val="both"/>
              <w:rPr>
                <w:b/>
                <w:bCs/>
                <w:sz w:val="20"/>
                <w:szCs w:val="20"/>
              </w:rPr>
            </w:pPr>
            <w:r w:rsidRPr="00227C06">
              <w:rPr>
                <w:b/>
                <w:bCs/>
                <w:sz w:val="20"/>
                <w:szCs w:val="20"/>
              </w:rPr>
              <w:t>2. Data Collection Methods</w:t>
            </w:r>
          </w:p>
          <w:p w14:paraId="37C301C4" w14:textId="6C818AC3" w:rsidR="007C66DB" w:rsidRPr="00227C06" w:rsidRDefault="007C66DB" w:rsidP="007C66DB">
            <w:pPr>
              <w:pStyle w:val="ListParagraph"/>
              <w:numPr>
                <w:ilvl w:val="0"/>
                <w:numId w:val="50"/>
              </w:numPr>
              <w:jc w:val="both"/>
              <w:rPr>
                <w:sz w:val="20"/>
                <w:szCs w:val="20"/>
              </w:rPr>
            </w:pPr>
            <w:r w:rsidRPr="00227C06">
              <w:rPr>
                <w:b/>
                <w:bCs/>
                <w:sz w:val="20"/>
                <w:szCs w:val="20"/>
              </w:rPr>
              <w:t xml:space="preserve">Staff Satisfaction Surveys: </w:t>
            </w:r>
            <w:r w:rsidRPr="00227C06">
              <w:rPr>
                <w:sz w:val="20"/>
                <w:szCs w:val="20"/>
              </w:rPr>
              <w:t>Surveys administered electronically to gather feedback on staff experience and workplace conditions.</w:t>
            </w:r>
          </w:p>
          <w:p w14:paraId="015431EE" w14:textId="40B554D3" w:rsidR="007C66DB" w:rsidRPr="00227C06" w:rsidRDefault="007C66DB" w:rsidP="007C66DB">
            <w:pPr>
              <w:numPr>
                <w:ilvl w:val="0"/>
                <w:numId w:val="50"/>
              </w:numPr>
              <w:jc w:val="both"/>
              <w:rPr>
                <w:sz w:val="20"/>
                <w:szCs w:val="20"/>
              </w:rPr>
            </w:pPr>
            <w:r w:rsidRPr="00227C06">
              <w:rPr>
                <w:b/>
                <w:bCs/>
                <w:sz w:val="20"/>
                <w:szCs w:val="20"/>
              </w:rPr>
              <w:t>Training Records and Reports</w:t>
            </w:r>
            <w:r w:rsidRPr="00227C06">
              <w:rPr>
                <w:sz w:val="20"/>
                <w:szCs w:val="20"/>
              </w:rPr>
              <w:t>: HR-maintained records capturing the number of hours, training types, and completion status for all staff development activities.</w:t>
            </w:r>
          </w:p>
          <w:p w14:paraId="3925982E" w14:textId="0783F168" w:rsidR="007C66DB" w:rsidRPr="00227C06" w:rsidRDefault="007C66DB" w:rsidP="007C66DB">
            <w:pPr>
              <w:pStyle w:val="ListParagraph"/>
              <w:numPr>
                <w:ilvl w:val="0"/>
                <w:numId w:val="50"/>
              </w:numPr>
              <w:jc w:val="both"/>
              <w:rPr>
                <w:sz w:val="20"/>
                <w:szCs w:val="20"/>
              </w:rPr>
            </w:pPr>
            <w:r w:rsidRPr="00227C06">
              <w:rPr>
                <w:b/>
                <w:bCs/>
                <w:sz w:val="20"/>
                <w:szCs w:val="20"/>
              </w:rPr>
              <w:t>External Benchmarking (if applicable</w:t>
            </w:r>
            <w:r w:rsidRPr="00227C06">
              <w:rPr>
                <w:sz w:val="20"/>
                <w:szCs w:val="20"/>
              </w:rPr>
              <w:t>): Benchmarking against comparable institutions or industry norms to evaluate competitiveness in staff development and engagement.</w:t>
            </w:r>
          </w:p>
          <w:p w14:paraId="53DFF644" w14:textId="77777777" w:rsidR="00227C06" w:rsidRPr="00227C06" w:rsidRDefault="00227C06" w:rsidP="00227C06">
            <w:pPr>
              <w:jc w:val="both"/>
              <w:rPr>
                <w:b/>
                <w:bCs/>
                <w:sz w:val="20"/>
                <w:szCs w:val="20"/>
              </w:rPr>
            </w:pPr>
            <w:r w:rsidRPr="00227C06">
              <w:rPr>
                <w:b/>
                <w:bCs/>
                <w:sz w:val="20"/>
                <w:szCs w:val="20"/>
              </w:rPr>
              <w:lastRenderedPageBreak/>
              <w:t>3. Utilization of Trends and Benchmarks Performance results are reviewed using:</w:t>
            </w:r>
          </w:p>
          <w:p w14:paraId="51F766F8" w14:textId="77777777" w:rsidR="00227C06" w:rsidRPr="00227C06" w:rsidRDefault="00227C06" w:rsidP="00227C06">
            <w:pPr>
              <w:pStyle w:val="ListParagraph"/>
              <w:numPr>
                <w:ilvl w:val="0"/>
                <w:numId w:val="74"/>
              </w:numPr>
              <w:jc w:val="both"/>
              <w:rPr>
                <w:sz w:val="20"/>
                <w:szCs w:val="20"/>
              </w:rPr>
            </w:pPr>
            <w:r w:rsidRPr="00227C06">
              <w:rPr>
                <w:sz w:val="20"/>
                <w:szCs w:val="20"/>
              </w:rPr>
              <w:t>Three-Year Trend Analysis to identify progress, patterns, or deviations.</w:t>
            </w:r>
          </w:p>
          <w:p w14:paraId="1B3610E3" w14:textId="77777777" w:rsidR="00227C06" w:rsidRPr="00227C06" w:rsidRDefault="00227C06" w:rsidP="00227C06">
            <w:pPr>
              <w:pStyle w:val="ListParagraph"/>
              <w:numPr>
                <w:ilvl w:val="0"/>
                <w:numId w:val="74"/>
              </w:numPr>
              <w:jc w:val="both"/>
              <w:rPr>
                <w:sz w:val="20"/>
                <w:szCs w:val="20"/>
              </w:rPr>
            </w:pPr>
            <w:r w:rsidRPr="00227C06">
              <w:rPr>
                <w:sz w:val="20"/>
                <w:szCs w:val="20"/>
              </w:rPr>
              <w:t>Benchmark Comparison against internal targets and credible external benchmarks.</w:t>
            </w:r>
          </w:p>
          <w:p w14:paraId="04329150" w14:textId="77777777" w:rsidR="00227C06" w:rsidRPr="00227C06" w:rsidRDefault="00227C06" w:rsidP="00227C06">
            <w:pPr>
              <w:jc w:val="both"/>
              <w:rPr>
                <w:sz w:val="20"/>
                <w:szCs w:val="20"/>
              </w:rPr>
            </w:pPr>
            <w:r w:rsidRPr="00227C06">
              <w:rPr>
                <w:sz w:val="20"/>
                <w:szCs w:val="20"/>
              </w:rPr>
              <w:t>Corrective actions are introduced when actual outcomes fall below benchmark expectations.</w:t>
            </w:r>
          </w:p>
          <w:p w14:paraId="4039208C" w14:textId="77777777" w:rsidR="007C66DB" w:rsidRPr="00227C06" w:rsidRDefault="007C66DB" w:rsidP="007C66DB">
            <w:pPr>
              <w:ind w:left="720"/>
              <w:jc w:val="both"/>
              <w:rPr>
                <w:sz w:val="20"/>
                <w:szCs w:val="20"/>
              </w:rPr>
            </w:pPr>
          </w:p>
          <w:p w14:paraId="498257B5" w14:textId="40272EE9" w:rsidR="00444E6E" w:rsidRPr="00227C06" w:rsidRDefault="00AB3F2B" w:rsidP="007C66DB">
            <w:pPr>
              <w:jc w:val="both"/>
              <w:rPr>
                <w:sz w:val="20"/>
                <w:szCs w:val="20"/>
              </w:rPr>
            </w:pPr>
            <w:r w:rsidRPr="00227C06">
              <w:rPr>
                <w:sz w:val="20"/>
                <w:szCs w:val="20"/>
              </w:rPr>
              <w:t xml:space="preserve">For detailed indicator definitions, data fields, and extended methodologies, refer to </w:t>
            </w:r>
            <w:r w:rsidR="00737C56" w:rsidRPr="00227C06">
              <w:rPr>
                <w:b/>
                <w:bCs/>
                <w:sz w:val="20"/>
                <w:szCs w:val="20"/>
              </w:rPr>
              <w:t>Appendix D – Institutional Outcome Measurement Matrix</w:t>
            </w:r>
            <w:r w:rsidR="000C1947">
              <w:rPr>
                <w:b/>
                <w:bCs/>
                <w:sz w:val="20"/>
                <w:szCs w:val="20"/>
              </w:rPr>
              <w:t>.</w:t>
            </w:r>
          </w:p>
        </w:tc>
      </w:tr>
      <w:tr w:rsidR="00772B7F" w:rsidRPr="006A2837" w14:paraId="14574C0A" w14:textId="77777777" w:rsidTr="00772B7F">
        <w:trPr>
          <w:trHeight w:val="71"/>
        </w:trPr>
        <w:tc>
          <w:tcPr>
            <w:tcW w:w="5000" w:type="pct"/>
            <w:gridSpan w:val="3"/>
            <w:shd w:val="clear" w:color="auto" w:fill="F6C271"/>
          </w:tcPr>
          <w:p w14:paraId="520491B9" w14:textId="44252A18" w:rsidR="00793DC0" w:rsidRPr="006A2837" w:rsidRDefault="00793DC0" w:rsidP="005F187E">
            <w:pPr>
              <w:rPr>
                <w:rFonts w:cstheme="minorBidi"/>
                <w:b/>
                <w:bCs/>
                <w:sz w:val="20"/>
                <w:szCs w:val="21"/>
              </w:rPr>
            </w:pPr>
            <w:r w:rsidRPr="006A2837">
              <w:rPr>
                <w:rFonts w:cstheme="minorBidi"/>
                <w:b/>
                <w:bCs/>
                <w:sz w:val="20"/>
                <w:szCs w:val="21"/>
              </w:rPr>
              <w:lastRenderedPageBreak/>
              <w:t>Performance Outcome</w:t>
            </w:r>
            <w:r w:rsidR="00C82EE2" w:rsidRPr="006A2837">
              <w:rPr>
                <w:rFonts w:cstheme="minorBidi"/>
                <w:b/>
                <w:bCs/>
                <w:sz w:val="20"/>
                <w:szCs w:val="21"/>
              </w:rPr>
              <w:t>s</w:t>
            </w:r>
            <w:r w:rsidRPr="006A2837">
              <w:rPr>
                <w:rFonts w:cstheme="minorBidi"/>
                <w:b/>
                <w:bCs/>
                <w:sz w:val="20"/>
                <w:szCs w:val="21"/>
              </w:rPr>
              <w:t xml:space="preserve"> Dissemination</w:t>
            </w:r>
          </w:p>
        </w:tc>
      </w:tr>
      <w:tr w:rsidR="00772B7F" w:rsidRPr="006A2837" w14:paraId="54490D74" w14:textId="77777777" w:rsidTr="008B054D">
        <w:trPr>
          <w:trHeight w:val="71"/>
        </w:trPr>
        <w:tc>
          <w:tcPr>
            <w:tcW w:w="277" w:type="pct"/>
          </w:tcPr>
          <w:p w14:paraId="225DE768" w14:textId="77777777" w:rsidR="00793DC0" w:rsidRPr="006A2837" w:rsidRDefault="00793DC0" w:rsidP="00594FC9">
            <w:pPr>
              <w:pStyle w:val="ListParagraph"/>
              <w:numPr>
                <w:ilvl w:val="0"/>
                <w:numId w:val="4"/>
              </w:numPr>
              <w:rPr>
                <w:rFonts w:cstheme="minorBidi"/>
                <w:sz w:val="20"/>
                <w:szCs w:val="20"/>
              </w:rPr>
            </w:pPr>
          </w:p>
        </w:tc>
        <w:tc>
          <w:tcPr>
            <w:tcW w:w="966" w:type="pct"/>
          </w:tcPr>
          <w:p w14:paraId="07834B0A" w14:textId="7AB8E56A" w:rsidR="00793DC0" w:rsidRPr="006A2837" w:rsidRDefault="00793DC0" w:rsidP="00A6235F">
            <w:pPr>
              <w:rPr>
                <w:sz w:val="20"/>
                <w:szCs w:val="21"/>
              </w:rPr>
            </w:pPr>
            <w:r w:rsidRPr="006A2837">
              <w:rPr>
                <w:rFonts w:cstheme="minorBidi"/>
                <w:sz w:val="20"/>
                <w:szCs w:val="21"/>
              </w:rPr>
              <w:t>Stakeholder Access to Performance Data</w:t>
            </w:r>
          </w:p>
        </w:tc>
        <w:tc>
          <w:tcPr>
            <w:tcW w:w="3757" w:type="pct"/>
          </w:tcPr>
          <w:p w14:paraId="3FB5226E" w14:textId="5F5691E1" w:rsidR="00793DC0" w:rsidRPr="006A2837" w:rsidRDefault="00793DC0" w:rsidP="00772B7F">
            <w:pPr>
              <w:jc w:val="both"/>
              <w:rPr>
                <w:sz w:val="20"/>
                <w:szCs w:val="21"/>
              </w:rPr>
            </w:pPr>
            <w:r w:rsidRPr="006A2837">
              <w:rPr>
                <w:sz w:val="20"/>
                <w:szCs w:val="21"/>
              </w:rPr>
              <w:t xml:space="preserve">Ensuring that performance data is made available to relevant stakeholders is essential for maintaining transparency, accountability, and continuous improvement within </w:t>
            </w:r>
            <w:r w:rsidR="0018499F" w:rsidRPr="006A2837">
              <w:rPr>
                <w:rFonts w:eastAsia="Arial"/>
                <w:sz w:val="20"/>
                <w:szCs w:val="21"/>
                <w:lang w:val="en-PH"/>
              </w:rPr>
              <w:t>UCC</w:t>
            </w:r>
            <w:r w:rsidRPr="006A2837">
              <w:rPr>
                <w:sz w:val="20"/>
                <w:szCs w:val="21"/>
              </w:rPr>
              <w:t>. This process involves several key steps:</w:t>
            </w:r>
          </w:p>
          <w:p w14:paraId="1CC95DD8" w14:textId="3B8D364F" w:rsidR="00793DC0" w:rsidRPr="006A2837" w:rsidRDefault="00793DC0" w:rsidP="00594FC9">
            <w:pPr>
              <w:pStyle w:val="ListParagraph"/>
              <w:numPr>
                <w:ilvl w:val="0"/>
                <w:numId w:val="14"/>
              </w:numPr>
              <w:jc w:val="both"/>
              <w:rPr>
                <w:rFonts w:cstheme="minorBidi"/>
                <w:sz w:val="20"/>
                <w:szCs w:val="21"/>
              </w:rPr>
            </w:pPr>
            <w:r w:rsidRPr="006A2837">
              <w:rPr>
                <w:rFonts w:cstheme="minorBidi"/>
                <w:b/>
                <w:bCs/>
                <w:sz w:val="20"/>
                <w:szCs w:val="21"/>
              </w:rPr>
              <w:t>Stakeholder Identification:</w:t>
            </w:r>
            <w:r w:rsidRPr="006A2837">
              <w:rPr>
                <w:rFonts w:cstheme="minorBidi"/>
                <w:sz w:val="20"/>
                <w:szCs w:val="21"/>
              </w:rPr>
              <w:t xml:space="preserve"> Identif</w:t>
            </w:r>
            <w:r w:rsidR="000C1947">
              <w:rPr>
                <w:rFonts w:cstheme="minorBidi"/>
                <w:sz w:val="20"/>
                <w:szCs w:val="21"/>
              </w:rPr>
              <w:t>ies</w:t>
            </w:r>
            <w:r w:rsidRPr="006A2837">
              <w:rPr>
                <w:rFonts w:cstheme="minorBidi"/>
                <w:sz w:val="20"/>
                <w:szCs w:val="21"/>
              </w:rPr>
              <w:t xml:space="preserve"> all relevant stakeholders who require access to performance data. These may include internal stakeholders such as faculty, staff, and management, as well as external stakeholders like accreditation bodies, regulatory agencies, and partners.</w:t>
            </w:r>
          </w:p>
          <w:p w14:paraId="7F34F3CC" w14:textId="1D17F0DF" w:rsidR="00793DC0" w:rsidRPr="006A2837" w:rsidRDefault="00793DC0" w:rsidP="00594FC9">
            <w:pPr>
              <w:pStyle w:val="ListParagraph"/>
              <w:numPr>
                <w:ilvl w:val="0"/>
                <w:numId w:val="14"/>
              </w:numPr>
              <w:jc w:val="both"/>
              <w:rPr>
                <w:rFonts w:cstheme="minorBidi"/>
                <w:sz w:val="20"/>
                <w:szCs w:val="21"/>
              </w:rPr>
            </w:pPr>
            <w:r w:rsidRPr="006A2837">
              <w:rPr>
                <w:rFonts w:cstheme="minorBidi"/>
                <w:b/>
                <w:bCs/>
                <w:sz w:val="20"/>
                <w:szCs w:val="21"/>
              </w:rPr>
              <w:t>Data Sharing Protocols:</w:t>
            </w:r>
            <w:r w:rsidRPr="006A2837">
              <w:rPr>
                <w:rFonts w:cstheme="minorBidi"/>
                <w:sz w:val="20"/>
                <w:szCs w:val="21"/>
              </w:rPr>
              <w:t xml:space="preserve"> Establish clear protocols for sharing performance data with stakeholders. This includes determining the frequency of data sharing, the format in which the data will be presented, and the platforms or channels used for distribution.</w:t>
            </w:r>
          </w:p>
          <w:p w14:paraId="503F9F9B" w14:textId="3369465F" w:rsidR="00793DC0" w:rsidRPr="006A2837" w:rsidRDefault="00793DC0" w:rsidP="00594FC9">
            <w:pPr>
              <w:pStyle w:val="ListParagraph"/>
              <w:numPr>
                <w:ilvl w:val="0"/>
                <w:numId w:val="14"/>
              </w:numPr>
              <w:jc w:val="both"/>
              <w:rPr>
                <w:rFonts w:cstheme="minorBidi"/>
                <w:sz w:val="20"/>
                <w:szCs w:val="21"/>
              </w:rPr>
            </w:pPr>
            <w:r w:rsidRPr="006A2837">
              <w:rPr>
                <w:rFonts w:cstheme="minorBidi"/>
                <w:b/>
                <w:bCs/>
                <w:sz w:val="20"/>
                <w:szCs w:val="21"/>
              </w:rPr>
              <w:t>Documentation in Quality Performance Outcomes:</w:t>
            </w:r>
            <w:r w:rsidRPr="006A2837">
              <w:rPr>
                <w:rFonts w:cstheme="minorBidi"/>
                <w:sz w:val="20"/>
                <w:szCs w:val="21"/>
              </w:rPr>
              <w:t xml:space="preserve"> Ensure</w:t>
            </w:r>
            <w:r w:rsidR="000C1947">
              <w:rPr>
                <w:rFonts w:cstheme="minorBidi"/>
                <w:sz w:val="20"/>
                <w:szCs w:val="21"/>
              </w:rPr>
              <w:t>s</w:t>
            </w:r>
            <w:r w:rsidRPr="006A2837">
              <w:rPr>
                <w:rFonts w:cstheme="minorBidi"/>
                <w:sz w:val="20"/>
                <w:szCs w:val="21"/>
              </w:rPr>
              <w:t xml:space="preserve"> that the entire process, from identifying performance outcomes to using trend data for continuous improvement, is meticulously tracked and documented in the </w:t>
            </w:r>
            <w:r w:rsidRPr="006A2837">
              <w:rPr>
                <w:rFonts w:cstheme="minorBidi"/>
                <w:color w:val="B18618"/>
                <w:sz w:val="20"/>
                <w:szCs w:val="21"/>
                <w:u w:val="single"/>
              </w:rPr>
              <w:t>Quality Performance Outcomes</w:t>
            </w:r>
            <w:r w:rsidR="00251FB4" w:rsidRPr="006A2837">
              <w:rPr>
                <w:rFonts w:cstheme="minorBidi"/>
                <w:color w:val="B18618"/>
                <w:sz w:val="20"/>
                <w:szCs w:val="21"/>
                <w:u w:val="single"/>
              </w:rPr>
              <w:t xml:space="preserve"> DocType</w:t>
            </w:r>
            <w:r w:rsidRPr="006A2837">
              <w:rPr>
                <w:rFonts w:cstheme="minorBidi"/>
                <w:color w:val="B18618"/>
                <w:sz w:val="20"/>
                <w:szCs w:val="21"/>
              </w:rPr>
              <w:t>.</w:t>
            </w:r>
            <w:r w:rsidRPr="006A2837">
              <w:rPr>
                <w:rFonts w:cstheme="minorBidi"/>
                <w:sz w:val="20"/>
                <w:szCs w:val="21"/>
              </w:rPr>
              <w:t xml:space="preserve"> This documentation serves as a record of all activities and decisions related to performance measurement and management.</w:t>
            </w:r>
          </w:p>
          <w:p w14:paraId="3D272147" w14:textId="5B8C1D3D" w:rsidR="00793DC0" w:rsidRPr="006A2837" w:rsidRDefault="00793DC0" w:rsidP="00594FC9">
            <w:pPr>
              <w:pStyle w:val="ListParagraph"/>
              <w:numPr>
                <w:ilvl w:val="0"/>
                <w:numId w:val="14"/>
              </w:numPr>
              <w:jc w:val="both"/>
              <w:rPr>
                <w:rFonts w:cstheme="minorBidi"/>
                <w:sz w:val="20"/>
                <w:szCs w:val="21"/>
              </w:rPr>
            </w:pPr>
            <w:r w:rsidRPr="006A2837">
              <w:rPr>
                <w:rFonts w:cstheme="minorBidi"/>
                <w:b/>
                <w:bCs/>
                <w:sz w:val="20"/>
                <w:szCs w:val="21"/>
              </w:rPr>
              <w:t>Transparency and Accessibility:</w:t>
            </w:r>
            <w:r w:rsidRPr="006A2837">
              <w:rPr>
                <w:rFonts w:cstheme="minorBidi"/>
                <w:sz w:val="20"/>
                <w:szCs w:val="21"/>
              </w:rPr>
              <w:t xml:space="preserve"> Make certain that performance data is presented in a clear, understandable format. Utilize charts, graphs, and summaries to make the information accessible to all stakeholders, regardless of their familiarity with the data.</w:t>
            </w:r>
          </w:p>
          <w:p w14:paraId="36C3D5A6" w14:textId="497A0325" w:rsidR="00793DC0" w:rsidRDefault="00793DC0" w:rsidP="00594FC9">
            <w:pPr>
              <w:pStyle w:val="ListParagraph"/>
              <w:numPr>
                <w:ilvl w:val="0"/>
                <w:numId w:val="14"/>
              </w:numPr>
              <w:jc w:val="both"/>
              <w:rPr>
                <w:rFonts w:cstheme="minorBidi"/>
                <w:sz w:val="20"/>
                <w:szCs w:val="21"/>
              </w:rPr>
            </w:pPr>
            <w:r w:rsidRPr="006A2837">
              <w:rPr>
                <w:rFonts w:cstheme="minorBidi"/>
                <w:b/>
                <w:bCs/>
                <w:sz w:val="20"/>
                <w:szCs w:val="21"/>
              </w:rPr>
              <w:t>Continuous Feedback Loop:</w:t>
            </w:r>
            <w:r w:rsidRPr="006A2837">
              <w:rPr>
                <w:rFonts w:cstheme="minorBidi"/>
                <w:sz w:val="20"/>
                <w:szCs w:val="21"/>
              </w:rPr>
              <w:t xml:space="preserve"> Establish</w:t>
            </w:r>
            <w:r w:rsidR="000C1947">
              <w:rPr>
                <w:rFonts w:cstheme="minorBidi"/>
                <w:sz w:val="20"/>
                <w:szCs w:val="21"/>
              </w:rPr>
              <w:t>es</w:t>
            </w:r>
            <w:r w:rsidRPr="006A2837">
              <w:rPr>
                <w:rFonts w:cstheme="minorBidi"/>
                <w:sz w:val="20"/>
                <w:szCs w:val="21"/>
              </w:rPr>
              <w:t xml:space="preserve"> a feedback loop with stakeholders to ensure that the performance data meets their needs. This ongoing communication will help to refine the data presentation and improve the overall process of performance management.</w:t>
            </w:r>
          </w:p>
          <w:p w14:paraId="52E27255" w14:textId="5FA78C90" w:rsidR="00C56F0E" w:rsidRPr="00C56F0E" w:rsidRDefault="00C56F0E" w:rsidP="00C56F0E">
            <w:pPr>
              <w:jc w:val="both"/>
              <w:rPr>
                <w:rFonts w:cstheme="minorBidi"/>
                <w:szCs w:val="21"/>
              </w:rPr>
            </w:pPr>
          </w:p>
        </w:tc>
      </w:tr>
      <w:tr w:rsidR="00772B7F" w:rsidRPr="006A2837" w14:paraId="71D91FB8" w14:textId="77777777" w:rsidTr="00772B7F">
        <w:trPr>
          <w:trHeight w:val="71"/>
        </w:trPr>
        <w:tc>
          <w:tcPr>
            <w:tcW w:w="5000" w:type="pct"/>
            <w:gridSpan w:val="3"/>
            <w:shd w:val="clear" w:color="auto" w:fill="F6C271"/>
          </w:tcPr>
          <w:p w14:paraId="770765CB" w14:textId="77777777" w:rsidR="00793DC0" w:rsidRPr="006A2837" w:rsidRDefault="00793DC0" w:rsidP="00A6235F">
            <w:pPr>
              <w:rPr>
                <w:b/>
                <w:bCs/>
                <w:sz w:val="20"/>
                <w:szCs w:val="21"/>
              </w:rPr>
            </w:pPr>
            <w:r w:rsidRPr="006A2837">
              <w:rPr>
                <w:b/>
                <w:bCs/>
                <w:sz w:val="20"/>
                <w:szCs w:val="21"/>
              </w:rPr>
              <w:lastRenderedPageBreak/>
              <w:t>Continuous System Evaluation</w:t>
            </w:r>
          </w:p>
        </w:tc>
      </w:tr>
      <w:tr w:rsidR="008B054D" w:rsidRPr="006A2837" w14:paraId="65855C4A" w14:textId="77777777" w:rsidTr="008B054D">
        <w:trPr>
          <w:trHeight w:val="71"/>
        </w:trPr>
        <w:tc>
          <w:tcPr>
            <w:tcW w:w="277" w:type="pct"/>
          </w:tcPr>
          <w:p w14:paraId="514F2116" w14:textId="77777777" w:rsidR="008B054D" w:rsidRPr="006A2837" w:rsidRDefault="008B054D" w:rsidP="00594FC9">
            <w:pPr>
              <w:pStyle w:val="ListParagraph"/>
              <w:numPr>
                <w:ilvl w:val="0"/>
                <w:numId w:val="4"/>
              </w:numPr>
              <w:rPr>
                <w:rFonts w:cstheme="minorBidi"/>
                <w:sz w:val="20"/>
                <w:szCs w:val="21"/>
              </w:rPr>
            </w:pPr>
          </w:p>
        </w:tc>
        <w:tc>
          <w:tcPr>
            <w:tcW w:w="966" w:type="pct"/>
          </w:tcPr>
          <w:p w14:paraId="63B53C62" w14:textId="113CC4DE" w:rsidR="008B054D" w:rsidRPr="00737C56" w:rsidRDefault="008B054D" w:rsidP="005F187E">
            <w:pPr>
              <w:rPr>
                <w:sz w:val="20"/>
                <w:szCs w:val="21"/>
              </w:rPr>
            </w:pPr>
            <w:r w:rsidRPr="00737C56">
              <w:rPr>
                <w:sz w:val="20"/>
                <w:szCs w:val="21"/>
              </w:rPr>
              <w:t>APSR Review Requirements</w:t>
            </w:r>
          </w:p>
        </w:tc>
        <w:tc>
          <w:tcPr>
            <w:tcW w:w="3757" w:type="pct"/>
          </w:tcPr>
          <w:p w14:paraId="7BF60B7F" w14:textId="1510A83C" w:rsidR="00527ADD" w:rsidRPr="007B4472" w:rsidRDefault="002674EF" w:rsidP="007B4472">
            <w:pPr>
              <w:jc w:val="both"/>
              <w:rPr>
                <w:sz w:val="20"/>
                <w:szCs w:val="20"/>
              </w:rPr>
            </w:pPr>
            <w:r w:rsidRPr="007B4472">
              <w:rPr>
                <w:sz w:val="20"/>
                <w:szCs w:val="20"/>
              </w:rPr>
              <w:t>APSR Review ensures that approaches, processes, systems, and review activities remain suitable, effective, and aligned with UCC’s performance monitoring structure. APSR supports the PDCA cycle and provides institutional assurance of performance quality.</w:t>
            </w:r>
          </w:p>
          <w:p w14:paraId="5712D2D8" w14:textId="77777777" w:rsidR="002674EF" w:rsidRPr="007B4472" w:rsidRDefault="002674EF" w:rsidP="007B4472">
            <w:pPr>
              <w:jc w:val="both"/>
              <w:rPr>
                <w:sz w:val="20"/>
                <w:szCs w:val="20"/>
                <w:lang w:val="en-PH"/>
              </w:rPr>
            </w:pPr>
          </w:p>
          <w:p w14:paraId="234E8C78" w14:textId="4F574ADC" w:rsidR="00527ADD" w:rsidRDefault="00527ADD" w:rsidP="007B4472">
            <w:pPr>
              <w:jc w:val="both"/>
              <w:rPr>
                <w:sz w:val="20"/>
                <w:szCs w:val="20"/>
                <w:lang w:val="en-PH"/>
              </w:rPr>
            </w:pPr>
            <w:r w:rsidRPr="007B4472">
              <w:rPr>
                <w:b/>
                <w:bCs/>
                <w:sz w:val="20"/>
                <w:szCs w:val="20"/>
                <w:lang w:val="en-PH"/>
              </w:rPr>
              <w:t>1</w:t>
            </w:r>
            <w:r w:rsidR="007B4472" w:rsidRPr="007B4472">
              <w:rPr>
                <w:b/>
                <w:bCs/>
                <w:sz w:val="20"/>
                <w:szCs w:val="20"/>
                <w:lang w:val="en-PH"/>
              </w:rPr>
              <w:t>.</w:t>
            </w:r>
            <w:r w:rsidRPr="007B4472">
              <w:rPr>
                <w:b/>
                <w:bCs/>
                <w:sz w:val="20"/>
                <w:szCs w:val="20"/>
                <w:lang w:val="en-PH"/>
              </w:rPr>
              <w:t xml:space="preserve"> Scope of APSR Review</w:t>
            </w:r>
            <w:r w:rsidR="007B4472" w:rsidRPr="007B4472">
              <w:rPr>
                <w:b/>
                <w:bCs/>
                <w:sz w:val="20"/>
                <w:szCs w:val="20"/>
                <w:lang w:val="en-PH"/>
              </w:rPr>
              <w:t xml:space="preserve">: </w:t>
            </w:r>
            <w:r w:rsidR="007B4472" w:rsidRPr="007B4472">
              <w:rPr>
                <w:sz w:val="20"/>
                <w:szCs w:val="20"/>
                <w:lang w:val="en-PH"/>
              </w:rPr>
              <w:t>APSR applies to all GD4 criteria, all departments, all documented processes, all dashboards, and all institutional systems supporting performance measurement.</w:t>
            </w:r>
          </w:p>
          <w:p w14:paraId="499F2A75" w14:textId="77777777" w:rsidR="007B4472" w:rsidRPr="007B4472" w:rsidRDefault="007B4472" w:rsidP="007B4472">
            <w:pPr>
              <w:jc w:val="both"/>
              <w:rPr>
                <w:b/>
                <w:bCs/>
                <w:sz w:val="20"/>
                <w:szCs w:val="20"/>
                <w:lang w:val="en-PH"/>
              </w:rPr>
            </w:pPr>
          </w:p>
          <w:p w14:paraId="33319DC3" w14:textId="620BCB9F" w:rsidR="00527ADD" w:rsidRPr="007B4472" w:rsidRDefault="00527ADD" w:rsidP="007B4472">
            <w:pPr>
              <w:jc w:val="both"/>
              <w:rPr>
                <w:b/>
                <w:bCs/>
                <w:sz w:val="20"/>
                <w:szCs w:val="20"/>
                <w:lang w:val="en-PH"/>
              </w:rPr>
            </w:pPr>
            <w:r w:rsidRPr="007B4472">
              <w:rPr>
                <w:b/>
                <w:bCs/>
                <w:sz w:val="20"/>
                <w:szCs w:val="20"/>
                <w:lang w:val="en-PH"/>
              </w:rPr>
              <w:t>2</w:t>
            </w:r>
            <w:r w:rsidR="007B4472" w:rsidRPr="007B4472">
              <w:rPr>
                <w:b/>
                <w:bCs/>
                <w:sz w:val="20"/>
                <w:szCs w:val="20"/>
                <w:lang w:val="en-PH"/>
              </w:rPr>
              <w:t>.</w:t>
            </w:r>
            <w:r w:rsidRPr="007B4472">
              <w:rPr>
                <w:b/>
                <w:bCs/>
                <w:sz w:val="20"/>
                <w:szCs w:val="20"/>
                <w:lang w:val="en-PH"/>
              </w:rPr>
              <w:t xml:space="preserve"> Review </w:t>
            </w:r>
            <w:r w:rsidR="007B4472" w:rsidRPr="007B4472">
              <w:rPr>
                <w:b/>
                <w:bCs/>
                <w:sz w:val="20"/>
                <w:szCs w:val="20"/>
                <w:lang w:val="en-PH"/>
              </w:rPr>
              <w:t xml:space="preserve">Levels APSR </w:t>
            </w:r>
            <w:r w:rsidR="007B4472" w:rsidRPr="007B4472">
              <w:rPr>
                <w:sz w:val="20"/>
                <w:szCs w:val="20"/>
                <w:lang w:val="en-PH"/>
              </w:rPr>
              <w:t>operates at three review levels and must be carried out according to UCC’s Quality Calendar.</w:t>
            </w:r>
          </w:p>
          <w:p w14:paraId="287C8C24" w14:textId="68D76E31" w:rsidR="007B4472" w:rsidRPr="007B4472" w:rsidRDefault="007B4472" w:rsidP="00227C06">
            <w:pPr>
              <w:pStyle w:val="ListParagraph"/>
              <w:numPr>
                <w:ilvl w:val="1"/>
                <w:numId w:val="72"/>
              </w:numPr>
              <w:ind w:left="418" w:hanging="283"/>
              <w:jc w:val="both"/>
              <w:rPr>
                <w:b/>
                <w:bCs/>
                <w:sz w:val="20"/>
                <w:szCs w:val="20"/>
                <w:lang w:val="en-PH"/>
              </w:rPr>
            </w:pPr>
            <w:r w:rsidRPr="007B4472">
              <w:rPr>
                <w:b/>
                <w:bCs/>
                <w:sz w:val="20"/>
                <w:szCs w:val="20"/>
                <w:lang w:val="en-PH"/>
              </w:rPr>
              <w:t>Annual APSR Review (Strategic Level)</w:t>
            </w:r>
            <w:r w:rsidR="000C1947">
              <w:rPr>
                <w:b/>
                <w:bCs/>
                <w:sz w:val="20"/>
                <w:szCs w:val="20"/>
                <w:lang w:val="en-PH"/>
              </w:rPr>
              <w:t>:</w:t>
            </w:r>
            <w:r w:rsidRPr="007B4472">
              <w:rPr>
                <w:b/>
                <w:bCs/>
                <w:sz w:val="20"/>
                <w:szCs w:val="20"/>
                <w:lang w:val="en-PH"/>
              </w:rPr>
              <w:t xml:space="preserve"> </w:t>
            </w:r>
            <w:r w:rsidRPr="007B4472">
              <w:rPr>
                <w:sz w:val="20"/>
                <w:szCs w:val="20"/>
                <w:lang w:val="en-PH"/>
              </w:rPr>
              <w:t xml:space="preserve">Conducted during Management Review. This review evaluates the strategic suitability of approaches, consistency of processes, reliability of systems, and overall institutional performance. Required outputs include consolidated APSR findings, strategic decisions, updates to PPDs and WIs, system enhancements, and Quality Actions linked to performance outcomes. </w:t>
            </w:r>
          </w:p>
          <w:p w14:paraId="732957B3" w14:textId="2BAB4025" w:rsidR="007B4472" w:rsidRPr="007B4472" w:rsidRDefault="007B4472" w:rsidP="00227C06">
            <w:pPr>
              <w:pStyle w:val="ListParagraph"/>
              <w:numPr>
                <w:ilvl w:val="0"/>
                <w:numId w:val="72"/>
              </w:numPr>
              <w:ind w:left="418" w:hanging="283"/>
              <w:jc w:val="both"/>
              <w:rPr>
                <w:b/>
                <w:bCs/>
                <w:sz w:val="20"/>
                <w:szCs w:val="20"/>
                <w:lang w:val="en-PH"/>
              </w:rPr>
            </w:pPr>
            <w:r w:rsidRPr="007B4472">
              <w:rPr>
                <w:b/>
                <w:bCs/>
                <w:sz w:val="20"/>
                <w:szCs w:val="20"/>
                <w:lang w:val="en-PH"/>
              </w:rPr>
              <w:t>Biannual Cross-Department APSR Review (Tactical Level)</w:t>
            </w:r>
            <w:r w:rsidR="000C1947">
              <w:rPr>
                <w:b/>
                <w:bCs/>
                <w:sz w:val="20"/>
                <w:szCs w:val="20"/>
                <w:lang w:val="en-PH"/>
              </w:rPr>
              <w:t>:</w:t>
            </w:r>
            <w:r w:rsidRPr="007B4472">
              <w:rPr>
                <w:b/>
                <w:bCs/>
                <w:sz w:val="20"/>
                <w:szCs w:val="20"/>
                <w:lang w:val="en-PH"/>
              </w:rPr>
              <w:t xml:space="preserve"> </w:t>
            </w:r>
            <w:r w:rsidRPr="007B4472">
              <w:rPr>
                <w:sz w:val="20"/>
                <w:szCs w:val="20"/>
                <w:lang w:val="en-PH"/>
              </w:rPr>
              <w:t xml:space="preserve">Aligned with the QMR cycle. This review verifies mid-cycle suitability of approaches, execution of processes, dashboard accuracy, and emerging trends. It identifies risks, non-conformities, and required adjustments. </w:t>
            </w:r>
          </w:p>
          <w:p w14:paraId="4030C075" w14:textId="63C885F5" w:rsidR="007B4472" w:rsidRDefault="007B4472" w:rsidP="006C6338">
            <w:pPr>
              <w:pStyle w:val="ListParagraph"/>
              <w:numPr>
                <w:ilvl w:val="0"/>
                <w:numId w:val="72"/>
              </w:numPr>
              <w:ind w:left="418" w:hanging="283"/>
              <w:jc w:val="both"/>
              <w:rPr>
                <w:sz w:val="20"/>
                <w:szCs w:val="20"/>
                <w:lang w:val="en-PH"/>
              </w:rPr>
            </w:pPr>
            <w:r w:rsidRPr="00227C06">
              <w:rPr>
                <w:b/>
                <w:bCs/>
                <w:sz w:val="20"/>
                <w:szCs w:val="20"/>
                <w:lang w:val="en-PH"/>
              </w:rPr>
              <w:t>Monthly Departmental APSR Review (Operational Level)</w:t>
            </w:r>
            <w:r w:rsidR="000C1947">
              <w:rPr>
                <w:b/>
                <w:bCs/>
                <w:sz w:val="20"/>
                <w:szCs w:val="20"/>
                <w:lang w:val="en-PH"/>
              </w:rPr>
              <w:t>:</w:t>
            </w:r>
            <w:r w:rsidRPr="00227C06">
              <w:rPr>
                <w:b/>
                <w:bCs/>
                <w:sz w:val="20"/>
                <w:szCs w:val="20"/>
                <w:lang w:val="en-PH"/>
              </w:rPr>
              <w:t xml:space="preserve"> </w:t>
            </w:r>
            <w:r w:rsidRPr="00227C06">
              <w:rPr>
                <w:sz w:val="20"/>
                <w:szCs w:val="20"/>
                <w:lang w:val="en-PH"/>
              </w:rPr>
              <w:t xml:space="preserve">Conducted by departments. This review monitors monthly indicators, identifies issues, updates documents or processes, and raises Quality Actions for input into the biannual and annual cycles. </w:t>
            </w:r>
          </w:p>
          <w:p w14:paraId="05579E58" w14:textId="77777777" w:rsidR="00227C06" w:rsidRPr="00227C06" w:rsidRDefault="00227C06" w:rsidP="00227C06">
            <w:pPr>
              <w:pStyle w:val="ListParagraph"/>
              <w:ind w:left="418"/>
              <w:jc w:val="both"/>
              <w:rPr>
                <w:sz w:val="20"/>
                <w:szCs w:val="20"/>
                <w:lang w:val="en-PH"/>
              </w:rPr>
            </w:pPr>
          </w:p>
          <w:p w14:paraId="3C50E793" w14:textId="4E841FEA" w:rsidR="007B4472" w:rsidRPr="007B4472" w:rsidRDefault="007B4472" w:rsidP="007B4472">
            <w:pPr>
              <w:jc w:val="both"/>
              <w:rPr>
                <w:sz w:val="20"/>
                <w:szCs w:val="20"/>
                <w:lang w:val="en-PH"/>
              </w:rPr>
            </w:pPr>
            <w:r w:rsidRPr="007B4472">
              <w:rPr>
                <w:b/>
                <w:bCs/>
                <w:sz w:val="20"/>
                <w:szCs w:val="20"/>
                <w:lang w:val="en-PH"/>
              </w:rPr>
              <w:t>3. APSR Method</w:t>
            </w:r>
            <w:r>
              <w:rPr>
                <w:b/>
                <w:bCs/>
                <w:sz w:val="20"/>
                <w:szCs w:val="20"/>
                <w:lang w:val="en-PH"/>
              </w:rPr>
              <w:t>:</w:t>
            </w:r>
            <w:r w:rsidRPr="007B4472">
              <w:rPr>
                <w:sz w:val="20"/>
                <w:szCs w:val="20"/>
                <w:lang w:val="en-PH"/>
              </w:rPr>
              <w:t xml:space="preserve"> APSR evaluates four components:</w:t>
            </w:r>
          </w:p>
          <w:p w14:paraId="110D7129" w14:textId="4B691803" w:rsidR="007B4472" w:rsidRPr="007B4472" w:rsidRDefault="007B4472" w:rsidP="007B4472">
            <w:pPr>
              <w:pStyle w:val="ListParagraph"/>
              <w:numPr>
                <w:ilvl w:val="0"/>
                <w:numId w:val="68"/>
              </w:numPr>
              <w:jc w:val="both"/>
              <w:rPr>
                <w:sz w:val="20"/>
                <w:szCs w:val="20"/>
                <w:lang w:val="en-PH"/>
              </w:rPr>
            </w:pPr>
            <w:r w:rsidRPr="007B4472">
              <w:rPr>
                <w:b/>
                <w:bCs/>
                <w:sz w:val="20"/>
                <w:szCs w:val="20"/>
                <w:lang w:val="en-PH"/>
              </w:rPr>
              <w:t>Approach</w:t>
            </w:r>
            <w:r w:rsidR="00227C06">
              <w:rPr>
                <w:sz w:val="20"/>
                <w:szCs w:val="20"/>
                <w:lang w:val="en-PH"/>
              </w:rPr>
              <w:t xml:space="preserve">: </w:t>
            </w:r>
            <w:r w:rsidRPr="007B4472">
              <w:rPr>
                <w:sz w:val="20"/>
                <w:szCs w:val="20"/>
                <w:lang w:val="en-PH"/>
              </w:rPr>
              <w:t>Suitability and validity of documented approaches, policies, procedures, workflows, and tools.</w:t>
            </w:r>
          </w:p>
          <w:p w14:paraId="5A6331AD" w14:textId="48F8C82E" w:rsidR="007B4472" w:rsidRPr="007B4472" w:rsidRDefault="007B4472" w:rsidP="007B4472">
            <w:pPr>
              <w:pStyle w:val="ListParagraph"/>
              <w:numPr>
                <w:ilvl w:val="0"/>
                <w:numId w:val="68"/>
              </w:numPr>
              <w:jc w:val="both"/>
              <w:rPr>
                <w:sz w:val="20"/>
                <w:szCs w:val="20"/>
                <w:lang w:val="en-PH"/>
              </w:rPr>
            </w:pPr>
            <w:r w:rsidRPr="007B4472">
              <w:rPr>
                <w:b/>
                <w:bCs/>
                <w:sz w:val="20"/>
                <w:szCs w:val="20"/>
                <w:lang w:val="en-PH"/>
              </w:rPr>
              <w:t>Processes</w:t>
            </w:r>
            <w:r w:rsidR="00227C06">
              <w:rPr>
                <w:sz w:val="20"/>
                <w:szCs w:val="20"/>
                <w:lang w:val="en-PH"/>
              </w:rPr>
              <w:t xml:space="preserve">: </w:t>
            </w:r>
            <w:r w:rsidRPr="007B4472">
              <w:rPr>
                <w:sz w:val="20"/>
                <w:szCs w:val="20"/>
                <w:lang w:val="en-PH"/>
              </w:rPr>
              <w:t>Compliance with documented workflows, QMR items, ARTEMIA indicators, and performance monitoring expectations.</w:t>
            </w:r>
          </w:p>
          <w:p w14:paraId="7DB22175" w14:textId="36C3DB71" w:rsidR="007B4472" w:rsidRPr="007B4472" w:rsidRDefault="007B4472" w:rsidP="007B4472">
            <w:pPr>
              <w:pStyle w:val="ListParagraph"/>
              <w:numPr>
                <w:ilvl w:val="0"/>
                <w:numId w:val="68"/>
              </w:numPr>
              <w:jc w:val="both"/>
              <w:rPr>
                <w:sz w:val="20"/>
                <w:szCs w:val="20"/>
                <w:lang w:val="en-PH"/>
              </w:rPr>
            </w:pPr>
            <w:r w:rsidRPr="007B4472">
              <w:rPr>
                <w:b/>
                <w:bCs/>
                <w:sz w:val="20"/>
                <w:szCs w:val="20"/>
                <w:lang w:val="en-PH"/>
              </w:rPr>
              <w:t>Systems</w:t>
            </w:r>
            <w:r w:rsidR="00227C06">
              <w:rPr>
                <w:sz w:val="20"/>
                <w:szCs w:val="20"/>
                <w:lang w:val="en-PH"/>
              </w:rPr>
              <w:t xml:space="preserve">: </w:t>
            </w:r>
            <w:r w:rsidRPr="007B4472">
              <w:rPr>
                <w:sz w:val="20"/>
                <w:szCs w:val="20"/>
                <w:lang w:val="en-PH"/>
              </w:rPr>
              <w:t>Reliability, accuracy, security, data integrity, access controls, and configuration of institutional systems such as SMS, LMS, dashboards, and document repositories.</w:t>
            </w:r>
          </w:p>
          <w:p w14:paraId="37E2768F" w14:textId="3854650F" w:rsidR="007B4472" w:rsidRPr="007B4472" w:rsidRDefault="007B4472" w:rsidP="007B4472">
            <w:pPr>
              <w:pStyle w:val="ListParagraph"/>
              <w:numPr>
                <w:ilvl w:val="0"/>
                <w:numId w:val="68"/>
              </w:numPr>
              <w:jc w:val="both"/>
              <w:rPr>
                <w:sz w:val="20"/>
                <w:szCs w:val="20"/>
                <w:lang w:val="en-PH"/>
              </w:rPr>
            </w:pPr>
            <w:r w:rsidRPr="007B4472">
              <w:rPr>
                <w:b/>
                <w:bCs/>
                <w:sz w:val="20"/>
                <w:szCs w:val="20"/>
                <w:lang w:val="en-PH"/>
              </w:rPr>
              <w:t>Review</w:t>
            </w:r>
            <w:r w:rsidR="00227C06">
              <w:rPr>
                <w:b/>
                <w:bCs/>
                <w:sz w:val="20"/>
                <w:szCs w:val="20"/>
                <w:lang w:val="en-PH"/>
              </w:rPr>
              <w:t>:</w:t>
            </w:r>
            <w:r w:rsidRPr="007B4472">
              <w:rPr>
                <w:sz w:val="20"/>
                <w:szCs w:val="20"/>
                <w:lang w:val="en-PH"/>
              </w:rPr>
              <w:t xml:space="preserve"> Verification that findings lead to measurable improvements and support institutional decision-making.</w:t>
            </w:r>
          </w:p>
          <w:p w14:paraId="43BB5B1D" w14:textId="77777777" w:rsidR="007B4472" w:rsidRPr="007B4472" w:rsidRDefault="007B4472" w:rsidP="007B4472">
            <w:pPr>
              <w:jc w:val="both"/>
              <w:rPr>
                <w:sz w:val="20"/>
                <w:szCs w:val="20"/>
                <w:lang w:val="en-PH"/>
              </w:rPr>
            </w:pPr>
          </w:p>
          <w:p w14:paraId="00443BEF" w14:textId="1E2C51BF" w:rsidR="007B4472" w:rsidRPr="007B4472" w:rsidRDefault="007B4472" w:rsidP="007B4472">
            <w:pPr>
              <w:jc w:val="both"/>
              <w:rPr>
                <w:sz w:val="20"/>
                <w:szCs w:val="20"/>
                <w:lang w:val="en-PH"/>
              </w:rPr>
            </w:pPr>
            <w:r w:rsidRPr="007B4472">
              <w:rPr>
                <w:b/>
                <w:bCs/>
                <w:sz w:val="20"/>
                <w:szCs w:val="20"/>
                <w:lang w:val="en-PH"/>
              </w:rPr>
              <w:t>4. PDCA Alignment:</w:t>
            </w:r>
            <w:r w:rsidRPr="007B4472">
              <w:rPr>
                <w:sz w:val="20"/>
                <w:szCs w:val="20"/>
                <w:lang w:val="en-PH"/>
              </w:rPr>
              <w:t xml:space="preserve"> APSR integrates with the PDCA cycle:</w:t>
            </w:r>
          </w:p>
          <w:p w14:paraId="47BF962D" w14:textId="2548D418" w:rsidR="007B4472" w:rsidRPr="007B4472" w:rsidRDefault="007B4472" w:rsidP="007B4472">
            <w:pPr>
              <w:pStyle w:val="ListParagraph"/>
              <w:numPr>
                <w:ilvl w:val="0"/>
                <w:numId w:val="69"/>
              </w:numPr>
              <w:jc w:val="both"/>
              <w:rPr>
                <w:sz w:val="20"/>
                <w:szCs w:val="20"/>
                <w:lang w:val="en-PH"/>
              </w:rPr>
            </w:pPr>
            <w:r w:rsidRPr="007B4472">
              <w:rPr>
                <w:b/>
                <w:bCs/>
                <w:sz w:val="20"/>
                <w:szCs w:val="20"/>
                <w:lang w:val="en-PH"/>
              </w:rPr>
              <w:t>Plan:</w:t>
            </w:r>
            <w:r w:rsidRPr="007B4472">
              <w:rPr>
                <w:sz w:val="20"/>
                <w:szCs w:val="20"/>
                <w:lang w:val="en-PH"/>
              </w:rPr>
              <w:t xml:space="preserve"> Define approaches, indicators, and ARTEMIA targets.</w:t>
            </w:r>
          </w:p>
          <w:p w14:paraId="0888BCA9" w14:textId="75FD7009" w:rsidR="007B4472" w:rsidRPr="007B4472" w:rsidRDefault="007B4472" w:rsidP="007B4472">
            <w:pPr>
              <w:pStyle w:val="ListParagraph"/>
              <w:numPr>
                <w:ilvl w:val="0"/>
                <w:numId w:val="69"/>
              </w:numPr>
              <w:jc w:val="both"/>
              <w:rPr>
                <w:sz w:val="20"/>
                <w:szCs w:val="20"/>
                <w:lang w:val="en-PH"/>
              </w:rPr>
            </w:pPr>
            <w:r w:rsidRPr="007B4472">
              <w:rPr>
                <w:b/>
                <w:bCs/>
                <w:sz w:val="20"/>
                <w:szCs w:val="20"/>
                <w:lang w:val="en-PH"/>
              </w:rPr>
              <w:t>Do:</w:t>
            </w:r>
            <w:r w:rsidRPr="007B4472">
              <w:rPr>
                <w:sz w:val="20"/>
                <w:szCs w:val="20"/>
                <w:lang w:val="en-PH"/>
              </w:rPr>
              <w:t xml:space="preserve"> Execute departmental processes, workflows, and system activities.</w:t>
            </w:r>
          </w:p>
          <w:p w14:paraId="48203667" w14:textId="77777777" w:rsidR="007B4472" w:rsidRPr="007B4472" w:rsidRDefault="007B4472" w:rsidP="007B4472">
            <w:pPr>
              <w:pStyle w:val="ListParagraph"/>
              <w:numPr>
                <w:ilvl w:val="0"/>
                <w:numId w:val="69"/>
              </w:numPr>
              <w:jc w:val="both"/>
              <w:rPr>
                <w:sz w:val="20"/>
                <w:szCs w:val="20"/>
                <w:lang w:val="en-PH"/>
              </w:rPr>
            </w:pPr>
            <w:r w:rsidRPr="007B4472">
              <w:rPr>
                <w:b/>
                <w:bCs/>
                <w:sz w:val="20"/>
                <w:szCs w:val="20"/>
                <w:lang w:val="en-PH"/>
              </w:rPr>
              <w:t>Check:</w:t>
            </w:r>
            <w:r w:rsidRPr="007B4472">
              <w:rPr>
                <w:sz w:val="20"/>
                <w:szCs w:val="20"/>
                <w:lang w:val="en-PH"/>
              </w:rPr>
              <w:t xml:space="preserve"> Evaluate performance using APSR, QMR reviews, audits, surveys, indices, and Balanced Scorecard.</w:t>
            </w:r>
          </w:p>
          <w:p w14:paraId="4AEA68E4" w14:textId="0AF73105" w:rsidR="007B4472" w:rsidRDefault="007B4472" w:rsidP="007B4472">
            <w:pPr>
              <w:pStyle w:val="ListParagraph"/>
              <w:numPr>
                <w:ilvl w:val="0"/>
                <w:numId w:val="69"/>
              </w:numPr>
              <w:jc w:val="both"/>
              <w:rPr>
                <w:sz w:val="20"/>
                <w:szCs w:val="20"/>
                <w:lang w:val="en-PH"/>
              </w:rPr>
            </w:pPr>
            <w:r w:rsidRPr="007B4472">
              <w:rPr>
                <w:b/>
                <w:bCs/>
                <w:sz w:val="20"/>
                <w:szCs w:val="20"/>
                <w:lang w:val="en-PH"/>
              </w:rPr>
              <w:t>Act:</w:t>
            </w:r>
            <w:r w:rsidRPr="007B4472">
              <w:rPr>
                <w:sz w:val="20"/>
                <w:szCs w:val="20"/>
                <w:lang w:val="en-PH"/>
              </w:rPr>
              <w:t xml:space="preserve"> Implement Quality Actions and update policies, workflows, and systems based on findings.</w:t>
            </w:r>
          </w:p>
          <w:p w14:paraId="62F5F2B5" w14:textId="77777777" w:rsidR="007B4472" w:rsidRPr="007B4472" w:rsidRDefault="007B4472" w:rsidP="007B4472">
            <w:pPr>
              <w:jc w:val="both"/>
              <w:rPr>
                <w:lang w:val="en-PH"/>
              </w:rPr>
            </w:pPr>
          </w:p>
          <w:p w14:paraId="247A43EB" w14:textId="7E306442" w:rsidR="007B4472" w:rsidRPr="007B4472" w:rsidRDefault="007B4472" w:rsidP="007B4472">
            <w:pPr>
              <w:jc w:val="both"/>
              <w:rPr>
                <w:sz w:val="20"/>
                <w:szCs w:val="20"/>
                <w:lang w:val="en-PH"/>
              </w:rPr>
            </w:pPr>
            <w:r w:rsidRPr="007B4472">
              <w:rPr>
                <w:b/>
                <w:bCs/>
                <w:sz w:val="20"/>
                <w:szCs w:val="20"/>
                <w:lang w:val="en-PH"/>
              </w:rPr>
              <w:t>5. Documentation Requirements:</w:t>
            </w:r>
            <w:r w:rsidRPr="007B4472">
              <w:rPr>
                <w:sz w:val="20"/>
                <w:szCs w:val="20"/>
                <w:lang w:val="en-PH"/>
              </w:rPr>
              <w:t xml:space="preserve"> All APSR outputs are recorded in the following, forming the required audit evidence for SSG, internal audits, ISO, and Management Review:</w:t>
            </w:r>
          </w:p>
          <w:p w14:paraId="38EF5D92" w14:textId="2C8925C2" w:rsidR="007B4472" w:rsidRPr="007B4472" w:rsidRDefault="007B4472" w:rsidP="007B4472">
            <w:pPr>
              <w:pStyle w:val="ListParagraph"/>
              <w:numPr>
                <w:ilvl w:val="0"/>
                <w:numId w:val="70"/>
              </w:numPr>
              <w:jc w:val="both"/>
              <w:rPr>
                <w:sz w:val="20"/>
                <w:szCs w:val="20"/>
                <w:lang w:val="en-PH"/>
              </w:rPr>
            </w:pPr>
            <w:r w:rsidRPr="007B4472">
              <w:rPr>
                <w:sz w:val="20"/>
                <w:szCs w:val="20"/>
                <w:lang w:val="en-PH"/>
              </w:rPr>
              <w:t>Management Review DocType</w:t>
            </w:r>
          </w:p>
          <w:p w14:paraId="6E12341F" w14:textId="1AF1B180" w:rsidR="007B4472" w:rsidRPr="007B4472" w:rsidRDefault="007B4472" w:rsidP="007B4472">
            <w:pPr>
              <w:pStyle w:val="ListParagraph"/>
              <w:numPr>
                <w:ilvl w:val="0"/>
                <w:numId w:val="70"/>
              </w:numPr>
              <w:jc w:val="both"/>
              <w:rPr>
                <w:sz w:val="20"/>
                <w:szCs w:val="20"/>
                <w:lang w:val="en-PH"/>
              </w:rPr>
            </w:pPr>
            <w:r w:rsidRPr="007B4472">
              <w:rPr>
                <w:sz w:val="20"/>
                <w:szCs w:val="20"/>
                <w:lang w:val="en-PH"/>
              </w:rPr>
              <w:t>Quality Meeting DocType</w:t>
            </w:r>
          </w:p>
          <w:p w14:paraId="36755A42" w14:textId="45332D8D" w:rsidR="007B4472" w:rsidRPr="007B4472" w:rsidRDefault="007B4472" w:rsidP="007B4472">
            <w:pPr>
              <w:pStyle w:val="ListParagraph"/>
              <w:numPr>
                <w:ilvl w:val="0"/>
                <w:numId w:val="70"/>
              </w:numPr>
              <w:jc w:val="both"/>
              <w:rPr>
                <w:sz w:val="20"/>
                <w:szCs w:val="20"/>
                <w:lang w:val="en-PH"/>
              </w:rPr>
            </w:pPr>
            <w:r w:rsidRPr="007B4472">
              <w:rPr>
                <w:sz w:val="20"/>
                <w:szCs w:val="20"/>
                <w:lang w:val="en-PH"/>
              </w:rPr>
              <w:t>Quality Action DocType</w:t>
            </w:r>
          </w:p>
          <w:p w14:paraId="5D911C6A" w14:textId="576760F3" w:rsidR="007B4472" w:rsidRPr="007B4472" w:rsidRDefault="007B4472" w:rsidP="007B4472">
            <w:pPr>
              <w:pStyle w:val="ListParagraph"/>
              <w:numPr>
                <w:ilvl w:val="0"/>
                <w:numId w:val="70"/>
              </w:numPr>
              <w:jc w:val="both"/>
              <w:rPr>
                <w:sz w:val="20"/>
                <w:szCs w:val="20"/>
                <w:lang w:val="en-PH"/>
              </w:rPr>
            </w:pPr>
            <w:r w:rsidRPr="007B4472">
              <w:rPr>
                <w:sz w:val="20"/>
                <w:szCs w:val="20"/>
                <w:lang w:val="en-PH"/>
              </w:rPr>
              <w:t>QMR records</w:t>
            </w:r>
          </w:p>
          <w:p w14:paraId="39C7998F" w14:textId="055442CB" w:rsidR="007B4472" w:rsidRPr="007B4472" w:rsidRDefault="007B4472" w:rsidP="007B4472">
            <w:pPr>
              <w:pStyle w:val="ListParagraph"/>
              <w:numPr>
                <w:ilvl w:val="0"/>
                <w:numId w:val="70"/>
              </w:numPr>
              <w:jc w:val="both"/>
              <w:rPr>
                <w:sz w:val="20"/>
                <w:szCs w:val="20"/>
                <w:lang w:val="en-PH"/>
              </w:rPr>
            </w:pPr>
            <w:r w:rsidRPr="007B4472">
              <w:rPr>
                <w:sz w:val="20"/>
                <w:szCs w:val="20"/>
                <w:lang w:val="en-PH"/>
              </w:rPr>
              <w:t>Balanced Scorecard reports</w:t>
            </w:r>
          </w:p>
          <w:p w14:paraId="6C7932B3" w14:textId="0C93133B" w:rsidR="007B4472" w:rsidRPr="007B4472" w:rsidRDefault="007B4472" w:rsidP="007B4472">
            <w:pPr>
              <w:pStyle w:val="ListParagraph"/>
              <w:numPr>
                <w:ilvl w:val="0"/>
                <w:numId w:val="70"/>
              </w:numPr>
              <w:jc w:val="both"/>
              <w:rPr>
                <w:sz w:val="20"/>
                <w:szCs w:val="20"/>
                <w:lang w:val="en-PH"/>
              </w:rPr>
            </w:pPr>
            <w:r w:rsidRPr="007B4472">
              <w:rPr>
                <w:sz w:val="20"/>
                <w:szCs w:val="20"/>
                <w:lang w:val="en-PH"/>
              </w:rPr>
              <w:t>Updated PPDs and Work Instructions</w:t>
            </w:r>
          </w:p>
          <w:p w14:paraId="54DD7303" w14:textId="01557BBB" w:rsidR="007B4472" w:rsidRPr="007B4472" w:rsidRDefault="007B4472" w:rsidP="007B4472">
            <w:pPr>
              <w:pStyle w:val="ListParagraph"/>
              <w:numPr>
                <w:ilvl w:val="0"/>
                <w:numId w:val="70"/>
              </w:numPr>
              <w:jc w:val="both"/>
              <w:rPr>
                <w:sz w:val="20"/>
                <w:szCs w:val="20"/>
                <w:lang w:val="en-PH"/>
              </w:rPr>
            </w:pPr>
            <w:r w:rsidRPr="007B4472">
              <w:rPr>
                <w:sz w:val="20"/>
                <w:szCs w:val="20"/>
                <w:lang w:val="en-PH"/>
              </w:rPr>
              <w:t>System logs, dashboard snapshots, and revision history</w:t>
            </w:r>
          </w:p>
          <w:p w14:paraId="034A963A" w14:textId="4E9209F7" w:rsidR="007B4472" w:rsidRPr="007B4472" w:rsidRDefault="007B4472" w:rsidP="007B4472">
            <w:pPr>
              <w:pStyle w:val="ListParagraph"/>
              <w:numPr>
                <w:ilvl w:val="0"/>
                <w:numId w:val="70"/>
              </w:numPr>
              <w:jc w:val="both"/>
              <w:rPr>
                <w:sz w:val="20"/>
                <w:szCs w:val="20"/>
                <w:lang w:val="en-PH"/>
              </w:rPr>
            </w:pPr>
            <w:r w:rsidRPr="007B4472">
              <w:rPr>
                <w:sz w:val="20"/>
                <w:szCs w:val="20"/>
                <w:lang w:val="en-PH"/>
              </w:rPr>
              <w:t>ARTEMIA analysis records</w:t>
            </w:r>
          </w:p>
          <w:p w14:paraId="62DEA63A" w14:textId="77777777" w:rsidR="007B4472" w:rsidRPr="007B4472" w:rsidRDefault="007B4472" w:rsidP="007B4472">
            <w:pPr>
              <w:jc w:val="both"/>
              <w:rPr>
                <w:sz w:val="20"/>
                <w:szCs w:val="20"/>
                <w:lang w:val="en-PH"/>
              </w:rPr>
            </w:pPr>
          </w:p>
          <w:p w14:paraId="48CD536E" w14:textId="5FD7FBE6" w:rsidR="00527ADD" w:rsidRPr="007B4472" w:rsidRDefault="007B4472" w:rsidP="007B4472">
            <w:pPr>
              <w:jc w:val="both"/>
              <w:rPr>
                <w:b/>
                <w:bCs/>
                <w:sz w:val="20"/>
                <w:szCs w:val="20"/>
                <w:lang w:val="en-PH"/>
              </w:rPr>
            </w:pPr>
            <w:r w:rsidRPr="007B4472">
              <w:rPr>
                <w:b/>
                <w:bCs/>
                <w:sz w:val="20"/>
                <w:szCs w:val="20"/>
                <w:lang w:val="en-PH"/>
              </w:rPr>
              <w:t>6. Responsibilities</w:t>
            </w:r>
          </w:p>
          <w:p w14:paraId="2BABC87C" w14:textId="263A99B9" w:rsidR="007B4472" w:rsidRPr="007B4472" w:rsidRDefault="007B4472" w:rsidP="007B4472">
            <w:pPr>
              <w:pStyle w:val="ListParagraph"/>
              <w:numPr>
                <w:ilvl w:val="0"/>
                <w:numId w:val="71"/>
              </w:numPr>
              <w:jc w:val="both"/>
              <w:rPr>
                <w:sz w:val="20"/>
                <w:szCs w:val="20"/>
                <w:lang w:val="en-PH"/>
              </w:rPr>
            </w:pPr>
            <w:r w:rsidRPr="007B4472">
              <w:rPr>
                <w:b/>
                <w:bCs/>
                <w:sz w:val="20"/>
                <w:szCs w:val="20"/>
                <w:lang w:val="en-PH"/>
              </w:rPr>
              <w:t>SGL (SQ + CG):</w:t>
            </w:r>
            <w:r w:rsidRPr="007B4472">
              <w:rPr>
                <w:sz w:val="20"/>
                <w:szCs w:val="20"/>
                <w:lang w:val="en-PH"/>
              </w:rPr>
              <w:t xml:space="preserve"> Owns the APSR structure and ensures alignment with strategic priorities, risk controls, and GD4 Criterion 7.</w:t>
            </w:r>
          </w:p>
          <w:p w14:paraId="71A174B9" w14:textId="4E9ADDC4" w:rsidR="007B4472" w:rsidRPr="007B4472" w:rsidRDefault="007B4472" w:rsidP="007B4472">
            <w:pPr>
              <w:pStyle w:val="ListParagraph"/>
              <w:numPr>
                <w:ilvl w:val="0"/>
                <w:numId w:val="71"/>
              </w:numPr>
              <w:jc w:val="both"/>
              <w:rPr>
                <w:sz w:val="20"/>
                <w:szCs w:val="20"/>
                <w:lang w:val="en-PH"/>
              </w:rPr>
            </w:pPr>
            <w:r w:rsidRPr="007B4472">
              <w:rPr>
                <w:b/>
                <w:bCs/>
                <w:sz w:val="20"/>
                <w:szCs w:val="20"/>
                <w:lang w:val="en-PH"/>
              </w:rPr>
              <w:t>ALI and OEE (IT):</w:t>
            </w:r>
            <w:r w:rsidRPr="007B4472">
              <w:rPr>
                <w:sz w:val="20"/>
                <w:szCs w:val="20"/>
                <w:lang w:val="en-PH"/>
              </w:rPr>
              <w:t xml:space="preserve"> Maintain system reliability, dashboards, automation, and data integrity supporting APSR.</w:t>
            </w:r>
          </w:p>
          <w:p w14:paraId="7B1C1302" w14:textId="7811669F" w:rsidR="007B4472" w:rsidRPr="007B4472" w:rsidRDefault="007B4472" w:rsidP="007B4472">
            <w:pPr>
              <w:pStyle w:val="ListParagraph"/>
              <w:numPr>
                <w:ilvl w:val="0"/>
                <w:numId w:val="71"/>
              </w:numPr>
              <w:jc w:val="both"/>
              <w:rPr>
                <w:sz w:val="20"/>
                <w:szCs w:val="20"/>
                <w:lang w:val="en-PH"/>
              </w:rPr>
            </w:pPr>
            <w:r w:rsidRPr="007B4472">
              <w:rPr>
                <w:b/>
                <w:bCs/>
                <w:sz w:val="20"/>
                <w:szCs w:val="20"/>
                <w:lang w:val="en-PH"/>
              </w:rPr>
              <w:t>HODs:</w:t>
            </w:r>
            <w:r w:rsidRPr="007B4472">
              <w:rPr>
                <w:sz w:val="20"/>
                <w:szCs w:val="20"/>
                <w:lang w:val="en-PH"/>
              </w:rPr>
              <w:t xml:space="preserve"> Ensure departmental compliance with APSR activities, conduct monthly reviews, and submit required data for QMR and Management Review.</w:t>
            </w:r>
          </w:p>
          <w:p w14:paraId="3ADA5897" w14:textId="652461AC" w:rsidR="009E3AE3" w:rsidRPr="007B4472" w:rsidRDefault="007B4472" w:rsidP="007B4472">
            <w:pPr>
              <w:pStyle w:val="ListParagraph"/>
              <w:numPr>
                <w:ilvl w:val="0"/>
                <w:numId w:val="71"/>
              </w:numPr>
              <w:jc w:val="both"/>
              <w:rPr>
                <w:szCs w:val="21"/>
                <w:lang w:val="en-PH"/>
              </w:rPr>
            </w:pPr>
            <w:r w:rsidRPr="007B4472">
              <w:rPr>
                <w:b/>
                <w:bCs/>
                <w:sz w:val="20"/>
                <w:szCs w:val="20"/>
                <w:lang w:val="en-PH"/>
              </w:rPr>
              <w:t>Principal:</w:t>
            </w:r>
            <w:r w:rsidRPr="007B4472">
              <w:rPr>
                <w:sz w:val="20"/>
                <w:szCs w:val="20"/>
                <w:lang w:val="en-PH"/>
              </w:rPr>
              <w:t xml:space="preserve"> Approves APSR outcomes and </w:t>
            </w:r>
            <w:proofErr w:type="spellStart"/>
            <w:r w:rsidRPr="007B4472">
              <w:rPr>
                <w:sz w:val="20"/>
                <w:szCs w:val="20"/>
                <w:lang w:val="en-PH"/>
              </w:rPr>
              <w:t>authorises</w:t>
            </w:r>
            <w:proofErr w:type="spellEnd"/>
            <w:r w:rsidRPr="007B4472">
              <w:rPr>
                <w:sz w:val="20"/>
                <w:szCs w:val="20"/>
                <w:lang w:val="en-PH"/>
              </w:rPr>
              <w:t xml:space="preserve"> necessary changes.</w:t>
            </w:r>
          </w:p>
        </w:tc>
      </w:tr>
      <w:tr w:rsidR="006F58E3" w:rsidRPr="006A2837" w14:paraId="37D6F9D8" w14:textId="77777777" w:rsidTr="008B054D">
        <w:trPr>
          <w:trHeight w:val="71"/>
        </w:trPr>
        <w:tc>
          <w:tcPr>
            <w:tcW w:w="277" w:type="pct"/>
          </w:tcPr>
          <w:p w14:paraId="31A2C32A" w14:textId="77777777" w:rsidR="006F58E3" w:rsidRPr="006A2837" w:rsidRDefault="006F58E3" w:rsidP="006F58E3">
            <w:pPr>
              <w:pStyle w:val="ListParagraph"/>
              <w:numPr>
                <w:ilvl w:val="0"/>
                <w:numId w:val="4"/>
              </w:numPr>
              <w:rPr>
                <w:rFonts w:cstheme="minorBidi"/>
                <w:sz w:val="20"/>
                <w:szCs w:val="21"/>
              </w:rPr>
            </w:pPr>
          </w:p>
        </w:tc>
        <w:tc>
          <w:tcPr>
            <w:tcW w:w="966" w:type="pct"/>
          </w:tcPr>
          <w:p w14:paraId="4C25FCB2" w14:textId="743E3148" w:rsidR="006F58E3" w:rsidRPr="006A2837" w:rsidRDefault="006F58E3" w:rsidP="006F58E3">
            <w:pPr>
              <w:rPr>
                <w:sz w:val="20"/>
                <w:szCs w:val="21"/>
              </w:rPr>
            </w:pPr>
            <w:r w:rsidRPr="00995A2E">
              <w:rPr>
                <w:sz w:val="20"/>
                <w:szCs w:val="20"/>
              </w:rPr>
              <w:t>Strategic, Risk, and Continuous Improvement Approach</w:t>
            </w:r>
          </w:p>
        </w:tc>
        <w:tc>
          <w:tcPr>
            <w:tcW w:w="3757" w:type="pct"/>
          </w:tcPr>
          <w:p w14:paraId="35979A61" w14:textId="77777777" w:rsidR="006F58E3" w:rsidRPr="00995A2E" w:rsidRDefault="006F58E3" w:rsidP="006F58E3">
            <w:pPr>
              <w:jc w:val="both"/>
              <w:rPr>
                <w:color w:val="000000" w:themeColor="text1"/>
                <w:sz w:val="20"/>
                <w:szCs w:val="21"/>
              </w:rPr>
            </w:pPr>
            <w:r w:rsidRPr="00597C79">
              <w:rPr>
                <w:color w:val="000000" w:themeColor="text1"/>
                <w:sz w:val="20"/>
                <w:szCs w:val="21"/>
              </w:rPr>
              <w:t xml:space="preserve">Strategic alignment, risk-based thinking, and continual improvement are applied to all activities under this procedure to ensure effectiveness, compliance, and sustainability in line with UCC’s </w:t>
            </w:r>
            <w:r>
              <w:rPr>
                <w:color w:val="000000" w:themeColor="text1"/>
                <w:sz w:val="20"/>
                <w:szCs w:val="21"/>
              </w:rPr>
              <w:t>VMVQ.</w:t>
            </w:r>
          </w:p>
          <w:p w14:paraId="140A5E99" w14:textId="77777777" w:rsidR="006F58E3" w:rsidRPr="005A5EA5" w:rsidRDefault="006F58E3" w:rsidP="006F58E3">
            <w:pPr>
              <w:pStyle w:val="ListParagraph"/>
              <w:numPr>
                <w:ilvl w:val="0"/>
                <w:numId w:val="75"/>
              </w:numPr>
              <w:jc w:val="both"/>
              <w:rPr>
                <w:rFonts w:cstheme="minorBidi"/>
                <w:b/>
                <w:bCs/>
                <w:color w:val="000000" w:themeColor="text1"/>
                <w:sz w:val="20"/>
                <w:szCs w:val="20"/>
              </w:rPr>
            </w:pPr>
            <w:r w:rsidRPr="005A5EA5">
              <w:rPr>
                <w:rFonts w:cstheme="minorBidi"/>
                <w:b/>
                <w:bCs/>
                <w:color w:val="000000" w:themeColor="text1"/>
                <w:sz w:val="20"/>
                <w:szCs w:val="20"/>
              </w:rPr>
              <w:t xml:space="preserve">Strategic Alignment and Resource Planning: </w:t>
            </w:r>
            <w:r w:rsidRPr="005A5EA5">
              <w:rPr>
                <w:rFonts w:cstheme="minorBidi"/>
                <w:color w:val="000000" w:themeColor="text1"/>
                <w:sz w:val="20"/>
                <w:szCs w:val="20"/>
              </w:rPr>
              <w:t xml:space="preserve">Activities and performance expectations are aligned with institutional priorities and supported through appropriate planning and resource allocation, consistent with leadership and strategic planning arrangements defined </w:t>
            </w:r>
            <w:r w:rsidRPr="005A5EA5">
              <w:rPr>
                <w:rFonts w:cstheme="minorBidi"/>
                <w:color w:val="000000" w:themeColor="text1"/>
                <w:sz w:val="20"/>
                <w:szCs w:val="20"/>
              </w:rPr>
              <w:lastRenderedPageBreak/>
              <w:t xml:space="preserve">under </w:t>
            </w:r>
            <w:r w:rsidRPr="005A5EA5">
              <w:rPr>
                <w:rFonts w:cstheme="minorBidi"/>
                <w:b/>
                <w:bCs/>
                <w:color w:val="000000" w:themeColor="text1"/>
                <w:sz w:val="20"/>
                <w:szCs w:val="20"/>
              </w:rPr>
              <w:t>PPD-SGL-CG-1.1.1 Leadership and Corporate Governance</w:t>
            </w:r>
            <w:r w:rsidRPr="005A5EA5">
              <w:rPr>
                <w:rFonts w:cstheme="minorBidi"/>
                <w:color w:val="000000" w:themeColor="text1"/>
                <w:sz w:val="20"/>
                <w:szCs w:val="20"/>
              </w:rPr>
              <w:t xml:space="preserve"> and </w:t>
            </w:r>
            <w:r w:rsidRPr="005A5EA5">
              <w:rPr>
                <w:rFonts w:cstheme="minorBidi"/>
                <w:b/>
                <w:bCs/>
                <w:color w:val="000000" w:themeColor="text1"/>
                <w:sz w:val="20"/>
                <w:szCs w:val="20"/>
              </w:rPr>
              <w:t>PPD-SGL-SQ-1.2.1 Strategic Planning</w:t>
            </w:r>
            <w:r w:rsidRPr="005A5EA5">
              <w:rPr>
                <w:rFonts w:cstheme="minorBidi"/>
                <w:color w:val="000000" w:themeColor="text1"/>
                <w:sz w:val="20"/>
                <w:szCs w:val="20"/>
              </w:rPr>
              <w:t xml:space="preserve">, with supporting process controls documented in </w:t>
            </w:r>
            <w:r w:rsidRPr="005A5EA5">
              <w:rPr>
                <w:rFonts w:cstheme="minorBidi"/>
                <w:b/>
                <w:bCs/>
                <w:color w:val="000000" w:themeColor="text1"/>
                <w:sz w:val="20"/>
                <w:szCs w:val="20"/>
              </w:rPr>
              <w:t>Appendix A – Process Documentation and Quality Control</w:t>
            </w:r>
            <w:r w:rsidRPr="005A5EA5">
              <w:rPr>
                <w:rFonts w:cstheme="minorBidi"/>
                <w:color w:val="000000" w:themeColor="text1"/>
                <w:sz w:val="20"/>
                <w:szCs w:val="20"/>
              </w:rPr>
              <w:t>.</w:t>
            </w:r>
          </w:p>
          <w:p w14:paraId="6CDBC183" w14:textId="77777777" w:rsidR="006F58E3" w:rsidRPr="005A5EA5" w:rsidRDefault="006F58E3" w:rsidP="006F58E3">
            <w:pPr>
              <w:pStyle w:val="ListParagraph"/>
              <w:numPr>
                <w:ilvl w:val="0"/>
                <w:numId w:val="75"/>
              </w:numPr>
              <w:jc w:val="both"/>
              <w:rPr>
                <w:rFonts w:cstheme="minorBidi"/>
                <w:color w:val="000000" w:themeColor="text1"/>
                <w:sz w:val="20"/>
                <w:szCs w:val="20"/>
              </w:rPr>
            </w:pPr>
            <w:r w:rsidRPr="005A5EA5">
              <w:rPr>
                <w:rFonts w:cstheme="minorBidi"/>
                <w:b/>
                <w:bCs/>
                <w:color w:val="000000" w:themeColor="text1"/>
                <w:sz w:val="20"/>
                <w:szCs w:val="20"/>
              </w:rPr>
              <w:t xml:space="preserve">Risk and Business Continuity: </w:t>
            </w:r>
            <w:r w:rsidRPr="005A5EA5">
              <w:rPr>
                <w:rFonts w:cstheme="minorBidi"/>
                <w:color w:val="000000" w:themeColor="text1"/>
                <w:sz w:val="20"/>
                <w:szCs w:val="20"/>
              </w:rPr>
              <w:t>Risk identification, mitigation, and business continuity considerations are applied proportionately to activities and outcomes, following the risk-based approach defined under</w:t>
            </w:r>
            <w:r w:rsidRPr="005A5EA5">
              <w:rPr>
                <w:rFonts w:cstheme="minorBidi"/>
                <w:b/>
                <w:bCs/>
                <w:color w:val="000000" w:themeColor="text1"/>
                <w:sz w:val="20"/>
                <w:szCs w:val="20"/>
              </w:rPr>
              <w:t xml:space="preserve"> PPD-SGL-SQ-6.5.3 Hazard Identification and Risk Management</w:t>
            </w:r>
            <w:r w:rsidRPr="005A5EA5">
              <w:rPr>
                <w:rFonts w:cstheme="minorBidi"/>
                <w:color w:val="000000" w:themeColor="text1"/>
                <w:sz w:val="20"/>
                <w:szCs w:val="20"/>
              </w:rPr>
              <w:t>.</w:t>
            </w:r>
          </w:p>
          <w:p w14:paraId="459BA5B1" w14:textId="77777777" w:rsidR="006F58E3" w:rsidRPr="005A5EA5" w:rsidRDefault="006F58E3" w:rsidP="006F58E3">
            <w:pPr>
              <w:pStyle w:val="ListParagraph"/>
              <w:numPr>
                <w:ilvl w:val="0"/>
                <w:numId w:val="75"/>
              </w:numPr>
              <w:jc w:val="both"/>
              <w:rPr>
                <w:rFonts w:cstheme="minorBidi"/>
                <w:b/>
                <w:bCs/>
                <w:color w:val="000000" w:themeColor="text1"/>
                <w:sz w:val="20"/>
                <w:szCs w:val="20"/>
              </w:rPr>
            </w:pPr>
            <w:r w:rsidRPr="005A5EA5">
              <w:rPr>
                <w:rFonts w:cstheme="minorBidi"/>
                <w:b/>
                <w:bCs/>
                <w:color w:val="000000" w:themeColor="text1"/>
                <w:sz w:val="20"/>
                <w:szCs w:val="20"/>
              </w:rPr>
              <w:t xml:space="preserve">Performance Monitoring and Outcomes: </w:t>
            </w:r>
            <w:r w:rsidRPr="005A5EA5">
              <w:rPr>
                <w:rFonts w:cstheme="minorBidi"/>
                <w:color w:val="000000" w:themeColor="text1"/>
                <w:sz w:val="20"/>
                <w:szCs w:val="20"/>
              </w:rPr>
              <w:t>Outcomes are measured, analysed, and benchmarked using approved indicators and frameworks, including ARTEMIA</w:t>
            </w:r>
            <w:r>
              <w:rPr>
                <w:color w:val="000000" w:themeColor="text1"/>
                <w:sz w:val="20"/>
                <w:szCs w:val="20"/>
              </w:rPr>
              <w:t xml:space="preserve"> Framework</w:t>
            </w:r>
            <w:r w:rsidRPr="005A5EA5">
              <w:rPr>
                <w:rFonts w:cstheme="minorBidi"/>
                <w:color w:val="000000" w:themeColor="text1"/>
                <w:sz w:val="20"/>
                <w:szCs w:val="20"/>
              </w:rPr>
              <w:t>, to support evidence-based decisions and improvement actions, with monitoring metrics and feedback mechanisms defined in</w:t>
            </w:r>
            <w:r w:rsidRPr="005A5EA5">
              <w:rPr>
                <w:rFonts w:cstheme="minorBidi"/>
                <w:b/>
                <w:bCs/>
                <w:color w:val="000000" w:themeColor="text1"/>
                <w:sz w:val="20"/>
                <w:szCs w:val="20"/>
              </w:rPr>
              <w:t xml:space="preserve"> Appendix B – Continuous Improvement Metrics and Feedback </w:t>
            </w:r>
            <w:r w:rsidRPr="005A5EA5">
              <w:rPr>
                <w:rFonts w:cstheme="minorBidi"/>
                <w:color w:val="000000" w:themeColor="text1"/>
                <w:sz w:val="20"/>
                <w:szCs w:val="20"/>
              </w:rPr>
              <w:t>and governed under</w:t>
            </w:r>
            <w:r w:rsidRPr="005A5EA5">
              <w:rPr>
                <w:rFonts w:cstheme="minorBidi"/>
                <w:b/>
                <w:bCs/>
                <w:color w:val="000000" w:themeColor="text1"/>
                <w:sz w:val="20"/>
                <w:szCs w:val="20"/>
              </w:rPr>
              <w:t xml:space="preserve"> PPD-SGL-SQ-7.1.1 Measurement of Outcomes.</w:t>
            </w:r>
          </w:p>
          <w:p w14:paraId="3635153C" w14:textId="2D30120A" w:rsidR="006F58E3" w:rsidRPr="006F58E3" w:rsidRDefault="006F58E3" w:rsidP="006F58E3">
            <w:pPr>
              <w:pStyle w:val="ListParagraph"/>
              <w:numPr>
                <w:ilvl w:val="0"/>
                <w:numId w:val="75"/>
              </w:numPr>
              <w:jc w:val="both"/>
              <w:rPr>
                <w:rFonts w:cstheme="minorBidi"/>
                <w:color w:val="000000" w:themeColor="text1"/>
                <w:sz w:val="20"/>
                <w:szCs w:val="20"/>
              </w:rPr>
            </w:pPr>
            <w:r w:rsidRPr="005A5EA5">
              <w:rPr>
                <w:rFonts w:cstheme="minorBidi"/>
                <w:b/>
                <w:bCs/>
                <w:color w:val="000000" w:themeColor="text1"/>
                <w:sz w:val="20"/>
                <w:szCs w:val="20"/>
              </w:rPr>
              <w:t xml:space="preserve">APSR Review (Approach, Process, System, Review): </w:t>
            </w:r>
            <w:r w:rsidR="00CD604F" w:rsidRPr="005A5EA5">
              <w:rPr>
                <w:color w:val="000000" w:themeColor="text1"/>
                <w:sz w:val="20"/>
                <w:szCs w:val="20"/>
              </w:rPr>
              <w:t>The suitability and effectiveness of approaches, processes, systems, and review mechanisms are evaluated through the APSR structure</w:t>
            </w:r>
            <w:r w:rsidR="00CD604F">
              <w:rPr>
                <w:color w:val="000000" w:themeColor="text1"/>
                <w:sz w:val="20"/>
                <w:szCs w:val="20"/>
              </w:rPr>
              <w:t>,</w:t>
            </w:r>
            <w:r w:rsidR="00CD604F" w:rsidRPr="005A5EA5">
              <w:rPr>
                <w:color w:val="000000" w:themeColor="text1"/>
                <w:sz w:val="20"/>
                <w:szCs w:val="20"/>
              </w:rPr>
              <w:t xml:space="preserve"> </w:t>
            </w:r>
            <w:r w:rsidR="00CD604F" w:rsidRPr="00F84DE6">
              <w:rPr>
                <w:color w:val="000000" w:themeColor="text1"/>
                <w:sz w:val="20"/>
                <w:szCs w:val="20"/>
              </w:rPr>
              <w:t>as scheduled in the</w:t>
            </w:r>
            <w:r w:rsidR="00CD604F">
              <w:rPr>
                <w:color w:val="000000" w:themeColor="text1"/>
                <w:sz w:val="20"/>
                <w:szCs w:val="20"/>
              </w:rPr>
              <w:t xml:space="preserve"> </w:t>
            </w:r>
            <w:r w:rsidR="00CD604F" w:rsidRPr="005A5EA5">
              <w:rPr>
                <w:color w:val="B0820D"/>
                <w:sz w:val="20"/>
                <w:szCs w:val="20"/>
                <w:u w:val="single"/>
              </w:rPr>
              <w:t>UCC’s Quality Calendar</w:t>
            </w:r>
            <w:r w:rsidR="00CD604F" w:rsidRPr="005A5EA5">
              <w:rPr>
                <w:color w:val="000000" w:themeColor="text1"/>
                <w:sz w:val="20"/>
                <w:szCs w:val="20"/>
              </w:rPr>
              <w:t xml:space="preserve">, </w:t>
            </w:r>
            <w:r w:rsidR="00CD604F">
              <w:rPr>
                <w:color w:val="000000" w:themeColor="text1"/>
                <w:sz w:val="20"/>
                <w:szCs w:val="20"/>
              </w:rPr>
              <w:t xml:space="preserve">to </w:t>
            </w:r>
            <w:r w:rsidR="00CD604F" w:rsidRPr="005A5EA5">
              <w:rPr>
                <w:color w:val="000000" w:themeColor="text1"/>
                <w:sz w:val="20"/>
                <w:szCs w:val="20"/>
              </w:rPr>
              <w:t>ensur</w:t>
            </w:r>
            <w:r w:rsidR="00CD604F">
              <w:rPr>
                <w:color w:val="000000" w:themeColor="text1"/>
                <w:sz w:val="20"/>
                <w:szCs w:val="20"/>
              </w:rPr>
              <w:t>e</w:t>
            </w:r>
            <w:r w:rsidR="00CD604F" w:rsidRPr="005A5EA5">
              <w:rPr>
                <w:color w:val="000000" w:themeColor="text1"/>
                <w:sz w:val="20"/>
                <w:szCs w:val="20"/>
              </w:rPr>
              <w:t xml:space="preserve"> alignment with institutional objectives and regulatory expectations, as described under</w:t>
            </w:r>
            <w:r w:rsidR="00CD604F" w:rsidRPr="005A5EA5">
              <w:rPr>
                <w:b/>
                <w:bCs/>
                <w:color w:val="000000" w:themeColor="text1"/>
                <w:sz w:val="20"/>
                <w:szCs w:val="20"/>
              </w:rPr>
              <w:t xml:space="preserve"> PPD-SGL-SQ-7.1.1 Measurement of Outcomes.</w:t>
            </w:r>
          </w:p>
          <w:p w14:paraId="35FFF7EC" w14:textId="5E2B1798" w:rsidR="006F58E3" w:rsidRPr="006F58E3" w:rsidRDefault="006F58E3" w:rsidP="006F58E3">
            <w:pPr>
              <w:pStyle w:val="ListParagraph"/>
              <w:numPr>
                <w:ilvl w:val="0"/>
                <w:numId w:val="75"/>
              </w:numPr>
              <w:jc w:val="both"/>
              <w:rPr>
                <w:rFonts w:cstheme="minorBidi"/>
                <w:color w:val="000000" w:themeColor="text1"/>
                <w:sz w:val="20"/>
                <w:szCs w:val="20"/>
              </w:rPr>
            </w:pPr>
            <w:r w:rsidRPr="006F58E3">
              <w:rPr>
                <w:rFonts w:cstheme="minorBidi"/>
                <w:b/>
                <w:bCs/>
                <w:color w:val="000000" w:themeColor="text1"/>
                <w:sz w:val="20"/>
                <w:szCs w:val="20"/>
              </w:rPr>
              <w:t xml:space="preserve">Review and Improvement Actions: </w:t>
            </w:r>
            <w:r w:rsidRPr="006F58E3">
              <w:rPr>
                <w:rFonts w:cstheme="minorBidi"/>
                <w:color w:val="000000" w:themeColor="text1"/>
                <w:sz w:val="20"/>
                <w:szCs w:val="20"/>
              </w:rPr>
              <w:t xml:space="preserve">Review findings, stakeholder feedback, and performance gaps are documented and addressed through corrective and preventive actions, with implementation and effectiveness tracked through approved quality records in accordance with </w:t>
            </w:r>
            <w:r w:rsidRPr="006F58E3">
              <w:rPr>
                <w:rFonts w:cstheme="minorBidi"/>
                <w:b/>
                <w:bCs/>
                <w:color w:val="000000" w:themeColor="text1"/>
                <w:sz w:val="20"/>
                <w:szCs w:val="20"/>
              </w:rPr>
              <w:t>PPD-SGL-SQ-6.1.1 Internal Assessment and Quality Audits</w:t>
            </w:r>
            <w:r w:rsidRPr="006F58E3">
              <w:rPr>
                <w:rFonts w:cstheme="minorBidi"/>
                <w:color w:val="000000" w:themeColor="text1"/>
                <w:sz w:val="20"/>
                <w:szCs w:val="20"/>
              </w:rPr>
              <w:t xml:space="preserve"> and </w:t>
            </w:r>
            <w:r w:rsidRPr="006F58E3">
              <w:rPr>
                <w:rFonts w:cstheme="minorBidi"/>
                <w:b/>
                <w:bCs/>
                <w:color w:val="000000" w:themeColor="text1"/>
                <w:sz w:val="20"/>
                <w:szCs w:val="20"/>
              </w:rPr>
              <w:t>PPD-SGL-SQ-6.3.1 Innovation and Continual Improvement Policy</w:t>
            </w:r>
            <w:r w:rsidRPr="006F58E3">
              <w:rPr>
                <w:rFonts w:cstheme="minorBidi"/>
                <w:color w:val="000000" w:themeColor="text1"/>
                <w:sz w:val="20"/>
                <w:szCs w:val="20"/>
              </w:rPr>
              <w:t>.</w:t>
            </w:r>
          </w:p>
        </w:tc>
      </w:tr>
    </w:tbl>
    <w:p w14:paraId="5E265D0F" w14:textId="77777777" w:rsidR="00F37093" w:rsidRPr="006A2837" w:rsidRDefault="00F37093">
      <w:pPr>
        <w:rPr>
          <w:szCs w:val="21"/>
        </w:rPr>
      </w:pPr>
    </w:p>
    <w:p w14:paraId="00CCEB95" w14:textId="02477B07" w:rsidR="007711DB" w:rsidRPr="006A2837" w:rsidRDefault="007711DB">
      <w:pPr>
        <w:spacing w:line="240" w:lineRule="auto"/>
        <w:rPr>
          <w:szCs w:val="21"/>
        </w:rPr>
      </w:pPr>
      <w:r w:rsidRPr="006A2837">
        <w:rPr>
          <w:szCs w:val="21"/>
        </w:rPr>
        <w:br w:type="page"/>
      </w:r>
    </w:p>
    <w:p w14:paraId="50767284" w14:textId="77777777" w:rsidR="00F37093" w:rsidRPr="006A2837" w:rsidRDefault="00000000">
      <w:pPr>
        <w:pStyle w:val="Heading1"/>
        <w:numPr>
          <w:ilvl w:val="0"/>
          <w:numId w:val="2"/>
        </w:numPr>
        <w:rPr>
          <w:sz w:val="24"/>
          <w:szCs w:val="24"/>
        </w:rPr>
      </w:pPr>
      <w:bookmarkStart w:id="5" w:name="_Toc223639581"/>
      <w:r w:rsidRPr="006A2837">
        <w:rPr>
          <w:sz w:val="24"/>
          <w:szCs w:val="24"/>
        </w:rPr>
        <w:lastRenderedPageBreak/>
        <w:t>Definitions</w:t>
      </w:r>
      <w:bookmarkEnd w:id="5"/>
    </w:p>
    <w:tbl>
      <w:tblPr>
        <w:tblStyle w:val="GridTable4-Accent12"/>
        <w:tblW w:w="5000" w:type="pct"/>
        <w:tblLook w:val="0620" w:firstRow="1" w:lastRow="0" w:firstColumn="0" w:lastColumn="0" w:noHBand="1" w:noVBand="1"/>
      </w:tblPr>
      <w:tblGrid>
        <w:gridCol w:w="2026"/>
        <w:gridCol w:w="1450"/>
        <w:gridCol w:w="6372"/>
      </w:tblGrid>
      <w:tr w:rsidR="00F37093" w:rsidRPr="006A2837" w14:paraId="23245D21" w14:textId="77777777" w:rsidTr="00772B7F">
        <w:trPr>
          <w:cnfStyle w:val="100000000000" w:firstRow="1" w:lastRow="0" w:firstColumn="0" w:lastColumn="0" w:oddVBand="0" w:evenVBand="0" w:oddHBand="0" w:evenHBand="0" w:firstRowFirstColumn="0" w:firstRowLastColumn="0" w:lastRowFirstColumn="0" w:lastRowLastColumn="0"/>
          <w:tblHeader/>
        </w:trPr>
        <w:tc>
          <w:tcPr>
            <w:tcW w:w="1029" w:type="pct"/>
          </w:tcPr>
          <w:p w14:paraId="6B14256B" w14:textId="77777777" w:rsidR="00F37093" w:rsidRPr="006A2837" w:rsidRDefault="00000000">
            <w:pPr>
              <w:rPr>
                <w:rFonts w:ascii="Arial" w:eastAsia="Arial" w:hAnsi="Arial" w:cs="Arial"/>
                <w:b w:val="0"/>
                <w:bCs w:val="0"/>
                <w:color w:val="FFFFFF"/>
                <w:szCs w:val="21"/>
              </w:rPr>
            </w:pPr>
            <w:r w:rsidRPr="006A2837">
              <w:rPr>
                <w:rFonts w:ascii="Arial" w:eastAsia="Arial" w:hAnsi="Arial" w:cs="Arial"/>
                <w:color w:val="FFFFFF"/>
                <w:szCs w:val="21"/>
              </w:rPr>
              <w:t>Terms</w:t>
            </w:r>
          </w:p>
        </w:tc>
        <w:tc>
          <w:tcPr>
            <w:tcW w:w="736" w:type="pct"/>
          </w:tcPr>
          <w:p w14:paraId="7EEC5BA6" w14:textId="77777777" w:rsidR="00F37093" w:rsidRPr="006A2837" w:rsidRDefault="00000000">
            <w:pPr>
              <w:ind w:left="90" w:right="-15"/>
              <w:rPr>
                <w:rFonts w:ascii="Arial" w:eastAsia="Arial" w:hAnsi="Arial" w:cs="Arial"/>
                <w:b w:val="0"/>
                <w:bCs w:val="0"/>
                <w:color w:val="FFFFFF"/>
                <w:szCs w:val="21"/>
              </w:rPr>
            </w:pPr>
            <w:r w:rsidRPr="006A2837">
              <w:rPr>
                <w:rFonts w:ascii="Arial" w:eastAsia="Arial" w:hAnsi="Arial" w:cs="Arial"/>
                <w:color w:val="FFFFFF"/>
                <w:szCs w:val="21"/>
              </w:rPr>
              <w:t>Acronym</w:t>
            </w:r>
          </w:p>
        </w:tc>
        <w:tc>
          <w:tcPr>
            <w:tcW w:w="3235" w:type="pct"/>
          </w:tcPr>
          <w:p w14:paraId="4C84F128" w14:textId="77777777" w:rsidR="00F37093" w:rsidRPr="006A2837" w:rsidRDefault="00000000">
            <w:pPr>
              <w:ind w:left="180"/>
              <w:rPr>
                <w:rFonts w:ascii="Arial" w:eastAsia="Arial" w:hAnsi="Arial" w:cs="Arial"/>
                <w:b w:val="0"/>
                <w:bCs w:val="0"/>
                <w:color w:val="FFFFFF"/>
                <w:szCs w:val="21"/>
              </w:rPr>
            </w:pPr>
            <w:r w:rsidRPr="006A2837">
              <w:rPr>
                <w:rFonts w:ascii="Arial" w:eastAsia="Arial" w:hAnsi="Arial" w:cs="Arial"/>
                <w:color w:val="FFFFFF"/>
                <w:szCs w:val="21"/>
              </w:rPr>
              <w:t>Definition</w:t>
            </w:r>
          </w:p>
        </w:tc>
      </w:tr>
      <w:tr w:rsidR="00AE07AC" w:rsidRPr="006A2837" w14:paraId="37C5D082" w14:textId="77777777" w:rsidTr="00772B7F">
        <w:tc>
          <w:tcPr>
            <w:tcW w:w="1029" w:type="pct"/>
          </w:tcPr>
          <w:p w14:paraId="4724F084" w14:textId="478D8136" w:rsidR="00AE07AC" w:rsidRPr="006A2837" w:rsidRDefault="00AE07AC">
            <w:pPr>
              <w:rPr>
                <w:rFonts w:eastAsia="Arial"/>
                <w:szCs w:val="21"/>
              </w:rPr>
            </w:pPr>
            <w:r w:rsidRPr="006A2837">
              <w:rPr>
                <w:rFonts w:eastAsia="Arial"/>
                <w:szCs w:val="21"/>
              </w:rPr>
              <w:t>Accountability</w:t>
            </w:r>
          </w:p>
        </w:tc>
        <w:tc>
          <w:tcPr>
            <w:tcW w:w="736" w:type="pct"/>
          </w:tcPr>
          <w:p w14:paraId="6F2BC966" w14:textId="60AF8E53" w:rsidR="00AE07AC" w:rsidRPr="006A2837" w:rsidRDefault="00AE07AC">
            <w:pPr>
              <w:rPr>
                <w:rFonts w:eastAsia="Arial"/>
                <w:szCs w:val="21"/>
              </w:rPr>
            </w:pPr>
            <w:r w:rsidRPr="006A2837">
              <w:rPr>
                <w:rFonts w:eastAsia="Arial"/>
                <w:szCs w:val="21"/>
              </w:rPr>
              <w:t>-</w:t>
            </w:r>
          </w:p>
        </w:tc>
        <w:tc>
          <w:tcPr>
            <w:tcW w:w="3235" w:type="pct"/>
          </w:tcPr>
          <w:p w14:paraId="7DDA38E6" w14:textId="6E9F37D5" w:rsidR="00AE07AC" w:rsidRPr="006A2837" w:rsidRDefault="00AE07AC">
            <w:pPr>
              <w:rPr>
                <w:rFonts w:eastAsia="Arial"/>
                <w:szCs w:val="21"/>
              </w:rPr>
            </w:pPr>
            <w:r w:rsidRPr="006A2837">
              <w:rPr>
                <w:rFonts w:eastAsia="Arial"/>
                <w:szCs w:val="21"/>
              </w:rPr>
              <w:t>Ensures management commitment and organisational learning are integrated into every stage of the process, maintaining transparency, integrity, and alignment with institutional goals.</w:t>
            </w:r>
          </w:p>
        </w:tc>
      </w:tr>
      <w:tr w:rsidR="00AE07AC" w:rsidRPr="006A2837" w14:paraId="31FFF7C6" w14:textId="77777777" w:rsidTr="00772B7F">
        <w:tc>
          <w:tcPr>
            <w:tcW w:w="1029" w:type="pct"/>
          </w:tcPr>
          <w:p w14:paraId="537A8519" w14:textId="3FA00915" w:rsidR="00AE07AC" w:rsidRPr="006A2837" w:rsidRDefault="00AE07AC">
            <w:pPr>
              <w:rPr>
                <w:rFonts w:eastAsia="Arial"/>
                <w:szCs w:val="21"/>
              </w:rPr>
            </w:pPr>
            <w:r w:rsidRPr="006A2837">
              <w:rPr>
                <w:rFonts w:eastAsia="Arial"/>
                <w:szCs w:val="21"/>
              </w:rPr>
              <w:t>Benchmarking</w:t>
            </w:r>
          </w:p>
        </w:tc>
        <w:tc>
          <w:tcPr>
            <w:tcW w:w="736" w:type="pct"/>
          </w:tcPr>
          <w:p w14:paraId="1E50F9F5" w14:textId="79893C4C" w:rsidR="00AE07AC" w:rsidRPr="006A2837" w:rsidRDefault="00AE07AC">
            <w:pPr>
              <w:rPr>
                <w:rFonts w:eastAsia="Arial"/>
                <w:szCs w:val="21"/>
              </w:rPr>
            </w:pPr>
            <w:r w:rsidRPr="006A2837">
              <w:rPr>
                <w:rFonts w:eastAsia="Arial"/>
                <w:szCs w:val="21"/>
              </w:rPr>
              <w:t>-</w:t>
            </w:r>
          </w:p>
        </w:tc>
        <w:tc>
          <w:tcPr>
            <w:tcW w:w="3235" w:type="pct"/>
          </w:tcPr>
          <w:p w14:paraId="2391F8BC" w14:textId="49F3FC4C" w:rsidR="00AE07AC" w:rsidRPr="006A2837" w:rsidRDefault="00AE07AC">
            <w:pPr>
              <w:rPr>
                <w:rFonts w:eastAsia="Arial"/>
                <w:szCs w:val="21"/>
              </w:rPr>
            </w:pPr>
            <w:r w:rsidRPr="006A2837">
              <w:rPr>
                <w:rFonts w:eastAsia="Arial"/>
                <w:szCs w:val="21"/>
              </w:rPr>
              <w:t>Involves comparing the processes, practices, and performance metrics of UCC against other educational industries.</w:t>
            </w:r>
          </w:p>
        </w:tc>
      </w:tr>
      <w:tr w:rsidR="00AE07AC" w:rsidRPr="006A2837" w14:paraId="750D7589" w14:textId="77777777" w:rsidTr="00772B7F">
        <w:tc>
          <w:tcPr>
            <w:tcW w:w="1029" w:type="pct"/>
          </w:tcPr>
          <w:p w14:paraId="3ABC3356" w14:textId="7C62329B" w:rsidR="00AE07AC" w:rsidRPr="006A2837" w:rsidRDefault="00AE07AC">
            <w:pPr>
              <w:rPr>
                <w:rFonts w:eastAsia="Arial"/>
                <w:szCs w:val="21"/>
              </w:rPr>
            </w:pPr>
            <w:r w:rsidRPr="006A2837">
              <w:rPr>
                <w:rFonts w:eastAsia="Arial"/>
                <w:szCs w:val="21"/>
              </w:rPr>
              <w:t>Comparative Data</w:t>
            </w:r>
          </w:p>
        </w:tc>
        <w:tc>
          <w:tcPr>
            <w:tcW w:w="736" w:type="pct"/>
          </w:tcPr>
          <w:p w14:paraId="610A4B7F" w14:textId="212B7A0B" w:rsidR="00AE07AC" w:rsidRPr="006A2837" w:rsidRDefault="00AE07AC">
            <w:pPr>
              <w:rPr>
                <w:rFonts w:eastAsia="Arial"/>
                <w:szCs w:val="21"/>
              </w:rPr>
            </w:pPr>
            <w:r w:rsidRPr="006A2837">
              <w:rPr>
                <w:rFonts w:eastAsia="Arial"/>
                <w:szCs w:val="21"/>
              </w:rPr>
              <w:t>-</w:t>
            </w:r>
          </w:p>
        </w:tc>
        <w:tc>
          <w:tcPr>
            <w:tcW w:w="3235" w:type="pct"/>
          </w:tcPr>
          <w:p w14:paraId="62FF3E7F" w14:textId="2C7638D8" w:rsidR="00AE07AC" w:rsidRPr="006A2837" w:rsidRDefault="00AB55C2">
            <w:pPr>
              <w:rPr>
                <w:rFonts w:eastAsia="Arial"/>
                <w:szCs w:val="21"/>
              </w:rPr>
            </w:pPr>
            <w:r w:rsidRPr="006A2837">
              <w:rPr>
                <w:rFonts w:eastAsia="Arial"/>
                <w:szCs w:val="21"/>
              </w:rPr>
              <w:t>Analysing</w:t>
            </w:r>
            <w:r w:rsidR="00AE07AC" w:rsidRPr="006A2837">
              <w:rPr>
                <w:rFonts w:eastAsia="Arial"/>
                <w:szCs w:val="21"/>
              </w:rPr>
              <w:t xml:space="preserve"> performance relative to other institutions, industry norms, or historical data, providing context for assessing progress and identifying areas for improvement.</w:t>
            </w:r>
          </w:p>
        </w:tc>
      </w:tr>
      <w:tr w:rsidR="00AE07AC" w:rsidRPr="006A2837" w14:paraId="33C38B1F" w14:textId="77777777" w:rsidTr="00772B7F">
        <w:tc>
          <w:tcPr>
            <w:tcW w:w="1029" w:type="pct"/>
          </w:tcPr>
          <w:p w14:paraId="1DECD602" w14:textId="4AEE517B" w:rsidR="00AE07AC" w:rsidRPr="006A2837" w:rsidRDefault="00AE07AC">
            <w:pPr>
              <w:rPr>
                <w:rFonts w:eastAsia="Arial"/>
                <w:szCs w:val="21"/>
              </w:rPr>
            </w:pPr>
            <w:r w:rsidRPr="006A2837">
              <w:rPr>
                <w:rFonts w:eastAsia="Arial"/>
                <w:szCs w:val="21"/>
              </w:rPr>
              <w:t>Continuous Improvement</w:t>
            </w:r>
          </w:p>
        </w:tc>
        <w:tc>
          <w:tcPr>
            <w:tcW w:w="736" w:type="pct"/>
          </w:tcPr>
          <w:p w14:paraId="21DAD488" w14:textId="33B8C868" w:rsidR="00AE07AC" w:rsidRPr="006A2837" w:rsidRDefault="00AE07AC">
            <w:pPr>
              <w:rPr>
                <w:rFonts w:eastAsia="Arial"/>
                <w:szCs w:val="21"/>
              </w:rPr>
            </w:pPr>
            <w:r w:rsidRPr="006A2837">
              <w:rPr>
                <w:rFonts w:eastAsia="Arial"/>
                <w:szCs w:val="21"/>
              </w:rPr>
              <w:t>-</w:t>
            </w:r>
          </w:p>
        </w:tc>
        <w:tc>
          <w:tcPr>
            <w:tcW w:w="3235" w:type="pct"/>
          </w:tcPr>
          <w:p w14:paraId="63183C06" w14:textId="4294F11C" w:rsidR="00AE07AC" w:rsidRPr="006A2837" w:rsidRDefault="00AE07AC">
            <w:pPr>
              <w:rPr>
                <w:szCs w:val="21"/>
              </w:rPr>
            </w:pPr>
            <w:r w:rsidRPr="006A2837">
              <w:rPr>
                <w:szCs w:val="21"/>
              </w:rPr>
              <w:t>The ongoing process of optimizing processes and systems to enhance efficiency, effectiveness, quality, and customer satisfaction at UCC.</w:t>
            </w:r>
          </w:p>
        </w:tc>
      </w:tr>
      <w:tr w:rsidR="00AE07AC" w:rsidRPr="006A2837" w14:paraId="787BF0FC" w14:textId="77777777" w:rsidTr="00772B7F">
        <w:tc>
          <w:tcPr>
            <w:tcW w:w="1029" w:type="pct"/>
          </w:tcPr>
          <w:p w14:paraId="52608C06" w14:textId="5845D0DB" w:rsidR="00AE07AC" w:rsidRPr="006A2837" w:rsidRDefault="00AE07AC">
            <w:pPr>
              <w:rPr>
                <w:rFonts w:eastAsia="Arial"/>
                <w:szCs w:val="21"/>
              </w:rPr>
            </w:pPr>
            <w:r w:rsidRPr="006A2837">
              <w:rPr>
                <w:rFonts w:eastAsia="Arial"/>
                <w:szCs w:val="21"/>
              </w:rPr>
              <w:t>Gap Analysis</w:t>
            </w:r>
          </w:p>
        </w:tc>
        <w:tc>
          <w:tcPr>
            <w:tcW w:w="736" w:type="pct"/>
          </w:tcPr>
          <w:p w14:paraId="5CE89F50" w14:textId="63C3A69D" w:rsidR="00AE07AC" w:rsidRPr="006A2837" w:rsidRDefault="00AE07AC">
            <w:pPr>
              <w:rPr>
                <w:rFonts w:eastAsia="Arial"/>
                <w:szCs w:val="21"/>
              </w:rPr>
            </w:pPr>
            <w:r w:rsidRPr="006A2837">
              <w:rPr>
                <w:rFonts w:eastAsia="Arial"/>
                <w:szCs w:val="21"/>
              </w:rPr>
              <w:t>-</w:t>
            </w:r>
          </w:p>
        </w:tc>
        <w:tc>
          <w:tcPr>
            <w:tcW w:w="3235" w:type="pct"/>
          </w:tcPr>
          <w:p w14:paraId="6334B7CC" w14:textId="155CE9E0" w:rsidR="00AE07AC" w:rsidRPr="006A2837" w:rsidRDefault="00AE07AC">
            <w:pPr>
              <w:rPr>
                <w:rFonts w:eastAsia="Arial"/>
                <w:szCs w:val="21"/>
              </w:rPr>
            </w:pPr>
            <w:r w:rsidRPr="006A2837">
              <w:rPr>
                <w:szCs w:val="21"/>
              </w:rPr>
              <w:t>A method of comparing actual performance with potential or desired performance.</w:t>
            </w:r>
          </w:p>
        </w:tc>
      </w:tr>
      <w:tr w:rsidR="00F37093" w:rsidRPr="006A2837" w14:paraId="6017BFAA" w14:textId="77777777" w:rsidTr="00772B7F">
        <w:tc>
          <w:tcPr>
            <w:tcW w:w="1029" w:type="pct"/>
          </w:tcPr>
          <w:p w14:paraId="45158D69" w14:textId="77777777" w:rsidR="00F37093" w:rsidRPr="006A2837" w:rsidRDefault="00000000">
            <w:pPr>
              <w:rPr>
                <w:rFonts w:eastAsia="Arial"/>
                <w:szCs w:val="21"/>
              </w:rPr>
            </w:pPr>
            <w:r w:rsidRPr="006A2837">
              <w:rPr>
                <w:rFonts w:eastAsia="Arial"/>
                <w:szCs w:val="21"/>
              </w:rPr>
              <w:t>Key Performance Indicator</w:t>
            </w:r>
          </w:p>
        </w:tc>
        <w:tc>
          <w:tcPr>
            <w:tcW w:w="736" w:type="pct"/>
          </w:tcPr>
          <w:p w14:paraId="66DEC77D" w14:textId="77777777" w:rsidR="00F37093" w:rsidRPr="006A2837" w:rsidRDefault="00000000">
            <w:pPr>
              <w:rPr>
                <w:rFonts w:eastAsia="Arial"/>
                <w:szCs w:val="21"/>
              </w:rPr>
            </w:pPr>
            <w:r w:rsidRPr="006A2837">
              <w:rPr>
                <w:rFonts w:eastAsia="Arial"/>
                <w:szCs w:val="21"/>
              </w:rPr>
              <w:t>KPI</w:t>
            </w:r>
          </w:p>
        </w:tc>
        <w:tc>
          <w:tcPr>
            <w:tcW w:w="3235" w:type="pct"/>
          </w:tcPr>
          <w:p w14:paraId="0B97F828" w14:textId="1EC802E3" w:rsidR="00F37093" w:rsidRPr="006A2837" w:rsidRDefault="00000000">
            <w:pPr>
              <w:rPr>
                <w:rFonts w:eastAsia="Arial"/>
                <w:szCs w:val="21"/>
              </w:rPr>
            </w:pPr>
            <w:r w:rsidRPr="006A2837">
              <w:rPr>
                <w:rFonts w:eastAsia="Arial"/>
                <w:szCs w:val="21"/>
              </w:rPr>
              <w:t>A measurable value that indicates how effectively an organization is achieving its key business goals. It serves to evaluate performance over time, pinpoint the success of various activities, and guide improvements in strategic and operational areas. In SMS, this refer</w:t>
            </w:r>
            <w:r w:rsidR="000C1947">
              <w:rPr>
                <w:rFonts w:eastAsia="Arial"/>
                <w:szCs w:val="21"/>
              </w:rPr>
              <w:t>s</w:t>
            </w:r>
            <w:r w:rsidRPr="006A2837">
              <w:rPr>
                <w:rFonts w:eastAsia="Arial"/>
                <w:szCs w:val="21"/>
              </w:rPr>
              <w:t xml:space="preserve"> to “Quality Goal”.</w:t>
            </w:r>
          </w:p>
        </w:tc>
      </w:tr>
      <w:tr w:rsidR="00AE07AC" w:rsidRPr="006A2837" w14:paraId="0FCF8E59" w14:textId="77777777" w:rsidTr="00772B7F">
        <w:tc>
          <w:tcPr>
            <w:tcW w:w="1029" w:type="pct"/>
          </w:tcPr>
          <w:p w14:paraId="3489A405" w14:textId="1572FE36" w:rsidR="00AE07AC" w:rsidRPr="006A2837" w:rsidRDefault="00AE07AC">
            <w:pPr>
              <w:rPr>
                <w:rFonts w:eastAsia="Arial"/>
                <w:szCs w:val="21"/>
              </w:rPr>
            </w:pPr>
            <w:r w:rsidRPr="006A2837">
              <w:rPr>
                <w:rFonts w:eastAsia="Arial"/>
                <w:szCs w:val="21"/>
              </w:rPr>
              <w:t>Organisational Learning</w:t>
            </w:r>
          </w:p>
        </w:tc>
        <w:tc>
          <w:tcPr>
            <w:tcW w:w="736" w:type="pct"/>
          </w:tcPr>
          <w:p w14:paraId="1F6632C1" w14:textId="778F08B3" w:rsidR="00AE07AC" w:rsidRPr="006A2837" w:rsidRDefault="00AE07AC">
            <w:pPr>
              <w:rPr>
                <w:rFonts w:eastAsia="Arial"/>
                <w:color w:val="000000" w:themeColor="text1"/>
                <w:szCs w:val="21"/>
              </w:rPr>
            </w:pPr>
            <w:r w:rsidRPr="006A2837">
              <w:rPr>
                <w:rFonts w:eastAsia="Arial"/>
                <w:color w:val="000000" w:themeColor="text1"/>
                <w:szCs w:val="21"/>
              </w:rPr>
              <w:t>-</w:t>
            </w:r>
          </w:p>
        </w:tc>
        <w:tc>
          <w:tcPr>
            <w:tcW w:w="3235" w:type="pct"/>
          </w:tcPr>
          <w:p w14:paraId="2EB5CEE9" w14:textId="36FE7826" w:rsidR="00AE07AC" w:rsidRPr="006A2837" w:rsidRDefault="00AE07AC">
            <w:pPr>
              <w:rPr>
                <w:rFonts w:eastAsia="Arial"/>
                <w:color w:val="000000" w:themeColor="text1"/>
                <w:szCs w:val="21"/>
              </w:rPr>
            </w:pPr>
            <w:r w:rsidRPr="006A2837">
              <w:rPr>
                <w:rFonts w:eastAsia="Arial"/>
                <w:color w:val="000000" w:themeColor="text1"/>
                <w:szCs w:val="21"/>
              </w:rPr>
              <w:t>Systematic capturing and dissemination of knowledge gained from performance analysis, corrective actions, and continuous improvement efforts to foster a culture of shared learning.</w:t>
            </w:r>
          </w:p>
        </w:tc>
      </w:tr>
      <w:tr w:rsidR="00F37093" w:rsidRPr="006A2837" w14:paraId="0492EF6A" w14:textId="77777777" w:rsidTr="00772B7F">
        <w:tc>
          <w:tcPr>
            <w:tcW w:w="1029" w:type="pct"/>
          </w:tcPr>
          <w:p w14:paraId="0A20D240" w14:textId="77777777" w:rsidR="00F37093" w:rsidRPr="006A2837" w:rsidRDefault="00000000">
            <w:pPr>
              <w:rPr>
                <w:rFonts w:eastAsia="Arial"/>
                <w:szCs w:val="21"/>
              </w:rPr>
            </w:pPr>
            <w:r w:rsidRPr="006A2837">
              <w:rPr>
                <w:rFonts w:eastAsia="Arial"/>
                <w:szCs w:val="21"/>
              </w:rPr>
              <w:t>Quality Objective Plan</w:t>
            </w:r>
          </w:p>
        </w:tc>
        <w:tc>
          <w:tcPr>
            <w:tcW w:w="736" w:type="pct"/>
          </w:tcPr>
          <w:p w14:paraId="282E8D89" w14:textId="77777777" w:rsidR="00F37093" w:rsidRPr="006A2837" w:rsidRDefault="00000000">
            <w:pPr>
              <w:rPr>
                <w:rFonts w:eastAsia="Arial"/>
                <w:color w:val="000000" w:themeColor="text1"/>
                <w:szCs w:val="21"/>
              </w:rPr>
            </w:pPr>
            <w:r w:rsidRPr="006A2837">
              <w:rPr>
                <w:rFonts w:eastAsia="Arial"/>
                <w:color w:val="000000" w:themeColor="text1"/>
                <w:szCs w:val="21"/>
              </w:rPr>
              <w:t>-</w:t>
            </w:r>
          </w:p>
        </w:tc>
        <w:tc>
          <w:tcPr>
            <w:tcW w:w="3235" w:type="pct"/>
          </w:tcPr>
          <w:p w14:paraId="1CF881A9" w14:textId="77777777" w:rsidR="00F37093" w:rsidRPr="006A2837" w:rsidRDefault="00000000">
            <w:pPr>
              <w:rPr>
                <w:rFonts w:eastAsia="Arial"/>
                <w:color w:val="000000" w:themeColor="text1"/>
                <w:szCs w:val="21"/>
              </w:rPr>
            </w:pPr>
            <w:r w:rsidRPr="006A2837">
              <w:rPr>
                <w:rFonts w:eastAsia="Arial"/>
                <w:color w:val="000000" w:themeColor="text1"/>
                <w:szCs w:val="21"/>
              </w:rPr>
              <w:t>A documented plan outlining the specific objectives set by an organization to achieve quality outcomes.  This can be found in “Quality Goal”</w:t>
            </w:r>
          </w:p>
        </w:tc>
      </w:tr>
      <w:tr w:rsidR="00AE07AC" w:rsidRPr="006A2837" w14:paraId="6F71078A" w14:textId="77777777" w:rsidTr="00772B7F">
        <w:tc>
          <w:tcPr>
            <w:tcW w:w="1029" w:type="pct"/>
          </w:tcPr>
          <w:p w14:paraId="2FEF7EB1" w14:textId="36BA805E" w:rsidR="00AE07AC" w:rsidRPr="006A2837" w:rsidRDefault="00AE07AC">
            <w:pPr>
              <w:rPr>
                <w:rFonts w:eastAsia="Arial"/>
                <w:szCs w:val="21"/>
              </w:rPr>
            </w:pPr>
            <w:r w:rsidRPr="006A2837">
              <w:rPr>
                <w:rFonts w:eastAsia="Arial"/>
                <w:szCs w:val="21"/>
              </w:rPr>
              <w:t>Root Cause Analysis</w:t>
            </w:r>
          </w:p>
        </w:tc>
        <w:tc>
          <w:tcPr>
            <w:tcW w:w="736" w:type="pct"/>
          </w:tcPr>
          <w:p w14:paraId="11DC1AE7" w14:textId="248635ED" w:rsidR="00AE07AC" w:rsidRPr="006A2837" w:rsidRDefault="00AE07AC">
            <w:pPr>
              <w:rPr>
                <w:rFonts w:eastAsia="Arial"/>
                <w:color w:val="000000" w:themeColor="text1"/>
                <w:szCs w:val="21"/>
              </w:rPr>
            </w:pPr>
            <w:r w:rsidRPr="006A2837">
              <w:rPr>
                <w:rFonts w:eastAsia="Arial"/>
                <w:color w:val="000000" w:themeColor="text1"/>
                <w:szCs w:val="21"/>
              </w:rPr>
              <w:t>-</w:t>
            </w:r>
          </w:p>
        </w:tc>
        <w:tc>
          <w:tcPr>
            <w:tcW w:w="3235" w:type="pct"/>
          </w:tcPr>
          <w:p w14:paraId="4400D826" w14:textId="02B45401" w:rsidR="00AE07AC" w:rsidRPr="006A2837" w:rsidRDefault="00AE07AC">
            <w:pPr>
              <w:rPr>
                <w:rFonts w:eastAsia="Arial"/>
                <w:color w:val="000000" w:themeColor="text1"/>
                <w:szCs w:val="21"/>
              </w:rPr>
            </w:pPr>
            <w:r w:rsidRPr="006A2837">
              <w:rPr>
                <w:color w:val="000000"/>
                <w:szCs w:val="21"/>
              </w:rPr>
              <w:t>A tool/technique use</w:t>
            </w:r>
            <w:r w:rsidR="000C1947">
              <w:rPr>
                <w:color w:val="000000"/>
                <w:szCs w:val="21"/>
              </w:rPr>
              <w:t xml:space="preserve">d </w:t>
            </w:r>
            <w:r w:rsidRPr="006A2837">
              <w:rPr>
                <w:color w:val="000000"/>
                <w:szCs w:val="21"/>
              </w:rPr>
              <w:t>to determine the underlying causes of non-conformances by conducting a thorough investigations. This involve</w:t>
            </w:r>
            <w:r w:rsidR="000C1947">
              <w:rPr>
                <w:color w:val="000000"/>
                <w:szCs w:val="21"/>
              </w:rPr>
              <w:t>s</w:t>
            </w:r>
            <w:r w:rsidRPr="006A2837">
              <w:rPr>
                <w:color w:val="000000"/>
                <w:szCs w:val="21"/>
              </w:rPr>
              <w:t xml:space="preserve"> asking 5 Whys to uncover contributing factor.</w:t>
            </w:r>
          </w:p>
        </w:tc>
      </w:tr>
      <w:tr w:rsidR="00AE07AC" w:rsidRPr="006A2837" w14:paraId="2C121900" w14:textId="77777777" w:rsidTr="00772B7F">
        <w:tc>
          <w:tcPr>
            <w:tcW w:w="1029" w:type="pct"/>
          </w:tcPr>
          <w:p w14:paraId="06431BEF" w14:textId="756D3A4C" w:rsidR="00AE07AC" w:rsidRPr="006A2837" w:rsidRDefault="00AE07AC">
            <w:pPr>
              <w:rPr>
                <w:rFonts w:eastAsia="Arial"/>
                <w:szCs w:val="21"/>
              </w:rPr>
            </w:pPr>
            <w:r w:rsidRPr="006A2837">
              <w:rPr>
                <w:rFonts w:eastAsia="Arial"/>
                <w:szCs w:val="21"/>
              </w:rPr>
              <w:t>Trend Analysis</w:t>
            </w:r>
          </w:p>
        </w:tc>
        <w:tc>
          <w:tcPr>
            <w:tcW w:w="736" w:type="pct"/>
          </w:tcPr>
          <w:p w14:paraId="579349EF" w14:textId="7A6266AC" w:rsidR="00AE07AC" w:rsidRPr="006A2837" w:rsidRDefault="00AE07AC">
            <w:pPr>
              <w:rPr>
                <w:rFonts w:eastAsia="Arial"/>
                <w:color w:val="000000" w:themeColor="text1"/>
                <w:szCs w:val="21"/>
              </w:rPr>
            </w:pPr>
            <w:r w:rsidRPr="006A2837">
              <w:rPr>
                <w:rFonts w:eastAsia="Arial"/>
                <w:color w:val="000000" w:themeColor="text1"/>
                <w:szCs w:val="21"/>
              </w:rPr>
              <w:t>-</w:t>
            </w:r>
          </w:p>
        </w:tc>
        <w:tc>
          <w:tcPr>
            <w:tcW w:w="3235" w:type="pct"/>
          </w:tcPr>
          <w:p w14:paraId="488832CF" w14:textId="1368EC59" w:rsidR="00AE07AC" w:rsidRPr="006A2837" w:rsidRDefault="00AE07AC">
            <w:pPr>
              <w:rPr>
                <w:color w:val="000000"/>
                <w:szCs w:val="21"/>
              </w:rPr>
            </w:pPr>
            <w:r w:rsidRPr="006A2837">
              <w:rPr>
                <w:color w:val="000000"/>
                <w:szCs w:val="21"/>
              </w:rPr>
              <w:t>A comprehensive analysis of performance data to identify trends, strengths, weaknesses, and areas requiring improvement, used to inform strategic adjustments.</w:t>
            </w:r>
          </w:p>
        </w:tc>
      </w:tr>
    </w:tbl>
    <w:p w14:paraId="13F75FC5" w14:textId="77777777" w:rsidR="00F37093" w:rsidRPr="006A2837" w:rsidRDefault="00F37093">
      <w:pPr>
        <w:rPr>
          <w:szCs w:val="21"/>
        </w:rPr>
      </w:pPr>
    </w:p>
    <w:p w14:paraId="1421CD21" w14:textId="77777777" w:rsidR="00F37093" w:rsidRDefault="00F37093">
      <w:pPr>
        <w:rPr>
          <w:szCs w:val="21"/>
        </w:rPr>
      </w:pPr>
    </w:p>
    <w:p w14:paraId="4B03D910" w14:textId="77777777" w:rsidR="00C56F0E" w:rsidRPr="006A2837" w:rsidRDefault="00C56F0E">
      <w:pPr>
        <w:rPr>
          <w:szCs w:val="21"/>
        </w:rPr>
      </w:pPr>
    </w:p>
    <w:p w14:paraId="6FC7262E" w14:textId="77777777" w:rsidR="00F37093" w:rsidRPr="006A2837" w:rsidRDefault="00000000">
      <w:pPr>
        <w:pStyle w:val="Heading1"/>
        <w:numPr>
          <w:ilvl w:val="0"/>
          <w:numId w:val="2"/>
        </w:numPr>
        <w:rPr>
          <w:sz w:val="24"/>
          <w:szCs w:val="24"/>
        </w:rPr>
      </w:pPr>
      <w:bookmarkStart w:id="6" w:name="_Toc223639582"/>
      <w:r w:rsidRPr="006A2837">
        <w:rPr>
          <w:sz w:val="24"/>
          <w:szCs w:val="24"/>
        </w:rPr>
        <w:lastRenderedPageBreak/>
        <w:t>Responsibilities</w:t>
      </w:r>
      <w:bookmarkEnd w:id="6"/>
    </w:p>
    <w:tbl>
      <w:tblPr>
        <w:tblStyle w:val="GridTable4-Accent12"/>
        <w:tblW w:w="5000" w:type="pct"/>
        <w:tblLook w:val="0620" w:firstRow="1" w:lastRow="0" w:firstColumn="0" w:lastColumn="0" w:noHBand="1" w:noVBand="1"/>
      </w:tblPr>
      <w:tblGrid>
        <w:gridCol w:w="1737"/>
        <w:gridCol w:w="8111"/>
      </w:tblGrid>
      <w:tr w:rsidR="00F37093" w:rsidRPr="006A2837" w14:paraId="18A9F0AF" w14:textId="77777777" w:rsidTr="00772B7F">
        <w:trPr>
          <w:cnfStyle w:val="100000000000" w:firstRow="1" w:lastRow="0" w:firstColumn="0" w:lastColumn="0" w:oddVBand="0" w:evenVBand="0" w:oddHBand="0" w:evenHBand="0" w:firstRowFirstColumn="0" w:firstRowLastColumn="0" w:lastRowFirstColumn="0" w:lastRowLastColumn="0"/>
          <w:tblHeader/>
        </w:trPr>
        <w:tc>
          <w:tcPr>
            <w:tcW w:w="882" w:type="pct"/>
          </w:tcPr>
          <w:p w14:paraId="46109F95" w14:textId="77777777" w:rsidR="00F37093" w:rsidRPr="006A2837" w:rsidRDefault="00000000">
            <w:pPr>
              <w:rPr>
                <w:b w:val="0"/>
                <w:bCs w:val="0"/>
                <w:szCs w:val="21"/>
              </w:rPr>
            </w:pPr>
            <w:r w:rsidRPr="006A2837">
              <w:rPr>
                <w:szCs w:val="21"/>
              </w:rPr>
              <w:t>Roles</w:t>
            </w:r>
          </w:p>
        </w:tc>
        <w:tc>
          <w:tcPr>
            <w:tcW w:w="4118" w:type="pct"/>
          </w:tcPr>
          <w:p w14:paraId="06C6EE20" w14:textId="77777777" w:rsidR="00F37093" w:rsidRPr="006A2837" w:rsidRDefault="00000000">
            <w:pPr>
              <w:rPr>
                <w:b w:val="0"/>
                <w:bCs w:val="0"/>
                <w:szCs w:val="21"/>
              </w:rPr>
            </w:pPr>
            <w:r w:rsidRPr="006A2837">
              <w:rPr>
                <w:szCs w:val="21"/>
              </w:rPr>
              <w:t>Responsibilities</w:t>
            </w:r>
          </w:p>
        </w:tc>
      </w:tr>
      <w:tr w:rsidR="00F37093" w:rsidRPr="006A2837" w14:paraId="04CD8A99" w14:textId="77777777" w:rsidTr="00772B7F">
        <w:tc>
          <w:tcPr>
            <w:tcW w:w="882" w:type="pct"/>
          </w:tcPr>
          <w:p w14:paraId="4A831FBF" w14:textId="600867D0" w:rsidR="00F37093" w:rsidRPr="006A2837" w:rsidRDefault="00BD5B3F" w:rsidP="00BD5B3F">
            <w:pPr>
              <w:rPr>
                <w:i/>
                <w:iCs/>
                <w:color w:val="4472C4" w:themeColor="accent1"/>
                <w:szCs w:val="21"/>
              </w:rPr>
            </w:pPr>
            <w:r w:rsidRPr="006A2837">
              <w:rPr>
                <w:i/>
                <w:iCs/>
                <w:color w:val="4472C4" w:themeColor="accent1"/>
                <w:szCs w:val="21"/>
              </w:rPr>
              <w:t>Principal</w:t>
            </w:r>
          </w:p>
        </w:tc>
        <w:tc>
          <w:tcPr>
            <w:tcW w:w="4118" w:type="pct"/>
          </w:tcPr>
          <w:p w14:paraId="39F9A186" w14:textId="4AC786BB" w:rsidR="00BD5B3F" w:rsidRPr="006A2837" w:rsidRDefault="00BD5B3F" w:rsidP="00594FC9">
            <w:pPr>
              <w:pStyle w:val="ListParagraph"/>
              <w:numPr>
                <w:ilvl w:val="0"/>
                <w:numId w:val="30"/>
              </w:numPr>
              <w:ind w:left="275" w:hanging="284"/>
              <w:rPr>
                <w:szCs w:val="21"/>
              </w:rPr>
            </w:pPr>
            <w:r w:rsidRPr="006A2837">
              <w:rPr>
                <w:szCs w:val="21"/>
              </w:rPr>
              <w:t>Identify key performance outcomes aligned with UCC’s strategic objectives.</w:t>
            </w:r>
          </w:p>
          <w:p w14:paraId="38B65E1B" w14:textId="2A59599B" w:rsidR="00BD5B3F" w:rsidRPr="006A2837" w:rsidRDefault="00BD5B3F" w:rsidP="00594FC9">
            <w:pPr>
              <w:pStyle w:val="ListParagraph"/>
              <w:numPr>
                <w:ilvl w:val="0"/>
                <w:numId w:val="30"/>
              </w:numPr>
              <w:ind w:left="275" w:hanging="284"/>
              <w:rPr>
                <w:szCs w:val="21"/>
              </w:rPr>
            </w:pPr>
            <w:r w:rsidRPr="006A2837">
              <w:rPr>
                <w:szCs w:val="21"/>
              </w:rPr>
              <w:t>Foster organisational learning by disseminating insights and knowledge gained from performance analysis and improvement efforts.</w:t>
            </w:r>
          </w:p>
          <w:p w14:paraId="3DE13C27" w14:textId="021A362E" w:rsidR="009C1DFD" w:rsidRPr="006A2837" w:rsidRDefault="00BD5B3F" w:rsidP="00594FC9">
            <w:pPr>
              <w:pStyle w:val="ListParagraph"/>
              <w:numPr>
                <w:ilvl w:val="0"/>
                <w:numId w:val="30"/>
              </w:numPr>
              <w:ind w:left="275" w:hanging="284"/>
              <w:rPr>
                <w:szCs w:val="21"/>
              </w:rPr>
            </w:pPr>
            <w:r w:rsidRPr="006A2837">
              <w:rPr>
                <w:szCs w:val="21"/>
              </w:rPr>
              <w:t>Encourage continuous improvement and innovation.</w:t>
            </w:r>
          </w:p>
        </w:tc>
      </w:tr>
      <w:tr w:rsidR="00F37093" w:rsidRPr="006A2837" w14:paraId="5F4181B7" w14:textId="77777777" w:rsidTr="00772B7F">
        <w:tc>
          <w:tcPr>
            <w:tcW w:w="882" w:type="pct"/>
          </w:tcPr>
          <w:p w14:paraId="5C4ACEAC" w14:textId="6E9CAAF8" w:rsidR="00F37093" w:rsidRPr="006A2837" w:rsidRDefault="00BD5B3F" w:rsidP="00BD5B3F">
            <w:pPr>
              <w:rPr>
                <w:i/>
                <w:iCs/>
                <w:color w:val="4472C4" w:themeColor="accent1"/>
                <w:szCs w:val="21"/>
              </w:rPr>
            </w:pPr>
            <w:r w:rsidRPr="006A2837">
              <w:rPr>
                <w:i/>
                <w:iCs/>
                <w:color w:val="4472C4" w:themeColor="accent1"/>
                <w:szCs w:val="21"/>
              </w:rPr>
              <w:t>Strategic and Quality Management Division (SQ)</w:t>
            </w:r>
          </w:p>
        </w:tc>
        <w:tc>
          <w:tcPr>
            <w:tcW w:w="4118" w:type="pct"/>
          </w:tcPr>
          <w:p w14:paraId="52C5F12A" w14:textId="0B8510C6" w:rsidR="00BD5B3F" w:rsidRPr="006A2837" w:rsidRDefault="00BD5B3F" w:rsidP="00594FC9">
            <w:pPr>
              <w:pStyle w:val="ListParagraph"/>
              <w:numPr>
                <w:ilvl w:val="0"/>
                <w:numId w:val="30"/>
              </w:numPr>
              <w:ind w:left="275" w:hanging="284"/>
              <w:rPr>
                <w:szCs w:val="21"/>
              </w:rPr>
            </w:pPr>
            <w:r w:rsidRPr="006A2837">
              <w:rPr>
                <w:szCs w:val="21"/>
              </w:rPr>
              <w:t>Identify key performance outcomes and ensure alignment with UCC's strategic objectives.</w:t>
            </w:r>
          </w:p>
          <w:p w14:paraId="0EC1C150" w14:textId="4011E93C" w:rsidR="00BD5B3F" w:rsidRPr="006A2837" w:rsidRDefault="00BD5B3F" w:rsidP="00594FC9">
            <w:pPr>
              <w:pStyle w:val="ListParagraph"/>
              <w:numPr>
                <w:ilvl w:val="0"/>
                <w:numId w:val="30"/>
              </w:numPr>
              <w:ind w:left="275" w:hanging="284"/>
              <w:rPr>
                <w:szCs w:val="21"/>
              </w:rPr>
            </w:pPr>
            <w:r w:rsidRPr="006A2837">
              <w:rPr>
                <w:szCs w:val="21"/>
              </w:rPr>
              <w:t>Define and document measurable performance targets.</w:t>
            </w:r>
          </w:p>
          <w:p w14:paraId="3A21C080" w14:textId="74397671" w:rsidR="00BD5B3F" w:rsidRPr="006A2837" w:rsidRDefault="00BD5B3F" w:rsidP="00594FC9">
            <w:pPr>
              <w:pStyle w:val="ListParagraph"/>
              <w:numPr>
                <w:ilvl w:val="0"/>
                <w:numId w:val="30"/>
              </w:numPr>
              <w:ind w:left="275" w:hanging="284"/>
              <w:rPr>
                <w:szCs w:val="21"/>
              </w:rPr>
            </w:pPr>
            <w:r w:rsidRPr="006A2837">
              <w:rPr>
                <w:szCs w:val="21"/>
              </w:rPr>
              <w:t>Conduct systematic data collection and track performance using identified KPIs.</w:t>
            </w:r>
          </w:p>
          <w:p w14:paraId="3BE2CF4F" w14:textId="40728D82" w:rsidR="00BD5B3F" w:rsidRPr="006A2837" w:rsidRDefault="00BD5B3F" w:rsidP="00594FC9">
            <w:pPr>
              <w:pStyle w:val="ListParagraph"/>
              <w:numPr>
                <w:ilvl w:val="0"/>
                <w:numId w:val="30"/>
              </w:numPr>
              <w:ind w:left="275" w:hanging="284"/>
              <w:rPr>
                <w:szCs w:val="21"/>
              </w:rPr>
            </w:pPr>
            <w:r w:rsidRPr="006A2837">
              <w:rPr>
                <w:szCs w:val="21"/>
              </w:rPr>
              <w:t>Conduct gap analysis and develop corrective actions.</w:t>
            </w:r>
          </w:p>
          <w:p w14:paraId="0737D741" w14:textId="6CED100E" w:rsidR="00BD5B3F" w:rsidRPr="006A2837" w:rsidRDefault="00BD5B3F" w:rsidP="00594FC9">
            <w:pPr>
              <w:pStyle w:val="ListParagraph"/>
              <w:numPr>
                <w:ilvl w:val="0"/>
                <w:numId w:val="30"/>
              </w:numPr>
              <w:ind w:left="275" w:hanging="284"/>
              <w:rPr>
                <w:szCs w:val="21"/>
              </w:rPr>
            </w:pPr>
            <w:r w:rsidRPr="006A2837">
              <w:rPr>
                <w:szCs w:val="21"/>
              </w:rPr>
              <w:t>Monitor effectiveness of corrective actions and ensure data collection consistency.</w:t>
            </w:r>
          </w:p>
          <w:p w14:paraId="04498C05" w14:textId="68FFF0D9" w:rsidR="00BD5B3F" w:rsidRPr="006A2837" w:rsidRDefault="00BD5B3F" w:rsidP="00594FC9">
            <w:pPr>
              <w:pStyle w:val="ListParagraph"/>
              <w:numPr>
                <w:ilvl w:val="0"/>
                <w:numId w:val="30"/>
              </w:numPr>
              <w:ind w:left="275" w:hanging="284"/>
              <w:rPr>
                <w:szCs w:val="21"/>
              </w:rPr>
            </w:pPr>
            <w:r w:rsidRPr="006A2837">
              <w:rPr>
                <w:szCs w:val="21"/>
              </w:rPr>
              <w:t xml:space="preserve">Ensure transparency by sharing performance data with stakeholders and logging it in the </w:t>
            </w:r>
            <w:r w:rsidRPr="006A2837">
              <w:rPr>
                <w:color w:val="AF820E"/>
                <w:szCs w:val="21"/>
                <w:u w:val="single"/>
              </w:rPr>
              <w:t>Quality Meeting DocType.</w:t>
            </w:r>
          </w:p>
          <w:p w14:paraId="3DF79CA7" w14:textId="0CCC5FA9" w:rsidR="00F339D5" w:rsidRPr="006A2837" w:rsidRDefault="00BD5B3F" w:rsidP="00594FC9">
            <w:pPr>
              <w:pStyle w:val="ListParagraph"/>
              <w:numPr>
                <w:ilvl w:val="0"/>
                <w:numId w:val="30"/>
              </w:numPr>
              <w:ind w:left="275" w:hanging="284"/>
              <w:rPr>
                <w:szCs w:val="21"/>
              </w:rPr>
            </w:pPr>
            <w:r w:rsidRPr="006A2837">
              <w:rPr>
                <w:szCs w:val="21"/>
              </w:rPr>
              <w:t>Document findings and corrective actions in relevant records.</w:t>
            </w:r>
          </w:p>
        </w:tc>
      </w:tr>
      <w:tr w:rsidR="00F37093" w:rsidRPr="006A2837" w14:paraId="675748B8" w14:textId="77777777" w:rsidTr="00772B7F">
        <w:tc>
          <w:tcPr>
            <w:tcW w:w="882" w:type="pct"/>
          </w:tcPr>
          <w:p w14:paraId="6F1A3B85" w14:textId="63C76E79" w:rsidR="00F37093" w:rsidRPr="006A2837" w:rsidRDefault="00BD5B3F" w:rsidP="00BD5B3F">
            <w:pPr>
              <w:rPr>
                <w:i/>
                <w:iCs/>
                <w:color w:val="4472C4" w:themeColor="accent1"/>
                <w:szCs w:val="21"/>
              </w:rPr>
            </w:pPr>
            <w:r w:rsidRPr="006A2837">
              <w:rPr>
                <w:i/>
                <w:iCs/>
                <w:color w:val="4472C4" w:themeColor="accent1"/>
                <w:szCs w:val="21"/>
              </w:rPr>
              <w:t>Relevant HODs</w:t>
            </w:r>
          </w:p>
        </w:tc>
        <w:tc>
          <w:tcPr>
            <w:tcW w:w="4118" w:type="pct"/>
          </w:tcPr>
          <w:p w14:paraId="58ED81FD" w14:textId="0F94A38A" w:rsidR="00BD5B3F" w:rsidRPr="006A2837" w:rsidRDefault="00BD5B3F" w:rsidP="00594FC9">
            <w:pPr>
              <w:pStyle w:val="ListParagraph"/>
              <w:numPr>
                <w:ilvl w:val="0"/>
                <w:numId w:val="30"/>
              </w:numPr>
              <w:ind w:left="275" w:hanging="284"/>
              <w:rPr>
                <w:szCs w:val="21"/>
              </w:rPr>
            </w:pPr>
            <w:r w:rsidRPr="006A2837">
              <w:rPr>
                <w:szCs w:val="21"/>
              </w:rPr>
              <w:t>Identify key performance outcomes relevant to academic offerings, service quality, operational efficiency, and people development.</w:t>
            </w:r>
          </w:p>
          <w:p w14:paraId="2AA0B847" w14:textId="0615B15E" w:rsidR="00BD5B3F" w:rsidRPr="006A2837" w:rsidRDefault="00BD5B3F" w:rsidP="00594FC9">
            <w:pPr>
              <w:pStyle w:val="ListParagraph"/>
              <w:numPr>
                <w:ilvl w:val="0"/>
                <w:numId w:val="30"/>
              </w:numPr>
              <w:ind w:left="275" w:hanging="284"/>
              <w:rPr>
                <w:szCs w:val="21"/>
              </w:rPr>
            </w:pPr>
            <w:r w:rsidRPr="006A2837">
              <w:rPr>
                <w:szCs w:val="21"/>
              </w:rPr>
              <w:t>Define and document measurable targets based on internal and external benchmarks.</w:t>
            </w:r>
          </w:p>
          <w:p w14:paraId="72CA4ED0" w14:textId="55EE2B55" w:rsidR="00BD5B3F" w:rsidRPr="006A2837" w:rsidRDefault="00BD5B3F" w:rsidP="00594FC9">
            <w:pPr>
              <w:pStyle w:val="ListParagraph"/>
              <w:numPr>
                <w:ilvl w:val="0"/>
                <w:numId w:val="30"/>
              </w:numPr>
              <w:ind w:left="275" w:hanging="284"/>
              <w:rPr>
                <w:szCs w:val="21"/>
              </w:rPr>
            </w:pPr>
            <w:r w:rsidRPr="006A2837">
              <w:rPr>
                <w:szCs w:val="21"/>
              </w:rPr>
              <w:t>Collect and track performance data using KPIs.</w:t>
            </w:r>
          </w:p>
          <w:p w14:paraId="563E654B" w14:textId="024543E5" w:rsidR="00BD5B3F" w:rsidRPr="006A2837" w:rsidRDefault="00BD5B3F" w:rsidP="00594FC9">
            <w:pPr>
              <w:pStyle w:val="ListParagraph"/>
              <w:numPr>
                <w:ilvl w:val="0"/>
                <w:numId w:val="30"/>
              </w:numPr>
              <w:ind w:left="275" w:hanging="284"/>
              <w:rPr>
                <w:szCs w:val="21"/>
              </w:rPr>
            </w:pPr>
            <w:r w:rsidRPr="006A2837">
              <w:rPr>
                <w:szCs w:val="21"/>
              </w:rPr>
              <w:t>Conduct gap analysis and develop corrective actions.</w:t>
            </w:r>
          </w:p>
          <w:p w14:paraId="32C0BF18" w14:textId="0336CFC9" w:rsidR="00BD5B3F" w:rsidRPr="006A2837" w:rsidRDefault="00BD5B3F" w:rsidP="00594FC9">
            <w:pPr>
              <w:pStyle w:val="ListParagraph"/>
              <w:numPr>
                <w:ilvl w:val="0"/>
                <w:numId w:val="30"/>
              </w:numPr>
              <w:ind w:left="275" w:hanging="284"/>
              <w:rPr>
                <w:szCs w:val="21"/>
              </w:rPr>
            </w:pPr>
            <w:r w:rsidRPr="006A2837">
              <w:rPr>
                <w:szCs w:val="21"/>
              </w:rPr>
              <w:t>Monitor and adjust strategies based on observed outcomes.</w:t>
            </w:r>
          </w:p>
          <w:p w14:paraId="276FD52F" w14:textId="22A8C15D" w:rsidR="00BD5B3F" w:rsidRPr="006A2837" w:rsidRDefault="00BD5B3F" w:rsidP="00594FC9">
            <w:pPr>
              <w:pStyle w:val="ListParagraph"/>
              <w:numPr>
                <w:ilvl w:val="0"/>
                <w:numId w:val="30"/>
              </w:numPr>
              <w:ind w:left="275" w:hanging="284"/>
              <w:rPr>
                <w:szCs w:val="21"/>
              </w:rPr>
            </w:pPr>
            <w:r w:rsidRPr="006A2837">
              <w:rPr>
                <w:szCs w:val="21"/>
              </w:rPr>
              <w:t>Ensure transparency and regularly review performance measurement processes.</w:t>
            </w:r>
          </w:p>
          <w:p w14:paraId="0B2A0D92" w14:textId="6D67B714" w:rsidR="00F37093" w:rsidRPr="006A2837" w:rsidRDefault="00BD5B3F" w:rsidP="00594FC9">
            <w:pPr>
              <w:pStyle w:val="ListParagraph"/>
              <w:numPr>
                <w:ilvl w:val="0"/>
                <w:numId w:val="30"/>
              </w:numPr>
              <w:ind w:left="275" w:hanging="284"/>
              <w:rPr>
                <w:szCs w:val="21"/>
              </w:rPr>
            </w:pPr>
            <w:r w:rsidRPr="006A2837">
              <w:rPr>
                <w:szCs w:val="21"/>
              </w:rPr>
              <w:t>Document findings and corrective actions for future audits.</w:t>
            </w:r>
          </w:p>
        </w:tc>
      </w:tr>
      <w:tr w:rsidR="00622456" w:rsidRPr="006A2837" w14:paraId="7DE715EE" w14:textId="77777777" w:rsidTr="00772B7F">
        <w:tc>
          <w:tcPr>
            <w:tcW w:w="882" w:type="pct"/>
          </w:tcPr>
          <w:p w14:paraId="77F79ABD" w14:textId="3A2615D0" w:rsidR="00622456" w:rsidRPr="006A2837" w:rsidRDefault="00BD5B3F" w:rsidP="00BD5B3F">
            <w:pPr>
              <w:rPr>
                <w:i/>
                <w:iCs/>
                <w:color w:val="4472C4" w:themeColor="accent1"/>
                <w:szCs w:val="21"/>
              </w:rPr>
            </w:pPr>
            <w:r w:rsidRPr="006A2837">
              <w:rPr>
                <w:i/>
                <w:iCs/>
                <w:color w:val="4472C4" w:themeColor="accent1"/>
                <w:szCs w:val="21"/>
              </w:rPr>
              <w:t>Head of Strategic Governance and Leadership Department (HOD -SGL)</w:t>
            </w:r>
          </w:p>
        </w:tc>
        <w:tc>
          <w:tcPr>
            <w:tcW w:w="4118" w:type="pct"/>
          </w:tcPr>
          <w:p w14:paraId="307C3138" w14:textId="4D52D426" w:rsidR="00BD5B3F" w:rsidRPr="006A2837" w:rsidRDefault="00BD5B3F" w:rsidP="00594FC9">
            <w:pPr>
              <w:pStyle w:val="ListParagraph"/>
              <w:numPr>
                <w:ilvl w:val="0"/>
                <w:numId w:val="30"/>
              </w:numPr>
              <w:ind w:left="275" w:hanging="284"/>
              <w:rPr>
                <w:szCs w:val="21"/>
              </w:rPr>
            </w:pPr>
            <w:r w:rsidRPr="006A2837">
              <w:rPr>
                <w:szCs w:val="21"/>
              </w:rPr>
              <w:t>Ensure transparency by sharing performance data with stakeholders.</w:t>
            </w:r>
          </w:p>
          <w:p w14:paraId="27790D5C" w14:textId="72583E0F" w:rsidR="00BD5B3F" w:rsidRPr="006A2837" w:rsidRDefault="00BD5B3F" w:rsidP="00594FC9">
            <w:pPr>
              <w:pStyle w:val="ListParagraph"/>
              <w:numPr>
                <w:ilvl w:val="0"/>
                <w:numId w:val="30"/>
              </w:numPr>
              <w:ind w:left="275" w:hanging="284"/>
              <w:rPr>
                <w:szCs w:val="21"/>
              </w:rPr>
            </w:pPr>
            <w:r w:rsidRPr="006A2837">
              <w:rPr>
                <w:szCs w:val="21"/>
              </w:rPr>
              <w:t>Regularly review and validate performance measurement processes for alignment with UCC’s strategic goals.</w:t>
            </w:r>
          </w:p>
          <w:p w14:paraId="70F83A72" w14:textId="4C9AD5A8" w:rsidR="00622456" w:rsidRPr="006A2837" w:rsidRDefault="00BD5B3F" w:rsidP="00594FC9">
            <w:pPr>
              <w:pStyle w:val="ListParagraph"/>
              <w:numPr>
                <w:ilvl w:val="0"/>
                <w:numId w:val="30"/>
              </w:numPr>
              <w:ind w:left="275" w:hanging="284"/>
              <w:rPr>
                <w:szCs w:val="21"/>
              </w:rPr>
            </w:pPr>
            <w:r w:rsidRPr="006A2837">
              <w:rPr>
                <w:szCs w:val="21"/>
              </w:rPr>
              <w:t>Incorporate changes and support continuous improvement processes.</w:t>
            </w:r>
          </w:p>
        </w:tc>
      </w:tr>
    </w:tbl>
    <w:p w14:paraId="1A8D9AE8" w14:textId="77777777" w:rsidR="00F37093" w:rsidRDefault="00F37093">
      <w:pPr>
        <w:rPr>
          <w:szCs w:val="21"/>
        </w:rPr>
      </w:pPr>
    </w:p>
    <w:p w14:paraId="79D0D939" w14:textId="77777777" w:rsidR="00C56F0E" w:rsidRDefault="00C56F0E">
      <w:pPr>
        <w:rPr>
          <w:szCs w:val="21"/>
        </w:rPr>
      </w:pPr>
    </w:p>
    <w:p w14:paraId="5E163D30" w14:textId="77777777" w:rsidR="00C56F0E" w:rsidRDefault="00C56F0E">
      <w:pPr>
        <w:rPr>
          <w:szCs w:val="21"/>
        </w:rPr>
      </w:pPr>
    </w:p>
    <w:p w14:paraId="6B2EFFA0" w14:textId="77777777" w:rsidR="00C56F0E" w:rsidRDefault="00C56F0E">
      <w:pPr>
        <w:rPr>
          <w:szCs w:val="21"/>
        </w:rPr>
      </w:pPr>
    </w:p>
    <w:p w14:paraId="57AF6A84" w14:textId="77777777" w:rsidR="00C56F0E" w:rsidRDefault="00C56F0E">
      <w:pPr>
        <w:rPr>
          <w:szCs w:val="21"/>
        </w:rPr>
      </w:pPr>
    </w:p>
    <w:p w14:paraId="2EE9D595" w14:textId="77777777" w:rsidR="00C56F0E" w:rsidRDefault="00C56F0E">
      <w:pPr>
        <w:rPr>
          <w:szCs w:val="21"/>
        </w:rPr>
      </w:pPr>
    </w:p>
    <w:p w14:paraId="3A3E2FC9" w14:textId="77777777" w:rsidR="00C56F0E" w:rsidRDefault="00C56F0E">
      <w:pPr>
        <w:rPr>
          <w:szCs w:val="21"/>
        </w:rPr>
      </w:pPr>
    </w:p>
    <w:p w14:paraId="2EA7FCEB" w14:textId="77777777" w:rsidR="00C56F0E" w:rsidRPr="006A2837" w:rsidRDefault="00C56F0E">
      <w:pPr>
        <w:rPr>
          <w:szCs w:val="21"/>
        </w:rPr>
      </w:pPr>
    </w:p>
    <w:p w14:paraId="5028D233" w14:textId="77777777" w:rsidR="00F37093" w:rsidRPr="006A2837" w:rsidRDefault="00000000">
      <w:pPr>
        <w:pStyle w:val="Heading1"/>
        <w:numPr>
          <w:ilvl w:val="0"/>
          <w:numId w:val="2"/>
        </w:numPr>
        <w:rPr>
          <w:sz w:val="24"/>
          <w:szCs w:val="24"/>
        </w:rPr>
      </w:pPr>
      <w:bookmarkStart w:id="7" w:name="_Toc223639583"/>
      <w:r w:rsidRPr="006A2837">
        <w:rPr>
          <w:sz w:val="24"/>
          <w:szCs w:val="24"/>
        </w:rPr>
        <w:lastRenderedPageBreak/>
        <w:t>Procedures</w:t>
      </w:r>
      <w:bookmarkEnd w:id="7"/>
    </w:p>
    <w:p w14:paraId="4914DBD9" w14:textId="1650C436" w:rsidR="00F37093" w:rsidRPr="006A2837" w:rsidRDefault="00E74FC0">
      <w:pPr>
        <w:pStyle w:val="Heading2"/>
        <w:rPr>
          <w:szCs w:val="21"/>
        </w:rPr>
      </w:pPr>
      <w:bookmarkStart w:id="8" w:name="_Toc223639584"/>
      <w:r w:rsidRPr="006A2837">
        <w:rPr>
          <w:szCs w:val="21"/>
        </w:rPr>
        <w:t>Performance Measurement and Continuous Improvement Procedure</w:t>
      </w:r>
      <w:bookmarkEnd w:id="8"/>
    </w:p>
    <w:tbl>
      <w:tblPr>
        <w:tblStyle w:val="GridTable4-Accent12"/>
        <w:tblW w:w="5000" w:type="pct"/>
        <w:tblLook w:val="0620" w:firstRow="1" w:lastRow="0" w:firstColumn="0" w:lastColumn="0" w:noHBand="1" w:noVBand="1"/>
      </w:tblPr>
      <w:tblGrid>
        <w:gridCol w:w="815"/>
        <w:gridCol w:w="7973"/>
        <w:gridCol w:w="1060"/>
      </w:tblGrid>
      <w:tr w:rsidR="00E74FC0" w:rsidRPr="006A2837" w14:paraId="302732ED" w14:textId="77777777" w:rsidTr="00E74FC0">
        <w:trPr>
          <w:cnfStyle w:val="100000000000" w:firstRow="1" w:lastRow="0" w:firstColumn="0" w:lastColumn="0" w:oddVBand="0" w:evenVBand="0" w:oddHBand="0" w:evenHBand="0" w:firstRowFirstColumn="0" w:firstRowLastColumn="0" w:lastRowFirstColumn="0" w:lastRowLastColumn="0"/>
        </w:trPr>
        <w:tc>
          <w:tcPr>
            <w:tcW w:w="414" w:type="pct"/>
          </w:tcPr>
          <w:p w14:paraId="639533F6" w14:textId="77777777" w:rsidR="00E74FC0" w:rsidRPr="006A2837" w:rsidRDefault="00E74FC0" w:rsidP="00F95A1C">
            <w:pPr>
              <w:ind w:right="-15"/>
              <w:rPr>
                <w:rFonts w:ascii="Arial" w:eastAsia="Arial" w:hAnsi="Arial" w:cs="Arial"/>
                <w:b w:val="0"/>
                <w:bCs w:val="0"/>
                <w:color w:val="FFFFFF"/>
                <w:szCs w:val="21"/>
              </w:rPr>
            </w:pPr>
            <w:r w:rsidRPr="006A2837">
              <w:rPr>
                <w:rFonts w:ascii="Arial" w:eastAsia="Arial" w:hAnsi="Arial" w:cs="Arial"/>
                <w:color w:val="FFFFFF"/>
                <w:szCs w:val="21"/>
              </w:rPr>
              <w:t>Steps</w:t>
            </w:r>
          </w:p>
        </w:tc>
        <w:tc>
          <w:tcPr>
            <w:tcW w:w="4048" w:type="pct"/>
          </w:tcPr>
          <w:p w14:paraId="6DF74420" w14:textId="77777777" w:rsidR="00E74FC0" w:rsidRPr="006A2837" w:rsidRDefault="00E74FC0" w:rsidP="00F95A1C">
            <w:pPr>
              <w:ind w:right="-15"/>
              <w:rPr>
                <w:rFonts w:ascii="Arial" w:eastAsia="Arial" w:hAnsi="Arial" w:cs="Arial"/>
                <w:b w:val="0"/>
                <w:bCs w:val="0"/>
                <w:color w:val="FFFFFF"/>
                <w:szCs w:val="21"/>
              </w:rPr>
            </w:pPr>
            <w:r w:rsidRPr="006A2837">
              <w:rPr>
                <w:rFonts w:ascii="Arial" w:eastAsia="Arial" w:hAnsi="Arial" w:cs="Arial"/>
                <w:color w:val="FFFFFF"/>
                <w:szCs w:val="21"/>
              </w:rPr>
              <w:t>Process</w:t>
            </w:r>
          </w:p>
        </w:tc>
        <w:tc>
          <w:tcPr>
            <w:tcW w:w="538" w:type="pct"/>
          </w:tcPr>
          <w:p w14:paraId="41FD5EB6" w14:textId="77777777" w:rsidR="00E74FC0" w:rsidRPr="006A2837" w:rsidRDefault="00E74FC0" w:rsidP="00F95A1C">
            <w:pPr>
              <w:ind w:right="-15"/>
              <w:rPr>
                <w:rFonts w:ascii="Arial" w:eastAsia="Arial" w:hAnsi="Arial" w:cs="Arial"/>
                <w:b w:val="0"/>
                <w:bCs w:val="0"/>
                <w:color w:val="FFFFFF"/>
                <w:szCs w:val="21"/>
              </w:rPr>
            </w:pPr>
            <w:r w:rsidRPr="006A2837">
              <w:rPr>
                <w:rFonts w:ascii="Arial" w:eastAsia="Arial" w:hAnsi="Arial" w:cs="Arial"/>
                <w:color w:val="FFFFFF"/>
                <w:szCs w:val="21"/>
              </w:rPr>
              <w:t>Role</w:t>
            </w:r>
          </w:p>
        </w:tc>
      </w:tr>
      <w:tr w:rsidR="00E74FC0" w:rsidRPr="006A2837" w14:paraId="5B172EDD" w14:textId="77777777" w:rsidTr="00E74FC0">
        <w:tc>
          <w:tcPr>
            <w:tcW w:w="414" w:type="pct"/>
          </w:tcPr>
          <w:p w14:paraId="6AD97A86" w14:textId="72AF5A98" w:rsidR="00E74FC0" w:rsidRPr="006A2837" w:rsidRDefault="00E74FC0" w:rsidP="00E74FC0">
            <w:pPr>
              <w:rPr>
                <w:rFonts w:eastAsia="Arial"/>
                <w:szCs w:val="21"/>
              </w:rPr>
            </w:pPr>
            <w:r w:rsidRPr="006A2837">
              <w:rPr>
                <w:szCs w:val="21"/>
              </w:rPr>
              <w:t>1</w:t>
            </w:r>
          </w:p>
        </w:tc>
        <w:tc>
          <w:tcPr>
            <w:tcW w:w="4048" w:type="pct"/>
          </w:tcPr>
          <w:p w14:paraId="343E4B02" w14:textId="40EE71EA" w:rsidR="00E74FC0" w:rsidRPr="006A2837" w:rsidRDefault="006C090A" w:rsidP="00E74FC0">
            <w:pPr>
              <w:ind w:right="90"/>
              <w:rPr>
                <w:rFonts w:ascii="Arial" w:eastAsia="Arial" w:hAnsi="Arial" w:cs="Arial"/>
                <w:szCs w:val="21"/>
              </w:rPr>
            </w:pPr>
            <w:r w:rsidRPr="006A2837">
              <w:rPr>
                <w:szCs w:val="21"/>
              </w:rPr>
              <w:t xml:space="preserve">Identify key performance outcomes aligned with UCC’s strategic objectives. Outcomes should be relevant to academic offerings, service quality, operational efficiency, and people development. Document this in the </w:t>
            </w:r>
            <w:r w:rsidRPr="006A2837">
              <w:rPr>
                <w:color w:val="AF820E"/>
                <w:szCs w:val="21"/>
                <w:u w:val="single"/>
              </w:rPr>
              <w:t>Quality Performance Outcomes DocType</w:t>
            </w:r>
            <w:r w:rsidRPr="006A2837">
              <w:rPr>
                <w:szCs w:val="21"/>
              </w:rPr>
              <w:t>.</w:t>
            </w:r>
          </w:p>
        </w:tc>
        <w:tc>
          <w:tcPr>
            <w:tcW w:w="538" w:type="pct"/>
          </w:tcPr>
          <w:p w14:paraId="54D06DF5" w14:textId="38F0CF08" w:rsidR="00E74FC0" w:rsidRPr="006A2837" w:rsidRDefault="00E74FC0" w:rsidP="00E74FC0">
            <w:pPr>
              <w:rPr>
                <w:rFonts w:eastAsia="Arial"/>
                <w:i/>
                <w:iCs/>
                <w:color w:val="4472C4" w:themeColor="accent1"/>
                <w:szCs w:val="21"/>
              </w:rPr>
            </w:pPr>
            <w:r w:rsidRPr="006A2837">
              <w:rPr>
                <w:i/>
                <w:iCs/>
                <w:color w:val="4472C4" w:themeColor="accent1"/>
                <w:szCs w:val="21"/>
              </w:rPr>
              <w:t>Principal, SQ</w:t>
            </w:r>
            <w:r w:rsidR="00BD5B3F" w:rsidRPr="006A2837">
              <w:rPr>
                <w:i/>
                <w:iCs/>
                <w:color w:val="4472C4" w:themeColor="accent1"/>
                <w:szCs w:val="21"/>
              </w:rPr>
              <w:t>, Relevant HODs</w:t>
            </w:r>
          </w:p>
        </w:tc>
      </w:tr>
      <w:tr w:rsidR="00E74FC0" w:rsidRPr="006A2837" w14:paraId="732BBDC3" w14:textId="77777777" w:rsidTr="00E74FC0">
        <w:tc>
          <w:tcPr>
            <w:tcW w:w="414" w:type="pct"/>
          </w:tcPr>
          <w:p w14:paraId="236DAC7A" w14:textId="5ED06562" w:rsidR="00E74FC0" w:rsidRPr="006A2837" w:rsidRDefault="00E74FC0" w:rsidP="00E74FC0">
            <w:pPr>
              <w:rPr>
                <w:rFonts w:eastAsia="Arial"/>
                <w:szCs w:val="21"/>
              </w:rPr>
            </w:pPr>
            <w:r w:rsidRPr="006A2837">
              <w:rPr>
                <w:szCs w:val="21"/>
              </w:rPr>
              <w:t>2</w:t>
            </w:r>
          </w:p>
        </w:tc>
        <w:tc>
          <w:tcPr>
            <w:tcW w:w="4048" w:type="pct"/>
          </w:tcPr>
          <w:p w14:paraId="417E9624" w14:textId="36C0B7E1" w:rsidR="00E74FC0" w:rsidRPr="006A2837" w:rsidRDefault="00E74FC0" w:rsidP="00E74FC0">
            <w:pPr>
              <w:rPr>
                <w:rFonts w:eastAsia="Arial"/>
                <w:szCs w:val="21"/>
              </w:rPr>
            </w:pPr>
            <w:r w:rsidRPr="006A2837">
              <w:rPr>
                <w:szCs w:val="21"/>
              </w:rPr>
              <w:t>Define and document measurable performance targets based on internal and external benchmarks. These targets must align with both short-term and long-term strategic objectives.</w:t>
            </w:r>
          </w:p>
        </w:tc>
        <w:tc>
          <w:tcPr>
            <w:tcW w:w="538" w:type="pct"/>
          </w:tcPr>
          <w:p w14:paraId="3052CA68" w14:textId="280A38CE" w:rsidR="00E74FC0" w:rsidRPr="006A2837" w:rsidRDefault="00E74FC0" w:rsidP="00E74FC0">
            <w:pPr>
              <w:rPr>
                <w:rFonts w:eastAsia="Arial"/>
                <w:i/>
                <w:iCs/>
                <w:color w:val="4472C4" w:themeColor="accent1"/>
                <w:szCs w:val="21"/>
              </w:rPr>
            </w:pPr>
            <w:r w:rsidRPr="006A2837">
              <w:rPr>
                <w:i/>
                <w:iCs/>
                <w:color w:val="4472C4" w:themeColor="accent1"/>
                <w:szCs w:val="21"/>
              </w:rPr>
              <w:t xml:space="preserve">SQ, </w:t>
            </w:r>
            <w:r w:rsidR="00BD5B3F" w:rsidRPr="006A2837">
              <w:rPr>
                <w:i/>
                <w:iCs/>
                <w:color w:val="4472C4" w:themeColor="accent1"/>
                <w:szCs w:val="21"/>
              </w:rPr>
              <w:t>Relevant HODs</w:t>
            </w:r>
          </w:p>
        </w:tc>
      </w:tr>
      <w:tr w:rsidR="00E74FC0" w:rsidRPr="006A2837" w14:paraId="459BC38F" w14:textId="77777777" w:rsidTr="00E74FC0">
        <w:tc>
          <w:tcPr>
            <w:tcW w:w="414" w:type="pct"/>
          </w:tcPr>
          <w:p w14:paraId="701BD4B4" w14:textId="090E4641" w:rsidR="00E74FC0" w:rsidRPr="006A2837" w:rsidRDefault="00E74FC0" w:rsidP="00E74FC0">
            <w:pPr>
              <w:rPr>
                <w:rFonts w:eastAsia="Arial"/>
                <w:szCs w:val="21"/>
              </w:rPr>
            </w:pPr>
            <w:r w:rsidRPr="006A2837">
              <w:rPr>
                <w:szCs w:val="21"/>
              </w:rPr>
              <w:t>3</w:t>
            </w:r>
          </w:p>
        </w:tc>
        <w:tc>
          <w:tcPr>
            <w:tcW w:w="4048" w:type="pct"/>
          </w:tcPr>
          <w:p w14:paraId="76BBE8C3" w14:textId="28A68997" w:rsidR="00E74FC0" w:rsidRPr="006A2837" w:rsidRDefault="00E74FC0" w:rsidP="00E74FC0">
            <w:pPr>
              <w:rPr>
                <w:rFonts w:eastAsia="Arial"/>
                <w:szCs w:val="21"/>
              </w:rPr>
            </w:pPr>
            <w:r w:rsidRPr="006A2837">
              <w:rPr>
                <w:szCs w:val="21"/>
              </w:rPr>
              <w:t>Collect and track performance data using the identified KPIs across student outcomes, service quality, operational outcomes, and people development. Ensure data collection is systematic and consistent.</w:t>
            </w:r>
          </w:p>
        </w:tc>
        <w:tc>
          <w:tcPr>
            <w:tcW w:w="538" w:type="pct"/>
          </w:tcPr>
          <w:p w14:paraId="21DD65EC" w14:textId="50E9A734" w:rsidR="00E74FC0" w:rsidRPr="006A2837" w:rsidRDefault="00E74FC0" w:rsidP="00E74FC0">
            <w:pPr>
              <w:rPr>
                <w:rFonts w:eastAsia="Arial"/>
                <w:i/>
                <w:iCs/>
                <w:color w:val="4472C4" w:themeColor="accent1"/>
                <w:szCs w:val="21"/>
              </w:rPr>
            </w:pPr>
            <w:r w:rsidRPr="006A2837">
              <w:rPr>
                <w:i/>
                <w:iCs/>
                <w:color w:val="4472C4" w:themeColor="accent1"/>
                <w:szCs w:val="21"/>
              </w:rPr>
              <w:t>SQ</w:t>
            </w:r>
            <w:r w:rsidR="00BD5B3F" w:rsidRPr="006A2837">
              <w:rPr>
                <w:i/>
                <w:iCs/>
                <w:color w:val="4472C4" w:themeColor="accent1"/>
                <w:szCs w:val="21"/>
              </w:rPr>
              <w:t>, Relevant HODs</w:t>
            </w:r>
          </w:p>
        </w:tc>
      </w:tr>
      <w:tr w:rsidR="00E74FC0" w:rsidRPr="006A2837" w14:paraId="08B0BB6E" w14:textId="77777777" w:rsidTr="00E74FC0">
        <w:tc>
          <w:tcPr>
            <w:tcW w:w="414" w:type="pct"/>
          </w:tcPr>
          <w:p w14:paraId="03AA20F7" w14:textId="490AA51D" w:rsidR="00E74FC0" w:rsidRPr="006A2837" w:rsidRDefault="00E74FC0" w:rsidP="00E74FC0">
            <w:pPr>
              <w:rPr>
                <w:rFonts w:eastAsia="Arial"/>
                <w:szCs w:val="21"/>
              </w:rPr>
            </w:pPr>
            <w:r w:rsidRPr="006A2837">
              <w:rPr>
                <w:szCs w:val="21"/>
              </w:rPr>
              <w:t>4</w:t>
            </w:r>
          </w:p>
        </w:tc>
        <w:tc>
          <w:tcPr>
            <w:tcW w:w="4048" w:type="pct"/>
          </w:tcPr>
          <w:p w14:paraId="30BF594E" w14:textId="4C383F76" w:rsidR="00E74FC0" w:rsidRPr="006A2837" w:rsidRDefault="00E74FC0" w:rsidP="00E74FC0">
            <w:pPr>
              <w:rPr>
                <w:rFonts w:eastAsia="Arial"/>
                <w:szCs w:val="21"/>
              </w:rPr>
            </w:pPr>
            <w:r w:rsidRPr="006A2837">
              <w:rPr>
                <w:szCs w:val="21"/>
              </w:rPr>
              <w:t>Conduct a thorough gap analysis by comparing actual performance against the set benchmarks and targets to identify any discrepancies.</w:t>
            </w:r>
          </w:p>
        </w:tc>
        <w:tc>
          <w:tcPr>
            <w:tcW w:w="538" w:type="pct"/>
          </w:tcPr>
          <w:p w14:paraId="37D1DA4E" w14:textId="36893EA1" w:rsidR="00E74FC0" w:rsidRPr="006A2837" w:rsidRDefault="00E74FC0" w:rsidP="00E74FC0">
            <w:pPr>
              <w:rPr>
                <w:rFonts w:eastAsia="Arial"/>
                <w:i/>
                <w:iCs/>
                <w:color w:val="4472C4" w:themeColor="accent1"/>
                <w:szCs w:val="21"/>
              </w:rPr>
            </w:pPr>
            <w:r w:rsidRPr="006A2837">
              <w:rPr>
                <w:i/>
                <w:iCs/>
                <w:color w:val="4472C4" w:themeColor="accent1"/>
                <w:szCs w:val="21"/>
              </w:rPr>
              <w:t xml:space="preserve">SQ, </w:t>
            </w:r>
            <w:r w:rsidR="00BD5B3F" w:rsidRPr="006A2837">
              <w:rPr>
                <w:i/>
                <w:iCs/>
                <w:color w:val="4472C4" w:themeColor="accent1"/>
                <w:szCs w:val="21"/>
              </w:rPr>
              <w:t>Relevant HODs</w:t>
            </w:r>
          </w:p>
        </w:tc>
      </w:tr>
      <w:tr w:rsidR="00E74FC0" w:rsidRPr="006A2837" w14:paraId="662E809D" w14:textId="77777777" w:rsidTr="00E74FC0">
        <w:tc>
          <w:tcPr>
            <w:tcW w:w="414" w:type="pct"/>
          </w:tcPr>
          <w:p w14:paraId="7F131D4F" w14:textId="1E1BF54A" w:rsidR="00E74FC0" w:rsidRPr="006A2837" w:rsidRDefault="00E74FC0" w:rsidP="00E74FC0">
            <w:pPr>
              <w:rPr>
                <w:rFonts w:eastAsia="Arial"/>
                <w:szCs w:val="21"/>
              </w:rPr>
            </w:pPr>
            <w:r w:rsidRPr="006A2837">
              <w:rPr>
                <w:szCs w:val="21"/>
              </w:rPr>
              <w:t>5</w:t>
            </w:r>
          </w:p>
        </w:tc>
        <w:tc>
          <w:tcPr>
            <w:tcW w:w="4048" w:type="pct"/>
          </w:tcPr>
          <w:p w14:paraId="1B58624D" w14:textId="1160AE20" w:rsidR="00E74FC0" w:rsidRPr="006A2837" w:rsidRDefault="00E74FC0" w:rsidP="00E74FC0">
            <w:pPr>
              <w:rPr>
                <w:szCs w:val="21"/>
              </w:rPr>
            </w:pPr>
            <w:r w:rsidRPr="006A2837">
              <w:rPr>
                <w:szCs w:val="21"/>
              </w:rPr>
              <w:t>Develop and implement corrective actions to address the identified gaps, ensuring these actions are specific, targeted, and measurable.</w:t>
            </w:r>
          </w:p>
        </w:tc>
        <w:tc>
          <w:tcPr>
            <w:tcW w:w="538" w:type="pct"/>
          </w:tcPr>
          <w:p w14:paraId="28BFEE87" w14:textId="0B5091AC" w:rsidR="00E74FC0" w:rsidRPr="006A2837" w:rsidRDefault="00E74FC0" w:rsidP="00E74FC0">
            <w:pPr>
              <w:rPr>
                <w:i/>
                <w:iCs/>
                <w:color w:val="4472C4" w:themeColor="accent1"/>
                <w:szCs w:val="21"/>
              </w:rPr>
            </w:pPr>
            <w:r w:rsidRPr="006A2837">
              <w:rPr>
                <w:i/>
                <w:iCs/>
                <w:color w:val="4472C4" w:themeColor="accent1"/>
                <w:szCs w:val="21"/>
              </w:rPr>
              <w:t>SQ</w:t>
            </w:r>
            <w:r w:rsidR="00BD5B3F" w:rsidRPr="006A2837">
              <w:rPr>
                <w:i/>
                <w:iCs/>
                <w:color w:val="4472C4" w:themeColor="accent1"/>
                <w:szCs w:val="21"/>
              </w:rPr>
              <w:t>, Relevant HODs</w:t>
            </w:r>
          </w:p>
        </w:tc>
      </w:tr>
      <w:tr w:rsidR="00E74FC0" w:rsidRPr="006A2837" w14:paraId="37615DBB" w14:textId="77777777" w:rsidTr="00E74FC0">
        <w:tc>
          <w:tcPr>
            <w:tcW w:w="414" w:type="pct"/>
          </w:tcPr>
          <w:p w14:paraId="2109037E" w14:textId="6A21A55D" w:rsidR="00E74FC0" w:rsidRPr="006A2837" w:rsidRDefault="00E74FC0" w:rsidP="00E74FC0">
            <w:pPr>
              <w:rPr>
                <w:rFonts w:eastAsia="Arial"/>
                <w:szCs w:val="21"/>
              </w:rPr>
            </w:pPr>
            <w:r w:rsidRPr="006A2837">
              <w:rPr>
                <w:szCs w:val="21"/>
              </w:rPr>
              <w:t>6</w:t>
            </w:r>
          </w:p>
        </w:tc>
        <w:tc>
          <w:tcPr>
            <w:tcW w:w="4048" w:type="pct"/>
          </w:tcPr>
          <w:p w14:paraId="71D7C74C" w14:textId="3874E9CF" w:rsidR="00E74FC0" w:rsidRPr="006A2837" w:rsidRDefault="00E74FC0" w:rsidP="00E74FC0">
            <w:pPr>
              <w:rPr>
                <w:szCs w:val="21"/>
              </w:rPr>
            </w:pPr>
            <w:r w:rsidRPr="006A2837">
              <w:rPr>
                <w:szCs w:val="21"/>
              </w:rPr>
              <w:t>Monitor the effectiveness of the implemented corrective actions through continuous tracking and data collection. Adjust strategies as necessary based on observed outcomes.</w:t>
            </w:r>
          </w:p>
        </w:tc>
        <w:tc>
          <w:tcPr>
            <w:tcW w:w="538" w:type="pct"/>
          </w:tcPr>
          <w:p w14:paraId="7E05963B" w14:textId="45F8BAB6" w:rsidR="00E74FC0" w:rsidRPr="006A2837" w:rsidRDefault="00E74FC0" w:rsidP="00E74FC0">
            <w:pPr>
              <w:rPr>
                <w:i/>
                <w:iCs/>
                <w:color w:val="4472C4" w:themeColor="accent1"/>
                <w:szCs w:val="21"/>
              </w:rPr>
            </w:pPr>
            <w:r w:rsidRPr="006A2837">
              <w:rPr>
                <w:i/>
                <w:iCs/>
                <w:color w:val="4472C4" w:themeColor="accent1"/>
                <w:szCs w:val="21"/>
              </w:rPr>
              <w:t>SQ</w:t>
            </w:r>
            <w:r w:rsidR="00BD5B3F" w:rsidRPr="006A2837">
              <w:rPr>
                <w:i/>
                <w:iCs/>
                <w:color w:val="4472C4" w:themeColor="accent1"/>
                <w:szCs w:val="21"/>
              </w:rPr>
              <w:t>, Relevant HODs</w:t>
            </w:r>
          </w:p>
        </w:tc>
      </w:tr>
      <w:tr w:rsidR="00E74FC0" w:rsidRPr="006A2837" w14:paraId="1D46F9D4" w14:textId="77777777" w:rsidTr="00E74FC0">
        <w:tc>
          <w:tcPr>
            <w:tcW w:w="414" w:type="pct"/>
          </w:tcPr>
          <w:p w14:paraId="2D5591FF" w14:textId="68E84B97" w:rsidR="00E74FC0" w:rsidRPr="006A2837" w:rsidRDefault="00E74FC0" w:rsidP="00E74FC0">
            <w:pPr>
              <w:rPr>
                <w:rFonts w:ascii="Arial" w:eastAsia="Arial" w:hAnsi="Arial" w:cs="Arial"/>
                <w:szCs w:val="21"/>
              </w:rPr>
            </w:pPr>
            <w:r w:rsidRPr="006A2837">
              <w:rPr>
                <w:szCs w:val="21"/>
              </w:rPr>
              <w:t>7</w:t>
            </w:r>
          </w:p>
        </w:tc>
        <w:tc>
          <w:tcPr>
            <w:tcW w:w="4048" w:type="pct"/>
          </w:tcPr>
          <w:p w14:paraId="46CEACEB" w14:textId="139FD183" w:rsidR="00E74FC0" w:rsidRPr="006A2837" w:rsidRDefault="00E74FC0" w:rsidP="00E74FC0">
            <w:pPr>
              <w:rPr>
                <w:rFonts w:ascii="Arial" w:eastAsia="Arial" w:hAnsi="Arial" w:cs="Arial"/>
                <w:szCs w:val="21"/>
              </w:rPr>
            </w:pPr>
            <w:r w:rsidRPr="006A2837">
              <w:rPr>
                <w:szCs w:val="21"/>
              </w:rPr>
              <w:t>Regularly review and validate the performance measurement processes to ensure they remain effective and aligned with UCC’s strategic goals. Incorporate changes as needed for continuous improvement.</w:t>
            </w:r>
          </w:p>
        </w:tc>
        <w:tc>
          <w:tcPr>
            <w:tcW w:w="538" w:type="pct"/>
          </w:tcPr>
          <w:p w14:paraId="01CC7F94" w14:textId="39C61505" w:rsidR="00E74FC0" w:rsidRPr="006A2837" w:rsidRDefault="00BD5B3F" w:rsidP="00E74FC0">
            <w:pPr>
              <w:rPr>
                <w:rFonts w:ascii="Arial" w:eastAsia="Arial" w:hAnsi="Arial" w:cs="Arial"/>
                <w:i/>
                <w:iCs/>
                <w:color w:val="4472C4" w:themeColor="accent1"/>
                <w:szCs w:val="21"/>
              </w:rPr>
            </w:pPr>
            <w:r w:rsidRPr="006A2837">
              <w:rPr>
                <w:i/>
                <w:iCs/>
                <w:color w:val="4472C4" w:themeColor="accent1"/>
                <w:szCs w:val="21"/>
              </w:rPr>
              <w:t xml:space="preserve">Relevant HODs, </w:t>
            </w:r>
            <w:r w:rsidR="00E74FC0" w:rsidRPr="006A2837">
              <w:rPr>
                <w:i/>
                <w:iCs/>
                <w:color w:val="4472C4" w:themeColor="accent1"/>
                <w:szCs w:val="21"/>
              </w:rPr>
              <w:t>HOD-SGL, SQ</w:t>
            </w:r>
          </w:p>
        </w:tc>
      </w:tr>
      <w:tr w:rsidR="00E74FC0" w:rsidRPr="006A2837" w14:paraId="35DFC376" w14:textId="77777777" w:rsidTr="00E74FC0">
        <w:tc>
          <w:tcPr>
            <w:tcW w:w="414" w:type="pct"/>
          </w:tcPr>
          <w:p w14:paraId="46EB022C" w14:textId="08407E0C" w:rsidR="00E74FC0" w:rsidRPr="006A2837" w:rsidRDefault="00E74FC0" w:rsidP="00E74FC0">
            <w:pPr>
              <w:rPr>
                <w:rFonts w:ascii="Arial" w:eastAsia="Arial" w:hAnsi="Arial" w:cs="Arial"/>
                <w:szCs w:val="21"/>
              </w:rPr>
            </w:pPr>
            <w:r w:rsidRPr="006A2837">
              <w:rPr>
                <w:szCs w:val="21"/>
              </w:rPr>
              <w:t>8</w:t>
            </w:r>
          </w:p>
        </w:tc>
        <w:tc>
          <w:tcPr>
            <w:tcW w:w="4048" w:type="pct"/>
          </w:tcPr>
          <w:p w14:paraId="40BF3FC1" w14:textId="0DF86C90" w:rsidR="00E74FC0" w:rsidRPr="006A2837" w:rsidRDefault="00E74FC0" w:rsidP="00E74FC0">
            <w:pPr>
              <w:rPr>
                <w:rFonts w:ascii="Arial" w:eastAsia="Arial" w:hAnsi="Arial" w:cs="Arial"/>
                <w:szCs w:val="21"/>
              </w:rPr>
            </w:pPr>
            <w:r w:rsidRPr="006A2837">
              <w:rPr>
                <w:szCs w:val="21"/>
              </w:rPr>
              <w:t>Ensure transparency by sharing performance data with relevant stakeholders, both internal and external, through established protocols. Use feedback to refine data presentation and performance management processes.</w:t>
            </w:r>
            <w:r w:rsidR="006C090A" w:rsidRPr="006A2837">
              <w:rPr>
                <w:rFonts w:ascii="Arial" w:eastAsia="Arial" w:hAnsi="Arial" w:cs="Arial"/>
                <w:szCs w:val="21"/>
              </w:rPr>
              <w:t xml:space="preserve"> Log this in the </w:t>
            </w:r>
            <w:r w:rsidR="006C090A" w:rsidRPr="006A2837">
              <w:rPr>
                <w:rFonts w:ascii="Arial" w:eastAsia="Arial" w:hAnsi="Arial" w:cs="Arial"/>
                <w:color w:val="AF820E"/>
                <w:szCs w:val="21"/>
                <w:u w:val="single"/>
              </w:rPr>
              <w:t>Quality Meeting DocType</w:t>
            </w:r>
          </w:p>
        </w:tc>
        <w:tc>
          <w:tcPr>
            <w:tcW w:w="538" w:type="pct"/>
          </w:tcPr>
          <w:p w14:paraId="03FDACED" w14:textId="7A7AC715" w:rsidR="00E74FC0" w:rsidRPr="006A2837" w:rsidRDefault="00E74FC0" w:rsidP="00E74FC0">
            <w:pPr>
              <w:rPr>
                <w:rFonts w:ascii="Arial" w:eastAsia="Arial" w:hAnsi="Arial" w:cs="Arial"/>
                <w:i/>
                <w:iCs/>
                <w:color w:val="4472C4" w:themeColor="accent1"/>
                <w:szCs w:val="21"/>
              </w:rPr>
            </w:pPr>
            <w:r w:rsidRPr="006A2837">
              <w:rPr>
                <w:i/>
                <w:iCs/>
                <w:color w:val="4472C4" w:themeColor="accent1"/>
                <w:szCs w:val="21"/>
              </w:rPr>
              <w:t>SQ, HOD-SGL</w:t>
            </w:r>
            <w:r w:rsidR="00BD5B3F" w:rsidRPr="006A2837">
              <w:rPr>
                <w:i/>
                <w:iCs/>
                <w:color w:val="4472C4" w:themeColor="accent1"/>
                <w:szCs w:val="21"/>
              </w:rPr>
              <w:t>, Relevant HODs</w:t>
            </w:r>
          </w:p>
        </w:tc>
      </w:tr>
      <w:tr w:rsidR="00E74FC0" w:rsidRPr="006A2837" w14:paraId="4B2F7929" w14:textId="77777777" w:rsidTr="00E74FC0">
        <w:tc>
          <w:tcPr>
            <w:tcW w:w="414" w:type="pct"/>
          </w:tcPr>
          <w:p w14:paraId="1E4868F0" w14:textId="37F82320" w:rsidR="00E74FC0" w:rsidRPr="006A2837" w:rsidRDefault="00E74FC0" w:rsidP="00E74FC0">
            <w:pPr>
              <w:rPr>
                <w:rFonts w:ascii="Arial" w:eastAsia="Arial" w:hAnsi="Arial" w:cs="Arial"/>
                <w:szCs w:val="21"/>
              </w:rPr>
            </w:pPr>
            <w:r w:rsidRPr="006A2837">
              <w:rPr>
                <w:szCs w:val="21"/>
              </w:rPr>
              <w:t>9</w:t>
            </w:r>
          </w:p>
        </w:tc>
        <w:tc>
          <w:tcPr>
            <w:tcW w:w="4048" w:type="pct"/>
          </w:tcPr>
          <w:p w14:paraId="5AEE9042" w14:textId="3BC96E5F" w:rsidR="006C090A" w:rsidRPr="006A2837" w:rsidRDefault="00E74FC0" w:rsidP="00E74FC0">
            <w:pPr>
              <w:rPr>
                <w:szCs w:val="21"/>
              </w:rPr>
            </w:pPr>
            <w:r w:rsidRPr="006A2837">
              <w:rPr>
                <w:szCs w:val="21"/>
              </w:rPr>
              <w:t>Document findings and corrective actions in the relevant records, ensuring the systematic organisation and accessibility of data for future reviews and audits.</w:t>
            </w:r>
          </w:p>
        </w:tc>
        <w:tc>
          <w:tcPr>
            <w:tcW w:w="538" w:type="pct"/>
          </w:tcPr>
          <w:p w14:paraId="0D212259" w14:textId="3E7E8817" w:rsidR="00E74FC0" w:rsidRPr="006A2837" w:rsidRDefault="00BD5B3F" w:rsidP="00E74FC0">
            <w:pPr>
              <w:rPr>
                <w:i/>
                <w:iCs/>
                <w:color w:val="4472C4" w:themeColor="accent1"/>
                <w:szCs w:val="21"/>
              </w:rPr>
            </w:pPr>
            <w:r w:rsidRPr="006A2837">
              <w:rPr>
                <w:i/>
                <w:iCs/>
                <w:color w:val="4472C4" w:themeColor="accent1"/>
                <w:szCs w:val="21"/>
              </w:rPr>
              <w:t xml:space="preserve">Relevant HODs, </w:t>
            </w:r>
            <w:r w:rsidR="00E74FC0" w:rsidRPr="006A2837">
              <w:rPr>
                <w:i/>
                <w:iCs/>
                <w:color w:val="4472C4" w:themeColor="accent1"/>
                <w:szCs w:val="21"/>
              </w:rPr>
              <w:t>SQ</w:t>
            </w:r>
          </w:p>
        </w:tc>
      </w:tr>
      <w:tr w:rsidR="00E74FC0" w:rsidRPr="006A2837" w14:paraId="4393C179" w14:textId="77777777" w:rsidTr="00E74FC0">
        <w:tc>
          <w:tcPr>
            <w:tcW w:w="414" w:type="pct"/>
          </w:tcPr>
          <w:p w14:paraId="3D9CD7DC" w14:textId="173EA0BB" w:rsidR="00E74FC0" w:rsidRPr="006A2837" w:rsidRDefault="00E74FC0" w:rsidP="00E74FC0">
            <w:pPr>
              <w:rPr>
                <w:rFonts w:ascii="Arial" w:eastAsia="Arial" w:hAnsi="Arial" w:cs="Arial"/>
                <w:szCs w:val="21"/>
              </w:rPr>
            </w:pPr>
            <w:r w:rsidRPr="006A2837">
              <w:rPr>
                <w:szCs w:val="21"/>
              </w:rPr>
              <w:t>10</w:t>
            </w:r>
          </w:p>
        </w:tc>
        <w:tc>
          <w:tcPr>
            <w:tcW w:w="4048" w:type="pct"/>
          </w:tcPr>
          <w:p w14:paraId="4511DBFA" w14:textId="58A8EF4A" w:rsidR="00E74FC0" w:rsidRPr="006A2837" w:rsidRDefault="00E74FC0" w:rsidP="00E74FC0">
            <w:pPr>
              <w:rPr>
                <w:rFonts w:ascii="Arial" w:eastAsia="Arial" w:hAnsi="Arial" w:cs="Arial"/>
                <w:szCs w:val="21"/>
              </w:rPr>
            </w:pPr>
            <w:r w:rsidRPr="006A2837">
              <w:rPr>
                <w:szCs w:val="21"/>
              </w:rPr>
              <w:t>Foster organisational learning by disseminating insights and knowledge gained from performance analysis and improvement efforts. Encourage continuous improvement and innovation.</w:t>
            </w:r>
          </w:p>
        </w:tc>
        <w:tc>
          <w:tcPr>
            <w:tcW w:w="538" w:type="pct"/>
          </w:tcPr>
          <w:p w14:paraId="5930E37B" w14:textId="0D00D0A1" w:rsidR="00E74FC0" w:rsidRPr="006A2837" w:rsidRDefault="00E74FC0" w:rsidP="00E74FC0">
            <w:pPr>
              <w:rPr>
                <w:i/>
                <w:iCs/>
                <w:color w:val="4472C4" w:themeColor="accent1"/>
                <w:szCs w:val="21"/>
              </w:rPr>
            </w:pPr>
            <w:r w:rsidRPr="006A2837">
              <w:rPr>
                <w:i/>
                <w:iCs/>
                <w:color w:val="4472C4" w:themeColor="accent1"/>
                <w:szCs w:val="21"/>
              </w:rPr>
              <w:t>Principal</w:t>
            </w:r>
          </w:p>
        </w:tc>
      </w:tr>
    </w:tbl>
    <w:p w14:paraId="3D6E35B6" w14:textId="77777777" w:rsidR="00F37093" w:rsidRDefault="00F37093">
      <w:pPr>
        <w:rPr>
          <w:strike/>
          <w:szCs w:val="21"/>
        </w:rPr>
      </w:pPr>
    </w:p>
    <w:p w14:paraId="63490E3A" w14:textId="77777777" w:rsidR="00F37093" w:rsidRPr="006A2837" w:rsidRDefault="00000000">
      <w:pPr>
        <w:pStyle w:val="Heading1"/>
        <w:numPr>
          <w:ilvl w:val="0"/>
          <w:numId w:val="2"/>
        </w:numPr>
        <w:ind w:left="426" w:hanging="426"/>
        <w:rPr>
          <w:sz w:val="24"/>
          <w:szCs w:val="24"/>
        </w:rPr>
      </w:pPr>
      <w:bookmarkStart w:id="9" w:name="_Toc223639585"/>
      <w:r w:rsidRPr="006A2837">
        <w:rPr>
          <w:sz w:val="24"/>
          <w:szCs w:val="24"/>
        </w:rPr>
        <w:lastRenderedPageBreak/>
        <w:t>Quality Record</w:t>
      </w:r>
      <w:bookmarkEnd w:id="9"/>
    </w:p>
    <w:tbl>
      <w:tblPr>
        <w:tblStyle w:val="GridTable4-Accent12"/>
        <w:tblW w:w="5000" w:type="pct"/>
        <w:tblLook w:val="0620" w:firstRow="1" w:lastRow="0" w:firstColumn="0" w:lastColumn="0" w:noHBand="1" w:noVBand="1"/>
      </w:tblPr>
      <w:tblGrid>
        <w:gridCol w:w="3041"/>
        <w:gridCol w:w="6807"/>
      </w:tblGrid>
      <w:tr w:rsidR="00F37093" w:rsidRPr="006A2837" w14:paraId="4D2E7C95" w14:textId="77777777" w:rsidTr="00197476">
        <w:trPr>
          <w:cnfStyle w:val="100000000000" w:firstRow="1" w:lastRow="0" w:firstColumn="0" w:lastColumn="0" w:oddVBand="0" w:evenVBand="0" w:oddHBand="0" w:evenHBand="0" w:firstRowFirstColumn="0" w:firstRowLastColumn="0" w:lastRowFirstColumn="0" w:lastRowLastColumn="0"/>
          <w:trHeight w:val="1"/>
          <w:tblHeader/>
        </w:trPr>
        <w:tc>
          <w:tcPr>
            <w:tcW w:w="1544" w:type="pct"/>
          </w:tcPr>
          <w:p w14:paraId="04B3A52F" w14:textId="77777777" w:rsidR="00F37093" w:rsidRPr="006A2837" w:rsidRDefault="00000000">
            <w:pPr>
              <w:widowControl w:val="0"/>
              <w:spacing w:before="6"/>
              <w:ind w:left="141"/>
              <w:rPr>
                <w:rFonts w:ascii="Arial" w:eastAsia="Arial" w:hAnsi="Arial" w:cs="Arial"/>
                <w:b w:val="0"/>
                <w:bCs w:val="0"/>
                <w:szCs w:val="21"/>
              </w:rPr>
            </w:pPr>
            <w:r w:rsidRPr="006A2837">
              <w:rPr>
                <w:rFonts w:ascii="Arial" w:eastAsia="Arial" w:hAnsi="Arial" w:cs="Arial"/>
                <w:color w:val="FFFFFF"/>
                <w:szCs w:val="21"/>
              </w:rPr>
              <w:t xml:space="preserve">Name </w:t>
            </w:r>
          </w:p>
        </w:tc>
        <w:tc>
          <w:tcPr>
            <w:tcW w:w="3456" w:type="pct"/>
          </w:tcPr>
          <w:p w14:paraId="7AD4B4F1" w14:textId="77777777" w:rsidR="00F37093" w:rsidRPr="006A2837" w:rsidRDefault="00000000">
            <w:pPr>
              <w:widowControl w:val="0"/>
              <w:spacing w:before="6"/>
              <w:ind w:left="141"/>
              <w:rPr>
                <w:rFonts w:ascii="Arial" w:eastAsia="Arial" w:hAnsi="Arial" w:cs="Arial"/>
                <w:b w:val="0"/>
                <w:bCs w:val="0"/>
                <w:szCs w:val="21"/>
              </w:rPr>
            </w:pPr>
            <w:r w:rsidRPr="006A2837">
              <w:rPr>
                <w:rFonts w:ascii="Arial" w:eastAsia="Arial" w:hAnsi="Arial" w:cs="Arial"/>
                <w:color w:val="FFFFFF"/>
                <w:szCs w:val="21"/>
              </w:rPr>
              <w:t>Description</w:t>
            </w:r>
          </w:p>
        </w:tc>
      </w:tr>
      <w:tr w:rsidR="00767EE5" w:rsidRPr="006A2837" w14:paraId="1FD446C1" w14:textId="77777777" w:rsidTr="00273421">
        <w:trPr>
          <w:trHeight w:val="1"/>
        </w:trPr>
        <w:tc>
          <w:tcPr>
            <w:tcW w:w="1544" w:type="pct"/>
            <w:vAlign w:val="center"/>
          </w:tcPr>
          <w:p w14:paraId="0777B971" w14:textId="61250482" w:rsidR="00767EE5" w:rsidRPr="00767EE5" w:rsidRDefault="00767EE5" w:rsidP="00767EE5">
            <w:pPr>
              <w:rPr>
                <w:rFonts w:eastAsia="Arial"/>
                <w:color w:val="AF820E"/>
                <w:szCs w:val="21"/>
                <w:u w:val="single"/>
              </w:rPr>
            </w:pPr>
            <w:r w:rsidRPr="00767EE5">
              <w:rPr>
                <w:color w:val="AF820E"/>
                <w:u w:val="single"/>
              </w:rPr>
              <w:t>Quality Meeting DocType</w:t>
            </w:r>
          </w:p>
        </w:tc>
        <w:tc>
          <w:tcPr>
            <w:tcW w:w="3456" w:type="pct"/>
            <w:vAlign w:val="center"/>
          </w:tcPr>
          <w:p w14:paraId="1711C58C" w14:textId="5AAC691C" w:rsidR="00767EE5" w:rsidRPr="006A2837" w:rsidRDefault="00767EE5" w:rsidP="00767EE5">
            <w:pPr>
              <w:rPr>
                <w:rFonts w:eastAsia="Arial"/>
                <w:szCs w:val="21"/>
              </w:rPr>
            </w:pPr>
            <w:r>
              <w:t>A document template in the SMS used to record discussions, decisions, and action items from quality-related meetings.</w:t>
            </w:r>
          </w:p>
        </w:tc>
      </w:tr>
      <w:tr w:rsidR="00767EE5" w:rsidRPr="006A2837" w14:paraId="694A289E" w14:textId="77777777" w:rsidTr="00273421">
        <w:trPr>
          <w:trHeight w:val="1"/>
        </w:trPr>
        <w:tc>
          <w:tcPr>
            <w:tcW w:w="1544" w:type="pct"/>
            <w:vAlign w:val="center"/>
          </w:tcPr>
          <w:p w14:paraId="0CBB82BA" w14:textId="23494877" w:rsidR="00767EE5" w:rsidRPr="00767EE5" w:rsidRDefault="00767EE5" w:rsidP="00767EE5">
            <w:pPr>
              <w:rPr>
                <w:rFonts w:eastAsia="Arial"/>
                <w:color w:val="AF820E"/>
                <w:szCs w:val="21"/>
                <w:u w:val="single"/>
              </w:rPr>
            </w:pPr>
            <w:r w:rsidRPr="00767EE5">
              <w:rPr>
                <w:color w:val="AF820E"/>
                <w:u w:val="single"/>
              </w:rPr>
              <w:t>Quality Performance Outcomes DocType</w:t>
            </w:r>
          </w:p>
        </w:tc>
        <w:tc>
          <w:tcPr>
            <w:tcW w:w="3456" w:type="pct"/>
            <w:vAlign w:val="center"/>
          </w:tcPr>
          <w:p w14:paraId="1092C2DC" w14:textId="4D6DC948" w:rsidR="00767EE5" w:rsidRPr="006A2837" w:rsidRDefault="00767EE5" w:rsidP="00767EE5">
            <w:pPr>
              <w:rPr>
                <w:rFonts w:eastAsia="Arial"/>
                <w:szCs w:val="21"/>
              </w:rPr>
            </w:pPr>
            <w:r>
              <w:t>A structured document recording performance data, benchmarks, corrective actions, and progress to ensure alignment with strategic goals.</w:t>
            </w:r>
          </w:p>
        </w:tc>
      </w:tr>
    </w:tbl>
    <w:p w14:paraId="4839B0BE" w14:textId="77777777" w:rsidR="00F37093" w:rsidRPr="006A2837" w:rsidRDefault="00F37093">
      <w:pPr>
        <w:rPr>
          <w:szCs w:val="21"/>
        </w:rPr>
      </w:pPr>
    </w:p>
    <w:p w14:paraId="7D861F44" w14:textId="512C0339" w:rsidR="00C8687F" w:rsidRPr="006A2837" w:rsidRDefault="00C8687F">
      <w:pPr>
        <w:spacing w:line="240" w:lineRule="auto"/>
        <w:rPr>
          <w:szCs w:val="21"/>
        </w:rPr>
      </w:pPr>
    </w:p>
    <w:p w14:paraId="411BC4B6" w14:textId="77777777" w:rsidR="00F37093" w:rsidRPr="006A2837" w:rsidRDefault="00000000">
      <w:pPr>
        <w:pStyle w:val="Heading1"/>
        <w:numPr>
          <w:ilvl w:val="0"/>
          <w:numId w:val="2"/>
        </w:numPr>
        <w:rPr>
          <w:sz w:val="24"/>
          <w:szCs w:val="24"/>
        </w:rPr>
      </w:pPr>
      <w:bookmarkStart w:id="10" w:name="_Toc163773376"/>
      <w:bookmarkStart w:id="11" w:name="_Toc223639586"/>
      <w:r w:rsidRPr="006A2837">
        <w:rPr>
          <w:sz w:val="24"/>
          <w:szCs w:val="24"/>
        </w:rPr>
        <w:t>Document Reference</w:t>
      </w:r>
      <w:bookmarkEnd w:id="10"/>
      <w:bookmarkEnd w:id="11"/>
    </w:p>
    <w:tbl>
      <w:tblPr>
        <w:tblStyle w:val="GridTable4-Accent12"/>
        <w:tblW w:w="9918" w:type="dxa"/>
        <w:tblLook w:val="06A0" w:firstRow="1" w:lastRow="0" w:firstColumn="1" w:lastColumn="0" w:noHBand="1" w:noVBand="1"/>
      </w:tblPr>
      <w:tblGrid>
        <w:gridCol w:w="1514"/>
        <w:gridCol w:w="2167"/>
        <w:gridCol w:w="6237"/>
      </w:tblGrid>
      <w:tr w:rsidR="00F37093" w:rsidRPr="006A2837" w14:paraId="65679045" w14:textId="77777777" w:rsidTr="007711D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14" w:type="dxa"/>
          </w:tcPr>
          <w:p w14:paraId="61564B6A" w14:textId="77777777" w:rsidR="00F37093" w:rsidRPr="006A2837" w:rsidRDefault="00000000">
            <w:pPr>
              <w:rPr>
                <w:b w:val="0"/>
                <w:bCs w:val="0"/>
                <w:szCs w:val="21"/>
              </w:rPr>
            </w:pPr>
            <w:r w:rsidRPr="006A2837">
              <w:rPr>
                <w:szCs w:val="21"/>
              </w:rPr>
              <w:t>Standards</w:t>
            </w:r>
          </w:p>
        </w:tc>
        <w:tc>
          <w:tcPr>
            <w:tcW w:w="2167" w:type="dxa"/>
          </w:tcPr>
          <w:p w14:paraId="4697FE6B" w14:textId="77777777" w:rsidR="00F37093" w:rsidRPr="006A2837" w:rsidRDefault="00000000">
            <w:pPr>
              <w:cnfStyle w:val="100000000000" w:firstRow="1" w:lastRow="0" w:firstColumn="0" w:lastColumn="0" w:oddVBand="0" w:evenVBand="0" w:oddHBand="0" w:evenHBand="0" w:firstRowFirstColumn="0" w:firstRowLastColumn="0" w:lastRowFirstColumn="0" w:lastRowLastColumn="0"/>
              <w:rPr>
                <w:b w:val="0"/>
                <w:bCs w:val="0"/>
                <w:szCs w:val="21"/>
              </w:rPr>
            </w:pPr>
            <w:r w:rsidRPr="006A2837">
              <w:rPr>
                <w:szCs w:val="21"/>
              </w:rPr>
              <w:t>Criterion / Clause</w:t>
            </w:r>
          </w:p>
        </w:tc>
        <w:tc>
          <w:tcPr>
            <w:tcW w:w="6237" w:type="dxa"/>
          </w:tcPr>
          <w:p w14:paraId="500831B3" w14:textId="77777777" w:rsidR="00F37093" w:rsidRPr="006A2837" w:rsidRDefault="00000000">
            <w:pPr>
              <w:cnfStyle w:val="100000000000" w:firstRow="1" w:lastRow="0" w:firstColumn="0" w:lastColumn="0" w:oddVBand="0" w:evenVBand="0" w:oddHBand="0" w:evenHBand="0" w:firstRowFirstColumn="0" w:firstRowLastColumn="0" w:lastRowFirstColumn="0" w:lastRowLastColumn="0"/>
              <w:rPr>
                <w:b w:val="0"/>
                <w:bCs w:val="0"/>
                <w:szCs w:val="21"/>
              </w:rPr>
            </w:pPr>
            <w:r w:rsidRPr="006A2837">
              <w:rPr>
                <w:szCs w:val="21"/>
              </w:rPr>
              <w:t>Description</w:t>
            </w:r>
          </w:p>
        </w:tc>
      </w:tr>
      <w:tr w:rsidR="00F37093" w:rsidRPr="006A2837" w14:paraId="4472AA45" w14:textId="77777777" w:rsidTr="007711DB">
        <w:tc>
          <w:tcPr>
            <w:cnfStyle w:val="001000000000" w:firstRow="0" w:lastRow="0" w:firstColumn="1" w:lastColumn="0" w:oddVBand="0" w:evenVBand="0" w:oddHBand="0" w:evenHBand="0" w:firstRowFirstColumn="0" w:firstRowLastColumn="0" w:lastRowFirstColumn="0" w:lastRowLastColumn="0"/>
            <w:tcW w:w="1514" w:type="dxa"/>
            <w:tcBorders>
              <w:top w:val="single" w:sz="4" w:space="0" w:color="CE9E5D"/>
              <w:left w:val="single" w:sz="4" w:space="0" w:color="CE9E5D"/>
              <w:bottom w:val="single" w:sz="4" w:space="0" w:color="CE9E5D"/>
              <w:right w:val="single" w:sz="4" w:space="0" w:color="CE9E5D"/>
            </w:tcBorders>
          </w:tcPr>
          <w:p w14:paraId="511684A7" w14:textId="77777777" w:rsidR="00F37093" w:rsidRPr="006A2837" w:rsidRDefault="00000000">
            <w:pPr>
              <w:rPr>
                <w:b w:val="0"/>
                <w:bCs w:val="0"/>
                <w:szCs w:val="21"/>
              </w:rPr>
            </w:pPr>
            <w:r w:rsidRPr="006A2837">
              <w:rPr>
                <w:b w:val="0"/>
                <w:bCs w:val="0"/>
                <w:szCs w:val="21"/>
              </w:rPr>
              <w:t>ISO 9001:2015</w:t>
            </w:r>
          </w:p>
        </w:tc>
        <w:tc>
          <w:tcPr>
            <w:tcW w:w="2167" w:type="dxa"/>
            <w:tcBorders>
              <w:top w:val="single" w:sz="4" w:space="0" w:color="CE9E5D"/>
              <w:left w:val="single" w:sz="4" w:space="0" w:color="CE9E5D"/>
              <w:bottom w:val="single" w:sz="4" w:space="0" w:color="CE9E5D"/>
              <w:right w:val="single" w:sz="4" w:space="0" w:color="CE9E5D"/>
            </w:tcBorders>
          </w:tcPr>
          <w:p w14:paraId="67EBCF7C" w14:textId="77777777" w:rsidR="00F37093" w:rsidRPr="006A2837" w:rsidRDefault="00000000">
            <w:pPr>
              <w:cnfStyle w:val="000000000000" w:firstRow="0" w:lastRow="0" w:firstColumn="0" w:lastColumn="0" w:oddVBand="0" w:evenVBand="0" w:oddHBand="0" w:evenHBand="0" w:firstRowFirstColumn="0" w:firstRowLastColumn="0" w:lastRowFirstColumn="0" w:lastRowLastColumn="0"/>
              <w:rPr>
                <w:szCs w:val="21"/>
              </w:rPr>
            </w:pPr>
            <w:r w:rsidRPr="006A2837">
              <w:rPr>
                <w:szCs w:val="21"/>
              </w:rPr>
              <w:t>Clause 6.1 Actions to address risks and opportunities</w:t>
            </w:r>
          </w:p>
        </w:tc>
        <w:tc>
          <w:tcPr>
            <w:tcW w:w="6237" w:type="dxa"/>
            <w:tcBorders>
              <w:top w:val="single" w:sz="4" w:space="0" w:color="CE9E5D"/>
              <w:left w:val="single" w:sz="4" w:space="0" w:color="CE9E5D"/>
              <w:bottom w:val="single" w:sz="4" w:space="0" w:color="CE9E5D"/>
              <w:right w:val="single" w:sz="4" w:space="0" w:color="CE9E5D"/>
            </w:tcBorders>
          </w:tcPr>
          <w:p w14:paraId="5C83B990" w14:textId="77777777" w:rsidR="00F37093" w:rsidRPr="006A2837" w:rsidRDefault="00000000" w:rsidP="0042674E">
            <w:pPr>
              <w:jc w:val="both"/>
              <w:cnfStyle w:val="000000000000" w:firstRow="0" w:lastRow="0" w:firstColumn="0" w:lastColumn="0" w:oddVBand="0" w:evenVBand="0" w:oddHBand="0" w:evenHBand="0" w:firstRowFirstColumn="0" w:firstRowLastColumn="0" w:lastRowFirstColumn="0" w:lastRowLastColumn="0"/>
              <w:rPr>
                <w:szCs w:val="21"/>
              </w:rPr>
            </w:pPr>
            <w:r w:rsidRPr="006A2837">
              <w:rPr>
                <w:szCs w:val="21"/>
              </w:rPr>
              <w:t>Includes risk identification and mitigation in planning measurements and assessing outcomes, supporting ISO 9001:2015’s provisions for addressing risks and opportunities to enhance desirable effects and prevent or reduce undesired effects.</w:t>
            </w:r>
          </w:p>
        </w:tc>
      </w:tr>
      <w:tr w:rsidR="00F37093" w:rsidRPr="006A2837" w14:paraId="37A01E98" w14:textId="77777777" w:rsidTr="007711DB">
        <w:tc>
          <w:tcPr>
            <w:cnfStyle w:val="001000000000" w:firstRow="0" w:lastRow="0" w:firstColumn="1" w:lastColumn="0" w:oddVBand="0" w:evenVBand="0" w:oddHBand="0" w:evenHBand="0" w:firstRowFirstColumn="0" w:firstRowLastColumn="0" w:lastRowFirstColumn="0" w:lastRowLastColumn="0"/>
            <w:tcW w:w="1514" w:type="dxa"/>
            <w:tcBorders>
              <w:top w:val="single" w:sz="4" w:space="0" w:color="CE9E5D"/>
              <w:left w:val="single" w:sz="4" w:space="0" w:color="CE9E5D"/>
              <w:bottom w:val="single" w:sz="4" w:space="0" w:color="CE9E5D"/>
              <w:right w:val="single" w:sz="4" w:space="0" w:color="CE9E5D"/>
            </w:tcBorders>
          </w:tcPr>
          <w:p w14:paraId="7DFAF48D" w14:textId="77777777" w:rsidR="00F37093" w:rsidRPr="006A2837" w:rsidRDefault="00000000">
            <w:pPr>
              <w:rPr>
                <w:b w:val="0"/>
                <w:bCs w:val="0"/>
                <w:szCs w:val="21"/>
              </w:rPr>
            </w:pPr>
            <w:r w:rsidRPr="006A2837">
              <w:rPr>
                <w:b w:val="0"/>
                <w:bCs w:val="0"/>
                <w:szCs w:val="21"/>
              </w:rPr>
              <w:t>ISO 9001:2015</w:t>
            </w:r>
          </w:p>
        </w:tc>
        <w:tc>
          <w:tcPr>
            <w:tcW w:w="2167" w:type="dxa"/>
            <w:tcBorders>
              <w:top w:val="single" w:sz="4" w:space="0" w:color="CE9E5D"/>
              <w:left w:val="single" w:sz="4" w:space="0" w:color="CE9E5D"/>
              <w:bottom w:val="single" w:sz="4" w:space="0" w:color="CE9E5D"/>
              <w:right w:val="single" w:sz="4" w:space="0" w:color="CE9E5D"/>
            </w:tcBorders>
          </w:tcPr>
          <w:p w14:paraId="1F84BD1C" w14:textId="77777777" w:rsidR="00F37093" w:rsidRPr="006A2837" w:rsidRDefault="00000000">
            <w:pPr>
              <w:cnfStyle w:val="000000000000" w:firstRow="0" w:lastRow="0" w:firstColumn="0" w:lastColumn="0" w:oddVBand="0" w:evenVBand="0" w:oddHBand="0" w:evenHBand="0" w:firstRowFirstColumn="0" w:firstRowLastColumn="0" w:lastRowFirstColumn="0" w:lastRowLastColumn="0"/>
              <w:rPr>
                <w:szCs w:val="21"/>
              </w:rPr>
            </w:pPr>
            <w:r w:rsidRPr="006A2837">
              <w:rPr>
                <w:szCs w:val="21"/>
              </w:rPr>
              <w:t>Clause 9.1 Monitoring, measurement, analysis, and evaluation</w:t>
            </w:r>
          </w:p>
        </w:tc>
        <w:tc>
          <w:tcPr>
            <w:tcW w:w="6237" w:type="dxa"/>
            <w:tcBorders>
              <w:top w:val="single" w:sz="4" w:space="0" w:color="CE9E5D"/>
              <w:left w:val="single" w:sz="4" w:space="0" w:color="CE9E5D"/>
              <w:bottom w:val="single" w:sz="4" w:space="0" w:color="CE9E5D"/>
              <w:right w:val="single" w:sz="4" w:space="0" w:color="CE9E5D"/>
            </w:tcBorders>
          </w:tcPr>
          <w:p w14:paraId="4257A6A0" w14:textId="77777777" w:rsidR="00F37093" w:rsidRPr="006A2837" w:rsidRDefault="00000000" w:rsidP="0042674E">
            <w:pPr>
              <w:jc w:val="both"/>
              <w:cnfStyle w:val="000000000000" w:firstRow="0" w:lastRow="0" w:firstColumn="0" w:lastColumn="0" w:oddVBand="0" w:evenVBand="0" w:oddHBand="0" w:evenHBand="0" w:firstRowFirstColumn="0" w:firstRowLastColumn="0" w:lastRowFirstColumn="0" w:lastRowLastColumn="0"/>
              <w:rPr>
                <w:szCs w:val="21"/>
              </w:rPr>
            </w:pPr>
            <w:r w:rsidRPr="006A2837">
              <w:rPr>
                <w:szCs w:val="21"/>
              </w:rPr>
              <w:t xml:space="preserve">Specifies the processes for setting KPIs, collecting data, and </w:t>
            </w:r>
            <w:proofErr w:type="spellStart"/>
            <w:r w:rsidRPr="006A2837">
              <w:rPr>
                <w:szCs w:val="21"/>
              </w:rPr>
              <w:t>analyzing</w:t>
            </w:r>
            <w:proofErr w:type="spellEnd"/>
            <w:r w:rsidRPr="006A2837">
              <w:rPr>
                <w:szCs w:val="21"/>
              </w:rPr>
              <w:t xml:space="preserve"> performance against quality objectives, aligning with ISO 9001:2015’s requirements for monitoring and measuring effectiveness as well as </w:t>
            </w:r>
            <w:proofErr w:type="spellStart"/>
            <w:r w:rsidRPr="006A2837">
              <w:rPr>
                <w:szCs w:val="21"/>
              </w:rPr>
              <w:t>analyzing</w:t>
            </w:r>
            <w:proofErr w:type="spellEnd"/>
            <w:r w:rsidRPr="006A2837">
              <w:rPr>
                <w:szCs w:val="21"/>
              </w:rPr>
              <w:t xml:space="preserve"> these measurements to evaluate performance.</w:t>
            </w:r>
          </w:p>
        </w:tc>
      </w:tr>
      <w:tr w:rsidR="00F37093" w:rsidRPr="006A2837" w14:paraId="2FD48EBF" w14:textId="77777777" w:rsidTr="007711DB">
        <w:tc>
          <w:tcPr>
            <w:cnfStyle w:val="001000000000" w:firstRow="0" w:lastRow="0" w:firstColumn="1" w:lastColumn="0" w:oddVBand="0" w:evenVBand="0" w:oddHBand="0" w:evenHBand="0" w:firstRowFirstColumn="0" w:firstRowLastColumn="0" w:lastRowFirstColumn="0" w:lastRowLastColumn="0"/>
            <w:tcW w:w="1514" w:type="dxa"/>
            <w:tcBorders>
              <w:top w:val="single" w:sz="4" w:space="0" w:color="CE9E5D"/>
              <w:left w:val="single" w:sz="4" w:space="0" w:color="CE9E5D"/>
              <w:bottom w:val="single" w:sz="4" w:space="0" w:color="CE9E5D"/>
              <w:right w:val="single" w:sz="4" w:space="0" w:color="CE9E5D"/>
            </w:tcBorders>
          </w:tcPr>
          <w:p w14:paraId="14C2783A" w14:textId="77777777" w:rsidR="00F37093" w:rsidRPr="006A2837" w:rsidRDefault="00000000">
            <w:pPr>
              <w:rPr>
                <w:b w:val="0"/>
                <w:bCs w:val="0"/>
                <w:szCs w:val="21"/>
              </w:rPr>
            </w:pPr>
            <w:r w:rsidRPr="006A2837">
              <w:rPr>
                <w:b w:val="0"/>
                <w:bCs w:val="0"/>
                <w:szCs w:val="21"/>
              </w:rPr>
              <w:t>ISO 9001:2015</w:t>
            </w:r>
          </w:p>
        </w:tc>
        <w:tc>
          <w:tcPr>
            <w:tcW w:w="2167" w:type="dxa"/>
            <w:tcBorders>
              <w:top w:val="single" w:sz="4" w:space="0" w:color="CE9E5D"/>
              <w:left w:val="single" w:sz="4" w:space="0" w:color="CE9E5D"/>
              <w:bottom w:val="single" w:sz="4" w:space="0" w:color="CE9E5D"/>
              <w:right w:val="single" w:sz="4" w:space="0" w:color="CE9E5D"/>
            </w:tcBorders>
          </w:tcPr>
          <w:p w14:paraId="038AF5BB" w14:textId="77777777" w:rsidR="00F37093" w:rsidRPr="006A2837" w:rsidRDefault="00000000">
            <w:pPr>
              <w:cnfStyle w:val="000000000000" w:firstRow="0" w:lastRow="0" w:firstColumn="0" w:lastColumn="0" w:oddVBand="0" w:evenVBand="0" w:oddHBand="0" w:evenHBand="0" w:firstRowFirstColumn="0" w:firstRowLastColumn="0" w:lastRowFirstColumn="0" w:lastRowLastColumn="0"/>
              <w:rPr>
                <w:szCs w:val="21"/>
              </w:rPr>
            </w:pPr>
            <w:r w:rsidRPr="006A2837">
              <w:rPr>
                <w:szCs w:val="21"/>
              </w:rPr>
              <w:t>Clause 9.3 Management review</w:t>
            </w:r>
          </w:p>
        </w:tc>
        <w:tc>
          <w:tcPr>
            <w:tcW w:w="6237" w:type="dxa"/>
            <w:tcBorders>
              <w:top w:val="single" w:sz="4" w:space="0" w:color="CE9E5D"/>
              <w:left w:val="single" w:sz="4" w:space="0" w:color="CE9E5D"/>
              <w:bottom w:val="single" w:sz="4" w:space="0" w:color="CE9E5D"/>
              <w:right w:val="single" w:sz="4" w:space="0" w:color="CE9E5D"/>
            </w:tcBorders>
          </w:tcPr>
          <w:p w14:paraId="0501C44E" w14:textId="77777777" w:rsidR="00F37093" w:rsidRPr="006A2837" w:rsidRDefault="00000000" w:rsidP="0042674E">
            <w:pPr>
              <w:jc w:val="both"/>
              <w:cnfStyle w:val="000000000000" w:firstRow="0" w:lastRow="0" w:firstColumn="0" w:lastColumn="0" w:oddVBand="0" w:evenVBand="0" w:oddHBand="0" w:evenHBand="0" w:firstRowFirstColumn="0" w:firstRowLastColumn="0" w:lastRowFirstColumn="0" w:lastRowLastColumn="0"/>
              <w:rPr>
                <w:szCs w:val="21"/>
              </w:rPr>
            </w:pPr>
            <w:r w:rsidRPr="006A2837">
              <w:rPr>
                <w:szCs w:val="21"/>
              </w:rPr>
              <w:t>The outcomes from measurements are reviewed at management reviews to ensure the continuing suitability, adequacy, and effectiveness of the QMS, as required by ISO 9001:2015.</w:t>
            </w:r>
          </w:p>
        </w:tc>
      </w:tr>
      <w:tr w:rsidR="00F37093" w:rsidRPr="006A2837" w14:paraId="75F323DC" w14:textId="77777777" w:rsidTr="007711DB">
        <w:tc>
          <w:tcPr>
            <w:cnfStyle w:val="001000000000" w:firstRow="0" w:lastRow="0" w:firstColumn="1" w:lastColumn="0" w:oddVBand="0" w:evenVBand="0" w:oddHBand="0" w:evenHBand="0" w:firstRowFirstColumn="0" w:firstRowLastColumn="0" w:lastRowFirstColumn="0" w:lastRowLastColumn="0"/>
            <w:tcW w:w="1514" w:type="dxa"/>
            <w:tcBorders>
              <w:top w:val="single" w:sz="4" w:space="0" w:color="CE9E5D"/>
              <w:left w:val="single" w:sz="4" w:space="0" w:color="CE9E5D"/>
              <w:bottom w:val="single" w:sz="4" w:space="0" w:color="CE9E5D"/>
              <w:right w:val="single" w:sz="4" w:space="0" w:color="CE9E5D"/>
            </w:tcBorders>
          </w:tcPr>
          <w:p w14:paraId="087507E3" w14:textId="77777777" w:rsidR="00F37093" w:rsidRPr="006A2837" w:rsidRDefault="00000000">
            <w:pPr>
              <w:rPr>
                <w:b w:val="0"/>
                <w:bCs w:val="0"/>
                <w:szCs w:val="21"/>
              </w:rPr>
            </w:pPr>
            <w:r w:rsidRPr="006A2837">
              <w:rPr>
                <w:b w:val="0"/>
                <w:bCs w:val="0"/>
                <w:szCs w:val="21"/>
              </w:rPr>
              <w:t>ISO 9001:2015</w:t>
            </w:r>
          </w:p>
        </w:tc>
        <w:tc>
          <w:tcPr>
            <w:tcW w:w="2167" w:type="dxa"/>
            <w:tcBorders>
              <w:top w:val="single" w:sz="4" w:space="0" w:color="CE9E5D"/>
              <w:left w:val="single" w:sz="4" w:space="0" w:color="CE9E5D"/>
              <w:bottom w:val="single" w:sz="4" w:space="0" w:color="CE9E5D"/>
              <w:right w:val="single" w:sz="4" w:space="0" w:color="CE9E5D"/>
            </w:tcBorders>
          </w:tcPr>
          <w:p w14:paraId="0CBC426B" w14:textId="77777777" w:rsidR="00F37093" w:rsidRPr="006A2837" w:rsidRDefault="00000000">
            <w:pPr>
              <w:cnfStyle w:val="000000000000" w:firstRow="0" w:lastRow="0" w:firstColumn="0" w:lastColumn="0" w:oddVBand="0" w:evenVBand="0" w:oddHBand="0" w:evenHBand="0" w:firstRowFirstColumn="0" w:firstRowLastColumn="0" w:lastRowFirstColumn="0" w:lastRowLastColumn="0"/>
              <w:rPr>
                <w:szCs w:val="21"/>
              </w:rPr>
            </w:pPr>
            <w:r w:rsidRPr="006A2837">
              <w:rPr>
                <w:szCs w:val="21"/>
              </w:rPr>
              <w:t>Clause 10.2 Nonconformity and corrective action</w:t>
            </w:r>
          </w:p>
        </w:tc>
        <w:tc>
          <w:tcPr>
            <w:tcW w:w="6237" w:type="dxa"/>
            <w:tcBorders>
              <w:top w:val="single" w:sz="4" w:space="0" w:color="CE9E5D"/>
              <w:left w:val="single" w:sz="4" w:space="0" w:color="CE9E5D"/>
              <w:bottom w:val="single" w:sz="4" w:space="0" w:color="CE9E5D"/>
              <w:right w:val="single" w:sz="4" w:space="0" w:color="CE9E5D"/>
            </w:tcBorders>
          </w:tcPr>
          <w:p w14:paraId="2D4CCA21" w14:textId="77777777" w:rsidR="00F37093" w:rsidRPr="006A2837" w:rsidRDefault="00000000" w:rsidP="0042674E">
            <w:pPr>
              <w:jc w:val="both"/>
              <w:cnfStyle w:val="000000000000" w:firstRow="0" w:lastRow="0" w:firstColumn="0" w:lastColumn="0" w:oddVBand="0" w:evenVBand="0" w:oddHBand="0" w:evenHBand="0" w:firstRowFirstColumn="0" w:firstRowLastColumn="0" w:lastRowFirstColumn="0" w:lastRowLastColumn="0"/>
              <w:rPr>
                <w:szCs w:val="21"/>
              </w:rPr>
            </w:pPr>
            <w:r w:rsidRPr="006A2837">
              <w:rPr>
                <w:szCs w:val="21"/>
              </w:rPr>
              <w:t>Provides for corrective actions in response to KPIs or objectives not being met, which aligns with ISO 9001:2015’s requirements to react to nonconformity and take corrective action as necessary.</w:t>
            </w:r>
          </w:p>
        </w:tc>
      </w:tr>
      <w:tr w:rsidR="00F37093" w:rsidRPr="006A2837" w14:paraId="44838A97" w14:textId="77777777" w:rsidTr="007711DB">
        <w:tc>
          <w:tcPr>
            <w:cnfStyle w:val="001000000000" w:firstRow="0" w:lastRow="0" w:firstColumn="1" w:lastColumn="0" w:oddVBand="0" w:evenVBand="0" w:oddHBand="0" w:evenHBand="0" w:firstRowFirstColumn="0" w:firstRowLastColumn="0" w:lastRowFirstColumn="0" w:lastRowLastColumn="0"/>
            <w:tcW w:w="1514" w:type="dxa"/>
            <w:tcBorders>
              <w:top w:val="single" w:sz="4" w:space="0" w:color="CE9E5D"/>
              <w:left w:val="single" w:sz="4" w:space="0" w:color="CE9E5D"/>
              <w:bottom w:val="single" w:sz="4" w:space="0" w:color="CE9E5D"/>
              <w:right w:val="single" w:sz="4" w:space="0" w:color="CE9E5D"/>
            </w:tcBorders>
          </w:tcPr>
          <w:p w14:paraId="0BB3A0E4" w14:textId="77777777" w:rsidR="00F37093" w:rsidRPr="006A2837" w:rsidRDefault="00000000">
            <w:pPr>
              <w:rPr>
                <w:b w:val="0"/>
                <w:bCs w:val="0"/>
                <w:szCs w:val="21"/>
              </w:rPr>
            </w:pPr>
            <w:r w:rsidRPr="006A2837">
              <w:rPr>
                <w:b w:val="0"/>
                <w:bCs w:val="0"/>
                <w:szCs w:val="21"/>
              </w:rPr>
              <w:t>ISO 9001:2015</w:t>
            </w:r>
          </w:p>
        </w:tc>
        <w:tc>
          <w:tcPr>
            <w:tcW w:w="2167" w:type="dxa"/>
            <w:tcBorders>
              <w:top w:val="single" w:sz="4" w:space="0" w:color="CE9E5D"/>
              <w:left w:val="single" w:sz="4" w:space="0" w:color="CE9E5D"/>
              <w:bottom w:val="single" w:sz="4" w:space="0" w:color="CE9E5D"/>
              <w:right w:val="single" w:sz="4" w:space="0" w:color="CE9E5D"/>
            </w:tcBorders>
          </w:tcPr>
          <w:p w14:paraId="053008F3" w14:textId="77777777" w:rsidR="00F37093" w:rsidRPr="006A2837" w:rsidRDefault="00000000">
            <w:pPr>
              <w:cnfStyle w:val="000000000000" w:firstRow="0" w:lastRow="0" w:firstColumn="0" w:lastColumn="0" w:oddVBand="0" w:evenVBand="0" w:oddHBand="0" w:evenHBand="0" w:firstRowFirstColumn="0" w:firstRowLastColumn="0" w:lastRowFirstColumn="0" w:lastRowLastColumn="0"/>
              <w:rPr>
                <w:szCs w:val="21"/>
              </w:rPr>
            </w:pPr>
            <w:r w:rsidRPr="006A2837">
              <w:rPr>
                <w:szCs w:val="21"/>
              </w:rPr>
              <w:t>Clause 10.3 Continual improvement</w:t>
            </w:r>
          </w:p>
        </w:tc>
        <w:tc>
          <w:tcPr>
            <w:tcW w:w="6237" w:type="dxa"/>
            <w:tcBorders>
              <w:top w:val="single" w:sz="4" w:space="0" w:color="CE9E5D"/>
              <w:left w:val="single" w:sz="4" w:space="0" w:color="CE9E5D"/>
              <w:bottom w:val="single" w:sz="4" w:space="0" w:color="CE9E5D"/>
              <w:right w:val="single" w:sz="4" w:space="0" w:color="CE9E5D"/>
            </w:tcBorders>
          </w:tcPr>
          <w:p w14:paraId="1ED3F5A5" w14:textId="77777777" w:rsidR="00F37093" w:rsidRPr="006A2837" w:rsidRDefault="00000000" w:rsidP="0042674E">
            <w:pPr>
              <w:jc w:val="both"/>
              <w:cnfStyle w:val="000000000000" w:firstRow="0" w:lastRow="0" w:firstColumn="0" w:lastColumn="0" w:oddVBand="0" w:evenVBand="0" w:oddHBand="0" w:evenHBand="0" w:firstRowFirstColumn="0" w:firstRowLastColumn="0" w:lastRowFirstColumn="0" w:lastRowLastColumn="0"/>
              <w:rPr>
                <w:szCs w:val="21"/>
              </w:rPr>
            </w:pPr>
            <w:r w:rsidRPr="006A2837">
              <w:rPr>
                <w:szCs w:val="21"/>
              </w:rPr>
              <w:t>Uses outcome measurements to drive continual improvement, directly supporting ISO 9001:2015’s clause on continual improvement of the quality management system.</w:t>
            </w:r>
          </w:p>
        </w:tc>
      </w:tr>
      <w:tr w:rsidR="00F37093" w:rsidRPr="006A2837" w14:paraId="382AD3CC" w14:textId="77777777" w:rsidTr="007711DB">
        <w:tc>
          <w:tcPr>
            <w:cnfStyle w:val="001000000000" w:firstRow="0" w:lastRow="0" w:firstColumn="1" w:lastColumn="0" w:oddVBand="0" w:evenVBand="0" w:oddHBand="0" w:evenHBand="0" w:firstRowFirstColumn="0" w:firstRowLastColumn="0" w:lastRowFirstColumn="0" w:lastRowLastColumn="0"/>
            <w:tcW w:w="1514" w:type="dxa"/>
            <w:tcBorders>
              <w:top w:val="single" w:sz="4" w:space="0" w:color="CE9E5D"/>
              <w:left w:val="single" w:sz="4" w:space="0" w:color="CE9E5D"/>
              <w:bottom w:val="single" w:sz="4" w:space="0" w:color="CE9E5D"/>
              <w:right w:val="single" w:sz="4" w:space="0" w:color="CE9E5D"/>
            </w:tcBorders>
          </w:tcPr>
          <w:p w14:paraId="05689FEC" w14:textId="77777777" w:rsidR="00F37093" w:rsidRPr="006A2837" w:rsidRDefault="00000000">
            <w:pPr>
              <w:rPr>
                <w:b w:val="0"/>
                <w:bCs w:val="0"/>
                <w:szCs w:val="21"/>
              </w:rPr>
            </w:pPr>
            <w:r w:rsidRPr="006A2837">
              <w:rPr>
                <w:b w:val="0"/>
                <w:bCs w:val="0"/>
                <w:szCs w:val="21"/>
              </w:rPr>
              <w:t>EduTrust Certification Scheme (GD4)</w:t>
            </w:r>
          </w:p>
        </w:tc>
        <w:tc>
          <w:tcPr>
            <w:tcW w:w="2167" w:type="dxa"/>
            <w:tcBorders>
              <w:top w:val="single" w:sz="4" w:space="0" w:color="CE9E5D"/>
              <w:left w:val="single" w:sz="4" w:space="0" w:color="CE9E5D"/>
              <w:bottom w:val="single" w:sz="4" w:space="0" w:color="CE9E5D"/>
              <w:right w:val="single" w:sz="4" w:space="0" w:color="CE9E5D"/>
            </w:tcBorders>
          </w:tcPr>
          <w:p w14:paraId="19CBC4C7" w14:textId="77777777" w:rsidR="00F37093" w:rsidRPr="006A2837" w:rsidRDefault="00000000">
            <w:pPr>
              <w:cnfStyle w:val="000000000000" w:firstRow="0" w:lastRow="0" w:firstColumn="0" w:lastColumn="0" w:oddVBand="0" w:evenVBand="0" w:oddHBand="0" w:evenHBand="0" w:firstRowFirstColumn="0" w:firstRowLastColumn="0" w:lastRowFirstColumn="0" w:lastRowLastColumn="0"/>
              <w:rPr>
                <w:szCs w:val="21"/>
              </w:rPr>
            </w:pPr>
            <w:r w:rsidRPr="006A2837">
              <w:rPr>
                <w:szCs w:val="21"/>
              </w:rPr>
              <w:t>Criterion 7.1.1 Measurement of Outcomes</w:t>
            </w:r>
          </w:p>
        </w:tc>
        <w:tc>
          <w:tcPr>
            <w:tcW w:w="6237" w:type="dxa"/>
            <w:tcBorders>
              <w:top w:val="single" w:sz="4" w:space="0" w:color="CE9E5D"/>
              <w:left w:val="single" w:sz="4" w:space="0" w:color="CE9E5D"/>
              <w:bottom w:val="single" w:sz="4" w:space="0" w:color="CE9E5D"/>
              <w:right w:val="single" w:sz="4" w:space="0" w:color="CE9E5D"/>
            </w:tcBorders>
          </w:tcPr>
          <w:p w14:paraId="3948C7EE" w14:textId="77777777" w:rsidR="00F37093" w:rsidRPr="006A2837" w:rsidRDefault="00000000" w:rsidP="0042674E">
            <w:pPr>
              <w:jc w:val="both"/>
              <w:cnfStyle w:val="000000000000" w:firstRow="0" w:lastRow="0" w:firstColumn="0" w:lastColumn="0" w:oddVBand="0" w:evenVBand="0" w:oddHBand="0" w:evenHBand="0" w:firstRowFirstColumn="0" w:firstRowLastColumn="0" w:lastRowFirstColumn="0" w:lastRowLastColumn="0"/>
              <w:rPr>
                <w:szCs w:val="21"/>
              </w:rPr>
            </w:pPr>
            <w:r w:rsidRPr="006A2837">
              <w:rPr>
                <w:szCs w:val="21"/>
              </w:rPr>
              <w:t xml:space="preserve">The systematic process of setting objectives, measuring outcomes, and applying corrective actions as outlined ensures compliance with </w:t>
            </w:r>
            <w:proofErr w:type="spellStart"/>
            <w:r w:rsidRPr="006A2837">
              <w:rPr>
                <w:szCs w:val="21"/>
              </w:rPr>
              <w:t>EduTrust’s</w:t>
            </w:r>
            <w:proofErr w:type="spellEnd"/>
            <w:r w:rsidRPr="006A2837">
              <w:rPr>
                <w:szCs w:val="21"/>
              </w:rPr>
              <w:t xml:space="preserve"> standards for outcome measurements, which are intended to sustain and enhance the quality and effectiveness of educational and administrative operations.</w:t>
            </w:r>
          </w:p>
        </w:tc>
      </w:tr>
    </w:tbl>
    <w:p w14:paraId="5E0C06E2" w14:textId="77777777" w:rsidR="00F37093" w:rsidRPr="006A2837" w:rsidRDefault="00F37093">
      <w:pPr>
        <w:rPr>
          <w:szCs w:val="21"/>
        </w:rPr>
      </w:pPr>
    </w:p>
    <w:p w14:paraId="704064E1" w14:textId="0E92EC11" w:rsidR="003E4B45" w:rsidRPr="006A2837" w:rsidRDefault="00C8687F" w:rsidP="00C8687F">
      <w:pPr>
        <w:spacing w:line="240" w:lineRule="auto"/>
        <w:rPr>
          <w:szCs w:val="21"/>
        </w:rPr>
      </w:pPr>
      <w:r w:rsidRPr="006A2837">
        <w:rPr>
          <w:szCs w:val="21"/>
        </w:rPr>
        <w:br w:type="page"/>
      </w:r>
    </w:p>
    <w:p w14:paraId="3CF1204F" w14:textId="78A741A5" w:rsidR="003E4B45" w:rsidRPr="006A2837" w:rsidRDefault="006719E6" w:rsidP="0018048A">
      <w:pPr>
        <w:pStyle w:val="Heading2"/>
        <w:numPr>
          <w:ilvl w:val="0"/>
          <w:numId w:val="0"/>
        </w:numPr>
        <w:ind w:left="360" w:hanging="360"/>
        <w:rPr>
          <w:szCs w:val="21"/>
        </w:rPr>
      </w:pPr>
      <w:bookmarkStart w:id="12" w:name="_Toc223639587"/>
      <w:r w:rsidRPr="006A2837">
        <w:rPr>
          <w:szCs w:val="21"/>
        </w:rPr>
        <w:lastRenderedPageBreak/>
        <w:t xml:space="preserve">9.1 </w:t>
      </w:r>
      <w:r w:rsidR="003E4B45" w:rsidRPr="006A2837">
        <w:rPr>
          <w:szCs w:val="21"/>
        </w:rPr>
        <w:t>GD4 Policy Requirement Mapping</w:t>
      </w:r>
      <w:bookmarkEnd w:id="12"/>
    </w:p>
    <w:tbl>
      <w:tblPr>
        <w:tblStyle w:val="GridTable4-Accent1"/>
        <w:tblW w:w="0" w:type="auto"/>
        <w:tblLook w:val="0620" w:firstRow="1" w:lastRow="0" w:firstColumn="0" w:lastColumn="0" w:noHBand="1" w:noVBand="1"/>
      </w:tblPr>
      <w:tblGrid>
        <w:gridCol w:w="4924"/>
        <w:gridCol w:w="4924"/>
      </w:tblGrid>
      <w:tr w:rsidR="003E4B45" w:rsidRPr="006A2837" w14:paraId="201AA6A7" w14:textId="77777777" w:rsidTr="007711DB">
        <w:trPr>
          <w:cnfStyle w:val="100000000000" w:firstRow="1" w:lastRow="0" w:firstColumn="0" w:lastColumn="0" w:oddVBand="0" w:evenVBand="0" w:oddHBand="0" w:evenHBand="0" w:firstRowFirstColumn="0" w:firstRowLastColumn="0" w:lastRowFirstColumn="0" w:lastRowLastColumn="0"/>
          <w:tblHeader/>
        </w:trPr>
        <w:tc>
          <w:tcPr>
            <w:tcW w:w="4924" w:type="dxa"/>
          </w:tcPr>
          <w:p w14:paraId="09713844" w14:textId="77777777" w:rsidR="003E4B45" w:rsidRPr="006A2837" w:rsidRDefault="003E4B45" w:rsidP="00AA7721">
            <w:pPr>
              <w:rPr>
                <w:sz w:val="20"/>
                <w:szCs w:val="21"/>
              </w:rPr>
            </w:pPr>
            <w:r w:rsidRPr="006A2837">
              <w:rPr>
                <w:sz w:val="20"/>
                <w:szCs w:val="21"/>
              </w:rPr>
              <w:t>GD4 Requirement No.</w:t>
            </w:r>
          </w:p>
        </w:tc>
        <w:tc>
          <w:tcPr>
            <w:tcW w:w="4924" w:type="dxa"/>
          </w:tcPr>
          <w:p w14:paraId="578839B5" w14:textId="77777777" w:rsidR="003E4B45" w:rsidRPr="006A2837" w:rsidRDefault="003E4B45" w:rsidP="00AA7721">
            <w:pPr>
              <w:rPr>
                <w:sz w:val="20"/>
                <w:szCs w:val="21"/>
              </w:rPr>
            </w:pPr>
            <w:r w:rsidRPr="006A2837">
              <w:rPr>
                <w:sz w:val="20"/>
                <w:szCs w:val="21"/>
              </w:rPr>
              <w:t>Corresponding Section 4 - Approach</w:t>
            </w:r>
          </w:p>
        </w:tc>
      </w:tr>
      <w:tr w:rsidR="003E4B45" w:rsidRPr="006A2837" w14:paraId="773F83B6" w14:textId="77777777" w:rsidTr="00AA7721">
        <w:tc>
          <w:tcPr>
            <w:tcW w:w="4924" w:type="dxa"/>
          </w:tcPr>
          <w:p w14:paraId="7EF6AB8A" w14:textId="77777777" w:rsidR="001E119A" w:rsidRPr="006A2837" w:rsidRDefault="003E4B45" w:rsidP="001E119A">
            <w:pPr>
              <w:rPr>
                <w:sz w:val="20"/>
                <w:szCs w:val="21"/>
              </w:rPr>
            </w:pPr>
            <w:r w:rsidRPr="006A2837">
              <w:rPr>
                <w:sz w:val="20"/>
                <w:szCs w:val="21"/>
              </w:rPr>
              <w:t xml:space="preserve">7.1.1.1 </w:t>
            </w:r>
            <w:r w:rsidR="001E119A" w:rsidRPr="006A2837">
              <w:rPr>
                <w:sz w:val="20"/>
                <w:szCs w:val="21"/>
              </w:rPr>
              <w:t>Establish policies and processes to identify and track relevant performance outcomes of your institutional and academic offerings. The policies and procedures shall include:</w:t>
            </w:r>
          </w:p>
          <w:p w14:paraId="39781C9A" w14:textId="4D643DA2" w:rsidR="003E4B45" w:rsidRPr="006A2837" w:rsidRDefault="003E4B45" w:rsidP="001E119A">
            <w:pPr>
              <w:rPr>
                <w:sz w:val="20"/>
                <w:szCs w:val="21"/>
              </w:rPr>
            </w:pPr>
          </w:p>
        </w:tc>
        <w:tc>
          <w:tcPr>
            <w:tcW w:w="4924" w:type="dxa"/>
          </w:tcPr>
          <w:p w14:paraId="4FEE01CE" w14:textId="5A32929D" w:rsidR="003E4B45" w:rsidRPr="006A2837" w:rsidRDefault="00C82EE2" w:rsidP="00AA7721">
            <w:pPr>
              <w:rPr>
                <w:sz w:val="20"/>
                <w:szCs w:val="21"/>
              </w:rPr>
            </w:pPr>
            <w:r w:rsidRPr="006A2837">
              <w:rPr>
                <w:b/>
                <w:bCs/>
                <w:sz w:val="20"/>
                <w:szCs w:val="21"/>
              </w:rPr>
              <w:t>Measurement of Outcomes Criterion Framework</w:t>
            </w:r>
          </w:p>
          <w:p w14:paraId="32C2D3AE" w14:textId="2314779C" w:rsidR="00C82EE2" w:rsidRPr="006A2837" w:rsidRDefault="00C82EE2" w:rsidP="00594FC9">
            <w:pPr>
              <w:pStyle w:val="ListParagraph"/>
              <w:numPr>
                <w:ilvl w:val="0"/>
                <w:numId w:val="3"/>
              </w:numPr>
              <w:rPr>
                <w:sz w:val="20"/>
                <w:szCs w:val="21"/>
              </w:rPr>
            </w:pPr>
            <w:r w:rsidRPr="006A2837">
              <w:rPr>
                <w:sz w:val="20"/>
                <w:szCs w:val="21"/>
              </w:rPr>
              <w:t>ARTEMIA Framework</w:t>
            </w:r>
          </w:p>
        </w:tc>
      </w:tr>
      <w:tr w:rsidR="001E119A" w:rsidRPr="006A2837" w14:paraId="7683A2B6" w14:textId="77777777" w:rsidTr="00AA7721">
        <w:tc>
          <w:tcPr>
            <w:tcW w:w="4924" w:type="dxa"/>
          </w:tcPr>
          <w:p w14:paraId="63BE9AC8" w14:textId="77777777" w:rsidR="001E119A" w:rsidRPr="006A2837" w:rsidRDefault="001E119A" w:rsidP="001E119A">
            <w:pPr>
              <w:rPr>
                <w:sz w:val="20"/>
                <w:szCs w:val="21"/>
              </w:rPr>
            </w:pPr>
            <w:r w:rsidRPr="006A2837">
              <w:rPr>
                <w:sz w:val="20"/>
                <w:szCs w:val="21"/>
              </w:rPr>
              <w:t xml:space="preserve">a. Identifying and tracking relevant performance outcomes </w:t>
            </w:r>
          </w:p>
          <w:p w14:paraId="3C1C3919" w14:textId="77777777" w:rsidR="001E119A" w:rsidRPr="006A2837" w:rsidRDefault="001E119A" w:rsidP="001E119A">
            <w:pPr>
              <w:rPr>
                <w:sz w:val="20"/>
                <w:szCs w:val="21"/>
              </w:rPr>
            </w:pPr>
          </w:p>
        </w:tc>
        <w:tc>
          <w:tcPr>
            <w:tcW w:w="4924" w:type="dxa"/>
          </w:tcPr>
          <w:p w14:paraId="22B21908" w14:textId="086A49DB" w:rsidR="00DE3041" w:rsidRDefault="00970735" w:rsidP="00970735">
            <w:pPr>
              <w:pStyle w:val="ListParagraph"/>
              <w:numPr>
                <w:ilvl w:val="0"/>
                <w:numId w:val="3"/>
              </w:numPr>
              <w:rPr>
                <w:sz w:val="20"/>
                <w:szCs w:val="21"/>
              </w:rPr>
            </w:pPr>
            <w:r w:rsidRPr="00970735">
              <w:rPr>
                <w:sz w:val="20"/>
                <w:szCs w:val="21"/>
              </w:rPr>
              <w:t>ARTEMIA Framework - 4.1.1 Assessment (Identifying Relevant Performance Outcomes)</w:t>
            </w:r>
          </w:p>
          <w:p w14:paraId="4FC2A647" w14:textId="78177BE0" w:rsidR="00970735" w:rsidRPr="00970735" w:rsidRDefault="00970735" w:rsidP="00970735">
            <w:pPr>
              <w:rPr>
                <w:b/>
                <w:bCs/>
                <w:sz w:val="20"/>
                <w:szCs w:val="20"/>
              </w:rPr>
            </w:pPr>
            <w:r w:rsidRPr="00970735">
              <w:rPr>
                <w:b/>
                <w:bCs/>
                <w:sz w:val="20"/>
                <w:szCs w:val="20"/>
              </w:rPr>
              <w:t>Ensure Outcomes Align With Goals And Strategic Objectives</w:t>
            </w:r>
          </w:p>
          <w:p w14:paraId="76CB20B8" w14:textId="77777777" w:rsidR="00970735" w:rsidRPr="00970735" w:rsidRDefault="00970735" w:rsidP="00970735">
            <w:pPr>
              <w:pStyle w:val="ListParagraph"/>
              <w:numPr>
                <w:ilvl w:val="0"/>
                <w:numId w:val="3"/>
              </w:numPr>
              <w:rPr>
                <w:sz w:val="20"/>
                <w:szCs w:val="21"/>
              </w:rPr>
            </w:pPr>
            <w:r w:rsidRPr="00970735">
              <w:rPr>
                <w:sz w:val="20"/>
                <w:szCs w:val="21"/>
              </w:rPr>
              <w:t>Measuring Student and Graduate Outcomes</w:t>
            </w:r>
          </w:p>
          <w:p w14:paraId="69B32B67" w14:textId="3DC94D08" w:rsidR="00970735" w:rsidRPr="00970735" w:rsidRDefault="00970735" w:rsidP="00970735">
            <w:pPr>
              <w:pStyle w:val="ListParagraph"/>
              <w:numPr>
                <w:ilvl w:val="0"/>
                <w:numId w:val="3"/>
              </w:numPr>
              <w:rPr>
                <w:sz w:val="20"/>
                <w:szCs w:val="21"/>
              </w:rPr>
            </w:pPr>
            <w:r w:rsidRPr="00970735">
              <w:rPr>
                <w:sz w:val="20"/>
                <w:szCs w:val="21"/>
              </w:rPr>
              <w:t>Measuring Service Quality Outcomes</w:t>
            </w:r>
          </w:p>
          <w:p w14:paraId="1994F24D" w14:textId="6E9CEFDD" w:rsidR="00970735" w:rsidRPr="00970735" w:rsidRDefault="00970735" w:rsidP="00970735">
            <w:pPr>
              <w:pStyle w:val="ListParagraph"/>
              <w:numPr>
                <w:ilvl w:val="0"/>
                <w:numId w:val="3"/>
              </w:numPr>
              <w:rPr>
                <w:sz w:val="20"/>
                <w:szCs w:val="21"/>
              </w:rPr>
            </w:pPr>
            <w:r w:rsidRPr="00970735">
              <w:rPr>
                <w:sz w:val="20"/>
                <w:szCs w:val="21"/>
              </w:rPr>
              <w:t>Measuring Operational Outcomes</w:t>
            </w:r>
          </w:p>
          <w:p w14:paraId="21C75138" w14:textId="15AAE7D3" w:rsidR="00970735" w:rsidRPr="006A2837" w:rsidRDefault="00970735" w:rsidP="00970735">
            <w:pPr>
              <w:pStyle w:val="ListParagraph"/>
              <w:numPr>
                <w:ilvl w:val="0"/>
                <w:numId w:val="3"/>
              </w:numPr>
              <w:rPr>
                <w:sz w:val="20"/>
                <w:szCs w:val="21"/>
              </w:rPr>
            </w:pPr>
            <w:r w:rsidRPr="00970735">
              <w:rPr>
                <w:sz w:val="20"/>
                <w:szCs w:val="21"/>
              </w:rPr>
              <w:t>Measuring People Development Outcomes</w:t>
            </w:r>
          </w:p>
        </w:tc>
      </w:tr>
      <w:tr w:rsidR="001E119A" w:rsidRPr="006A2837" w14:paraId="6F38345B" w14:textId="77777777" w:rsidTr="00AA7721">
        <w:tc>
          <w:tcPr>
            <w:tcW w:w="4924" w:type="dxa"/>
          </w:tcPr>
          <w:p w14:paraId="0FED2CFD" w14:textId="2FE2586D" w:rsidR="001E119A" w:rsidRPr="006A2837" w:rsidRDefault="001E119A" w:rsidP="00AA7721">
            <w:pPr>
              <w:rPr>
                <w:sz w:val="20"/>
                <w:szCs w:val="21"/>
              </w:rPr>
            </w:pPr>
            <w:r w:rsidRPr="006A2837">
              <w:rPr>
                <w:sz w:val="20"/>
                <w:szCs w:val="21"/>
              </w:rPr>
              <w:t>b. Identifying and selecting relevant internal and/or external benchmarks or comparative data</w:t>
            </w:r>
          </w:p>
        </w:tc>
        <w:tc>
          <w:tcPr>
            <w:tcW w:w="4924" w:type="dxa"/>
          </w:tcPr>
          <w:p w14:paraId="18E39E2F" w14:textId="7D34DA6B" w:rsidR="00DE3041" w:rsidRPr="006A2837" w:rsidRDefault="00970735" w:rsidP="00DB050D">
            <w:pPr>
              <w:pStyle w:val="ListParagraph"/>
              <w:numPr>
                <w:ilvl w:val="0"/>
                <w:numId w:val="3"/>
              </w:numPr>
              <w:rPr>
                <w:sz w:val="20"/>
                <w:szCs w:val="21"/>
              </w:rPr>
            </w:pPr>
            <w:r w:rsidRPr="00970735">
              <w:rPr>
                <w:sz w:val="20"/>
                <w:szCs w:val="21"/>
              </w:rPr>
              <w:t>ARTEMIA Framework - 4.1.2 Review (Benchmarks and Comparative Data)</w:t>
            </w:r>
          </w:p>
        </w:tc>
      </w:tr>
      <w:tr w:rsidR="001E119A" w:rsidRPr="006A2837" w14:paraId="6398CD00" w14:textId="77777777" w:rsidTr="00AA7721">
        <w:tc>
          <w:tcPr>
            <w:tcW w:w="4924" w:type="dxa"/>
          </w:tcPr>
          <w:p w14:paraId="52F41502" w14:textId="7D23B72D" w:rsidR="001E119A" w:rsidRPr="006A2837" w:rsidRDefault="001E119A" w:rsidP="00AA7721">
            <w:pPr>
              <w:rPr>
                <w:sz w:val="20"/>
                <w:szCs w:val="21"/>
              </w:rPr>
            </w:pPr>
            <w:r w:rsidRPr="006A2837">
              <w:rPr>
                <w:sz w:val="20"/>
                <w:szCs w:val="21"/>
              </w:rPr>
              <w:t>c. Setting the target based on the selected benchmarks or comparative data</w:t>
            </w:r>
          </w:p>
        </w:tc>
        <w:tc>
          <w:tcPr>
            <w:tcW w:w="4924" w:type="dxa"/>
          </w:tcPr>
          <w:p w14:paraId="78D6CD8F" w14:textId="5742D319" w:rsidR="00DE3041" w:rsidRPr="00970735" w:rsidRDefault="00970735" w:rsidP="00594FC9">
            <w:pPr>
              <w:pStyle w:val="ListParagraph"/>
              <w:numPr>
                <w:ilvl w:val="0"/>
                <w:numId w:val="3"/>
              </w:numPr>
              <w:rPr>
                <w:sz w:val="20"/>
                <w:szCs w:val="21"/>
              </w:rPr>
            </w:pPr>
            <w:r w:rsidRPr="00970735">
              <w:rPr>
                <w:sz w:val="20"/>
                <w:szCs w:val="21"/>
              </w:rPr>
              <w:t>ARTEMIA Framework - 4.1.3 Targeting (Setting Measurable Targets)</w:t>
            </w:r>
          </w:p>
        </w:tc>
      </w:tr>
      <w:tr w:rsidR="001E119A" w:rsidRPr="006A2837" w14:paraId="2BC361C4" w14:textId="77777777" w:rsidTr="00AA7721">
        <w:tc>
          <w:tcPr>
            <w:tcW w:w="4924" w:type="dxa"/>
          </w:tcPr>
          <w:p w14:paraId="16DBE099" w14:textId="199D46D9" w:rsidR="001E119A" w:rsidRPr="006A2837" w:rsidRDefault="001E119A" w:rsidP="00AA7721">
            <w:pPr>
              <w:rPr>
                <w:sz w:val="20"/>
                <w:szCs w:val="21"/>
              </w:rPr>
            </w:pPr>
            <w:r w:rsidRPr="006A2837">
              <w:rPr>
                <w:sz w:val="20"/>
                <w:szCs w:val="21"/>
              </w:rPr>
              <w:t>d. Measuring and analysing performance against benchmark targets/comparative data and taking corrective actions to address the gaps where targets are not met</w:t>
            </w:r>
          </w:p>
        </w:tc>
        <w:tc>
          <w:tcPr>
            <w:tcW w:w="4924" w:type="dxa"/>
          </w:tcPr>
          <w:p w14:paraId="0C441AC3" w14:textId="67966454" w:rsidR="00DE3041" w:rsidRPr="00970735" w:rsidRDefault="00970735" w:rsidP="00DB050D">
            <w:pPr>
              <w:pStyle w:val="ListParagraph"/>
              <w:numPr>
                <w:ilvl w:val="0"/>
                <w:numId w:val="3"/>
              </w:numPr>
              <w:rPr>
                <w:sz w:val="20"/>
                <w:szCs w:val="21"/>
              </w:rPr>
            </w:pPr>
            <w:r w:rsidRPr="00970735">
              <w:rPr>
                <w:sz w:val="20"/>
                <w:szCs w:val="21"/>
              </w:rPr>
              <w:t>ARTEMIA Framework - 4.1.4 Execution and Mitigation (Measuring, Analysing, Corrective Actions)</w:t>
            </w:r>
          </w:p>
        </w:tc>
      </w:tr>
      <w:tr w:rsidR="001E119A" w:rsidRPr="006A2837" w14:paraId="0AA503CE" w14:textId="77777777" w:rsidTr="00AA7721">
        <w:tc>
          <w:tcPr>
            <w:tcW w:w="4924" w:type="dxa"/>
          </w:tcPr>
          <w:p w14:paraId="7326C482" w14:textId="11B4A6F1" w:rsidR="001E119A" w:rsidRPr="006A2837" w:rsidRDefault="001E119A" w:rsidP="00AA7721">
            <w:pPr>
              <w:rPr>
                <w:sz w:val="20"/>
                <w:szCs w:val="21"/>
              </w:rPr>
            </w:pPr>
            <w:r w:rsidRPr="006A2837">
              <w:rPr>
                <w:sz w:val="20"/>
                <w:szCs w:val="21"/>
              </w:rPr>
              <w:t>e.</w:t>
            </w:r>
            <w:r w:rsidR="00C82EE2" w:rsidRPr="006A2837">
              <w:rPr>
                <w:sz w:val="20"/>
                <w:szCs w:val="21"/>
              </w:rPr>
              <w:t xml:space="preserve"> </w:t>
            </w:r>
            <w:r w:rsidRPr="006A2837">
              <w:rPr>
                <w:sz w:val="20"/>
                <w:szCs w:val="21"/>
              </w:rPr>
              <w:t>Making use of the analysis from the trend data to review the institutional and academic quality for continual improvement</w:t>
            </w:r>
          </w:p>
        </w:tc>
        <w:tc>
          <w:tcPr>
            <w:tcW w:w="4924" w:type="dxa"/>
          </w:tcPr>
          <w:p w14:paraId="314DA44E" w14:textId="7013F176" w:rsidR="00DE3041" w:rsidRPr="00970735" w:rsidRDefault="00970735" w:rsidP="00594FC9">
            <w:pPr>
              <w:pStyle w:val="ListParagraph"/>
              <w:numPr>
                <w:ilvl w:val="0"/>
                <w:numId w:val="3"/>
              </w:numPr>
              <w:rPr>
                <w:sz w:val="20"/>
                <w:szCs w:val="21"/>
              </w:rPr>
            </w:pPr>
            <w:r w:rsidRPr="00970735">
              <w:rPr>
                <w:sz w:val="20"/>
                <w:szCs w:val="21"/>
              </w:rPr>
              <w:t>ARTEMIA Framework - 4.1.5 Improvement (Trend Analysis and Continual Improvement)</w:t>
            </w:r>
          </w:p>
        </w:tc>
      </w:tr>
      <w:tr w:rsidR="001E119A" w:rsidRPr="006A2837" w14:paraId="4BA25B7D" w14:textId="77777777" w:rsidTr="00AA7721">
        <w:tc>
          <w:tcPr>
            <w:tcW w:w="4924" w:type="dxa"/>
          </w:tcPr>
          <w:p w14:paraId="7D22B32D" w14:textId="44E43FED" w:rsidR="001E119A" w:rsidRPr="006A2837" w:rsidRDefault="001E119A" w:rsidP="001E119A">
            <w:pPr>
              <w:rPr>
                <w:sz w:val="20"/>
                <w:szCs w:val="21"/>
              </w:rPr>
            </w:pPr>
            <w:r w:rsidRPr="006A2837">
              <w:rPr>
                <w:sz w:val="20"/>
                <w:szCs w:val="21"/>
              </w:rPr>
              <w:t>7.1.1.2 Ensure that your performance data is made available to relevant stakeholders</w:t>
            </w:r>
          </w:p>
        </w:tc>
        <w:tc>
          <w:tcPr>
            <w:tcW w:w="4924" w:type="dxa"/>
          </w:tcPr>
          <w:p w14:paraId="487F33B0" w14:textId="762D550F" w:rsidR="00C82EE2" w:rsidRPr="006A2837" w:rsidRDefault="00C82EE2" w:rsidP="00C82EE2">
            <w:pPr>
              <w:rPr>
                <w:b/>
                <w:bCs/>
                <w:sz w:val="20"/>
                <w:szCs w:val="21"/>
              </w:rPr>
            </w:pPr>
            <w:r w:rsidRPr="006A2837">
              <w:rPr>
                <w:rFonts w:cstheme="minorBidi"/>
                <w:b/>
                <w:bCs/>
                <w:sz w:val="20"/>
                <w:szCs w:val="21"/>
              </w:rPr>
              <w:t>Performance Outcomes Dissemination</w:t>
            </w:r>
            <w:r w:rsidRPr="006A2837">
              <w:rPr>
                <w:sz w:val="20"/>
                <w:szCs w:val="20"/>
              </w:rPr>
              <w:t xml:space="preserve"> </w:t>
            </w:r>
          </w:p>
          <w:p w14:paraId="3740CA6C" w14:textId="14C7A7F1" w:rsidR="00840B1F" w:rsidRPr="006A2837" w:rsidRDefault="00840B1F" w:rsidP="00594FC9">
            <w:pPr>
              <w:pStyle w:val="ListParagraph"/>
              <w:numPr>
                <w:ilvl w:val="0"/>
                <w:numId w:val="3"/>
              </w:numPr>
              <w:rPr>
                <w:sz w:val="20"/>
                <w:szCs w:val="21"/>
              </w:rPr>
            </w:pPr>
            <w:r w:rsidRPr="006A2837">
              <w:rPr>
                <w:sz w:val="20"/>
                <w:szCs w:val="21"/>
              </w:rPr>
              <w:t>Stakeholder Access to Performance Data</w:t>
            </w:r>
          </w:p>
        </w:tc>
      </w:tr>
      <w:tr w:rsidR="003E4B45" w:rsidRPr="006A2837" w14:paraId="5E5B28AC" w14:textId="77777777" w:rsidTr="00AA7721">
        <w:tc>
          <w:tcPr>
            <w:tcW w:w="4924" w:type="dxa"/>
          </w:tcPr>
          <w:p w14:paraId="3AB29770" w14:textId="159E2431" w:rsidR="003E4B45" w:rsidRPr="006A2837" w:rsidRDefault="003E4B45" w:rsidP="00AA7721">
            <w:pPr>
              <w:rPr>
                <w:sz w:val="20"/>
                <w:szCs w:val="21"/>
              </w:rPr>
            </w:pPr>
            <w:r w:rsidRPr="006A2837">
              <w:rPr>
                <w:sz w:val="20"/>
                <w:szCs w:val="21"/>
              </w:rPr>
              <w:t>7.1.1.3 Review the performance measurement process for continual improvement</w:t>
            </w:r>
          </w:p>
        </w:tc>
        <w:tc>
          <w:tcPr>
            <w:tcW w:w="4924" w:type="dxa"/>
          </w:tcPr>
          <w:p w14:paraId="3AEB5E43" w14:textId="77777777" w:rsidR="002C2EE7" w:rsidRPr="006A2837" w:rsidRDefault="002C2EE7" w:rsidP="002C2EE7">
            <w:pPr>
              <w:rPr>
                <w:b/>
                <w:bCs/>
                <w:sz w:val="20"/>
                <w:szCs w:val="21"/>
              </w:rPr>
            </w:pPr>
            <w:r w:rsidRPr="006A2837">
              <w:rPr>
                <w:b/>
                <w:bCs/>
                <w:sz w:val="20"/>
                <w:szCs w:val="21"/>
              </w:rPr>
              <w:t xml:space="preserve">Continuous System Evaluation </w:t>
            </w:r>
          </w:p>
          <w:p w14:paraId="7051CA09" w14:textId="53D1DFAE" w:rsidR="008B054D" w:rsidRPr="006A2837" w:rsidRDefault="008B054D" w:rsidP="00594FC9">
            <w:pPr>
              <w:pStyle w:val="ListParagraph"/>
              <w:numPr>
                <w:ilvl w:val="0"/>
                <w:numId w:val="3"/>
              </w:numPr>
              <w:rPr>
                <w:sz w:val="20"/>
                <w:szCs w:val="21"/>
              </w:rPr>
            </w:pPr>
            <w:r w:rsidRPr="006A2837">
              <w:rPr>
                <w:sz w:val="20"/>
                <w:szCs w:val="21"/>
              </w:rPr>
              <w:t>APSR Review Requirements</w:t>
            </w:r>
          </w:p>
          <w:p w14:paraId="70FE143C" w14:textId="4680856C" w:rsidR="003E4B45" w:rsidRPr="006A2837" w:rsidRDefault="007873AD" w:rsidP="00594FC9">
            <w:pPr>
              <w:pStyle w:val="ListParagraph"/>
              <w:numPr>
                <w:ilvl w:val="0"/>
                <w:numId w:val="3"/>
              </w:numPr>
              <w:rPr>
                <w:sz w:val="20"/>
                <w:szCs w:val="21"/>
              </w:rPr>
            </w:pPr>
            <w:r w:rsidRPr="006A2837">
              <w:rPr>
                <w:sz w:val="20"/>
                <w:szCs w:val="21"/>
              </w:rPr>
              <w:t>Strategic, Risk, and Continuous Improvement Approach</w:t>
            </w:r>
          </w:p>
        </w:tc>
      </w:tr>
    </w:tbl>
    <w:p w14:paraId="6A343775" w14:textId="77777777" w:rsidR="003E4B45" w:rsidRPr="006A2837" w:rsidRDefault="003E4B45" w:rsidP="003E4B45">
      <w:pPr>
        <w:tabs>
          <w:tab w:val="left" w:pos="1069"/>
        </w:tabs>
        <w:rPr>
          <w:szCs w:val="21"/>
        </w:rPr>
      </w:pPr>
    </w:p>
    <w:p w14:paraId="784BAC28" w14:textId="25C9B134" w:rsidR="00970735" w:rsidRPr="006A2837" w:rsidRDefault="00970735" w:rsidP="00970735">
      <w:pPr>
        <w:spacing w:line="240" w:lineRule="auto"/>
        <w:rPr>
          <w:szCs w:val="21"/>
        </w:rPr>
      </w:pPr>
      <w:r w:rsidRPr="006A2837">
        <w:rPr>
          <w:szCs w:val="21"/>
        </w:rPr>
        <w:t xml:space="preserve"> </w:t>
      </w:r>
    </w:p>
    <w:p w14:paraId="20C0FFA2" w14:textId="1AEC7858" w:rsidR="00B466AB" w:rsidRPr="006A2837" w:rsidRDefault="00B466AB" w:rsidP="00970735">
      <w:pPr>
        <w:spacing w:line="240" w:lineRule="auto"/>
        <w:rPr>
          <w:szCs w:val="21"/>
        </w:rPr>
        <w:sectPr w:rsidR="00B466AB" w:rsidRPr="006A2837">
          <w:pgSz w:w="11900" w:h="16840"/>
          <w:pgMar w:top="1021" w:right="1021" w:bottom="1077" w:left="1021" w:header="356" w:footer="709" w:gutter="0"/>
          <w:cols w:space="708"/>
          <w:docGrid w:linePitch="360"/>
        </w:sectPr>
      </w:pPr>
      <w:r w:rsidRPr="006A2837">
        <w:rPr>
          <w:szCs w:val="21"/>
        </w:rPr>
        <w:br w:type="page"/>
      </w:r>
    </w:p>
    <w:p w14:paraId="68F29DC9" w14:textId="77777777" w:rsidR="001F2098" w:rsidRPr="006A2837" w:rsidRDefault="001F2098" w:rsidP="001F2098">
      <w:pPr>
        <w:pStyle w:val="Heading1"/>
        <w:numPr>
          <w:ilvl w:val="0"/>
          <w:numId w:val="2"/>
        </w:numPr>
        <w:ind w:left="426" w:hanging="426"/>
        <w:rPr>
          <w:sz w:val="24"/>
          <w:szCs w:val="24"/>
        </w:rPr>
      </w:pPr>
      <w:bookmarkStart w:id="13" w:name="_Toc223639588"/>
      <w:r w:rsidRPr="006A2837">
        <w:rPr>
          <w:sz w:val="24"/>
          <w:szCs w:val="24"/>
        </w:rPr>
        <w:lastRenderedPageBreak/>
        <w:t>Version Control</w:t>
      </w:r>
      <w:bookmarkEnd w:id="13"/>
    </w:p>
    <w:tbl>
      <w:tblPr>
        <w:tblStyle w:val="GridTable4-Accent12"/>
        <w:tblW w:w="0" w:type="auto"/>
        <w:tblLook w:val="04A0" w:firstRow="1" w:lastRow="0" w:firstColumn="1" w:lastColumn="0" w:noHBand="0" w:noVBand="1"/>
      </w:tblPr>
      <w:tblGrid>
        <w:gridCol w:w="682"/>
        <w:gridCol w:w="943"/>
        <w:gridCol w:w="9540"/>
        <w:gridCol w:w="1234"/>
        <w:gridCol w:w="1207"/>
        <w:gridCol w:w="1126"/>
      </w:tblGrid>
      <w:tr w:rsidR="004A7491" w:rsidRPr="006A2837" w14:paraId="17608CAA" w14:textId="77777777" w:rsidTr="004A749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3E9C0C80" w14:textId="1CF32F79" w:rsidR="001F2098" w:rsidRPr="006A2837" w:rsidRDefault="001F2098" w:rsidP="00895093">
            <w:pPr>
              <w:spacing w:line="240" w:lineRule="auto"/>
              <w:ind w:left="25" w:right="138"/>
              <w:rPr>
                <w:rFonts w:ascii="Arial" w:eastAsia="Arial" w:hAnsi="Arial" w:cs="Arial"/>
                <w:b w:val="0"/>
                <w:bCs w:val="0"/>
                <w:sz w:val="16"/>
                <w:szCs w:val="16"/>
              </w:rPr>
            </w:pPr>
            <w:r w:rsidRPr="006A2837">
              <w:rPr>
                <w:rFonts w:ascii="Arial" w:eastAsia="Arial" w:hAnsi="Arial" w:cs="Arial"/>
                <w:sz w:val="16"/>
                <w:szCs w:val="16"/>
              </w:rPr>
              <w:t>Ver</w:t>
            </w:r>
            <w:r w:rsidR="0018499F" w:rsidRPr="006A2837">
              <w:rPr>
                <w:rFonts w:ascii="Arial" w:eastAsia="Arial" w:hAnsi="Arial" w:cs="Arial"/>
                <w:sz w:val="16"/>
                <w:szCs w:val="16"/>
              </w:rPr>
              <w:t>.</w:t>
            </w:r>
            <w:r w:rsidRPr="006A2837">
              <w:rPr>
                <w:rFonts w:ascii="Arial" w:eastAsia="Arial" w:hAnsi="Arial" w:cs="Arial"/>
                <w:sz w:val="16"/>
                <w:szCs w:val="16"/>
              </w:rPr>
              <w:t xml:space="preserve"> </w:t>
            </w:r>
          </w:p>
        </w:tc>
        <w:tc>
          <w:tcPr>
            <w:tcW w:w="0" w:type="auto"/>
          </w:tcPr>
          <w:p w14:paraId="0398543C" w14:textId="77777777" w:rsidR="001F2098" w:rsidRPr="006A2837" w:rsidRDefault="001F2098" w:rsidP="00895093">
            <w:pPr>
              <w:spacing w:line="240" w:lineRule="auto"/>
              <w:ind w:left="25" w:right="138"/>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sz w:val="16"/>
                <w:szCs w:val="16"/>
              </w:rPr>
            </w:pPr>
            <w:r w:rsidRPr="006A2837">
              <w:rPr>
                <w:rFonts w:ascii="Arial" w:eastAsia="Arial" w:hAnsi="Arial" w:cs="Arial"/>
                <w:sz w:val="16"/>
                <w:szCs w:val="16"/>
              </w:rPr>
              <w:t>Date</w:t>
            </w:r>
          </w:p>
        </w:tc>
        <w:tc>
          <w:tcPr>
            <w:tcW w:w="0" w:type="auto"/>
          </w:tcPr>
          <w:p w14:paraId="05E42B16" w14:textId="77777777" w:rsidR="001F2098" w:rsidRPr="006A2837" w:rsidRDefault="001F2098" w:rsidP="00895093">
            <w:pPr>
              <w:spacing w:line="240" w:lineRule="auto"/>
              <w:ind w:left="25" w:right="138"/>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sz w:val="16"/>
                <w:szCs w:val="16"/>
              </w:rPr>
            </w:pPr>
            <w:r w:rsidRPr="006A2837">
              <w:rPr>
                <w:rFonts w:ascii="Arial" w:eastAsia="Arial" w:hAnsi="Arial" w:cs="Arial"/>
                <w:sz w:val="16"/>
                <w:szCs w:val="16"/>
              </w:rPr>
              <w:t>Description</w:t>
            </w:r>
          </w:p>
        </w:tc>
        <w:tc>
          <w:tcPr>
            <w:tcW w:w="0" w:type="auto"/>
          </w:tcPr>
          <w:p w14:paraId="1D55A1B1" w14:textId="2969DF79" w:rsidR="001F2098" w:rsidRPr="006A2837" w:rsidRDefault="001F2098" w:rsidP="00895093">
            <w:pPr>
              <w:spacing w:line="240" w:lineRule="auto"/>
              <w:ind w:left="25" w:right="138"/>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sz w:val="16"/>
                <w:szCs w:val="16"/>
              </w:rPr>
            </w:pPr>
            <w:r w:rsidRPr="006A2837">
              <w:rPr>
                <w:rFonts w:ascii="Arial" w:eastAsia="Arial" w:hAnsi="Arial" w:cs="Arial"/>
                <w:sz w:val="16"/>
                <w:szCs w:val="16"/>
              </w:rPr>
              <w:t>Prepared</w:t>
            </w:r>
          </w:p>
        </w:tc>
        <w:tc>
          <w:tcPr>
            <w:tcW w:w="0" w:type="auto"/>
          </w:tcPr>
          <w:p w14:paraId="7928CDB4" w14:textId="4B22C1B0" w:rsidR="001F2098" w:rsidRPr="006A2837" w:rsidRDefault="001F2098" w:rsidP="00895093">
            <w:pPr>
              <w:spacing w:line="240" w:lineRule="auto"/>
              <w:ind w:left="25" w:right="138"/>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sz w:val="16"/>
                <w:szCs w:val="16"/>
              </w:rPr>
            </w:pPr>
            <w:r w:rsidRPr="006A2837">
              <w:rPr>
                <w:rFonts w:ascii="Arial" w:eastAsia="Arial" w:hAnsi="Arial" w:cs="Arial"/>
                <w:sz w:val="16"/>
                <w:szCs w:val="16"/>
              </w:rPr>
              <w:t>Reviewed</w:t>
            </w:r>
          </w:p>
        </w:tc>
        <w:tc>
          <w:tcPr>
            <w:tcW w:w="0" w:type="auto"/>
          </w:tcPr>
          <w:p w14:paraId="2D685A64" w14:textId="376ABF3C" w:rsidR="001F2098" w:rsidRPr="006A2837" w:rsidRDefault="001F2098" w:rsidP="00895093">
            <w:pPr>
              <w:spacing w:line="240" w:lineRule="auto"/>
              <w:ind w:left="25" w:right="138"/>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sz w:val="16"/>
                <w:szCs w:val="16"/>
              </w:rPr>
            </w:pPr>
            <w:r w:rsidRPr="006A2837">
              <w:rPr>
                <w:rFonts w:ascii="Arial" w:eastAsia="Arial" w:hAnsi="Arial" w:cs="Arial"/>
                <w:sz w:val="16"/>
                <w:szCs w:val="16"/>
              </w:rPr>
              <w:t>Approved</w:t>
            </w:r>
          </w:p>
        </w:tc>
      </w:tr>
      <w:tr w:rsidR="004A7491" w:rsidRPr="006A2837" w14:paraId="25ADFCB1" w14:textId="77777777" w:rsidTr="004A7491">
        <w:tc>
          <w:tcPr>
            <w:cnfStyle w:val="001000000000" w:firstRow="0" w:lastRow="0" w:firstColumn="1" w:lastColumn="0" w:oddVBand="0" w:evenVBand="0" w:oddHBand="0" w:evenHBand="0" w:firstRowFirstColumn="0" w:firstRowLastColumn="0" w:lastRowFirstColumn="0" w:lastRowLastColumn="0"/>
            <w:tcW w:w="0" w:type="auto"/>
          </w:tcPr>
          <w:p w14:paraId="6E012388" w14:textId="30513514" w:rsidR="001F2098" w:rsidRPr="006A2837" w:rsidRDefault="001F2098" w:rsidP="00895093">
            <w:pPr>
              <w:spacing w:line="240" w:lineRule="auto"/>
              <w:rPr>
                <w:rFonts w:ascii="Arial" w:eastAsia="Arial" w:hAnsi="Arial" w:cs="Arial"/>
                <w:b w:val="0"/>
                <w:bCs w:val="0"/>
                <w:sz w:val="16"/>
                <w:szCs w:val="16"/>
              </w:rPr>
            </w:pPr>
            <w:r w:rsidRPr="006A2837">
              <w:rPr>
                <w:rFonts w:ascii="Arial" w:hAnsi="Arial" w:cs="Arial"/>
                <w:b w:val="0"/>
                <w:bCs w:val="0"/>
                <w:color w:val="000000"/>
                <w:sz w:val="16"/>
                <w:szCs w:val="16"/>
              </w:rPr>
              <w:t>1</w:t>
            </w:r>
            <w:r w:rsidR="0018499F" w:rsidRPr="006A2837">
              <w:rPr>
                <w:rFonts w:ascii="Arial" w:hAnsi="Arial" w:cs="Arial"/>
                <w:b w:val="0"/>
                <w:bCs w:val="0"/>
                <w:color w:val="000000"/>
                <w:sz w:val="16"/>
                <w:szCs w:val="16"/>
              </w:rPr>
              <w:t>.0</w:t>
            </w:r>
          </w:p>
        </w:tc>
        <w:tc>
          <w:tcPr>
            <w:tcW w:w="0" w:type="auto"/>
          </w:tcPr>
          <w:p w14:paraId="3CBD0713" w14:textId="62ADCCA9" w:rsidR="001F2098" w:rsidRPr="006A2837" w:rsidRDefault="001F2098" w:rsidP="00895093">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r w:rsidRPr="006A2837">
              <w:rPr>
                <w:rFonts w:ascii="Arial" w:hAnsi="Arial" w:cs="Arial"/>
                <w:color w:val="000000"/>
                <w:sz w:val="16"/>
                <w:szCs w:val="16"/>
              </w:rPr>
              <w:t>29 March 2024</w:t>
            </w:r>
          </w:p>
        </w:tc>
        <w:tc>
          <w:tcPr>
            <w:tcW w:w="0" w:type="auto"/>
          </w:tcPr>
          <w:p w14:paraId="3AC548AE" w14:textId="77777777" w:rsidR="001F2098" w:rsidRPr="006A2837" w:rsidRDefault="001F2098" w:rsidP="00895093">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r w:rsidRPr="006A2837">
              <w:rPr>
                <w:rFonts w:ascii="Arial" w:hAnsi="Arial" w:cs="Arial"/>
                <w:color w:val="000000"/>
                <w:sz w:val="16"/>
                <w:szCs w:val="16"/>
              </w:rPr>
              <w:t>Initial version</w:t>
            </w:r>
          </w:p>
        </w:tc>
        <w:tc>
          <w:tcPr>
            <w:tcW w:w="0" w:type="auto"/>
          </w:tcPr>
          <w:p w14:paraId="3D8220D0" w14:textId="77777777" w:rsidR="001F2098" w:rsidRPr="006A2837" w:rsidRDefault="001F2098" w:rsidP="00895093">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r w:rsidRPr="006A2837">
              <w:rPr>
                <w:rFonts w:ascii="Arial" w:hAnsi="Arial" w:cs="Arial"/>
                <w:color w:val="000000"/>
                <w:sz w:val="16"/>
                <w:szCs w:val="16"/>
              </w:rPr>
              <w:t xml:space="preserve">Stela </w:t>
            </w:r>
            <w:proofErr w:type="spellStart"/>
            <w:r w:rsidRPr="006A2837">
              <w:rPr>
                <w:rFonts w:ascii="Arial" w:hAnsi="Arial" w:cs="Arial"/>
                <w:color w:val="000000"/>
                <w:sz w:val="16"/>
                <w:szCs w:val="16"/>
              </w:rPr>
              <w:t>Nogoy</w:t>
            </w:r>
            <w:proofErr w:type="spellEnd"/>
          </w:p>
        </w:tc>
        <w:tc>
          <w:tcPr>
            <w:tcW w:w="0" w:type="auto"/>
          </w:tcPr>
          <w:p w14:paraId="4431B117" w14:textId="77777777" w:rsidR="001F2098" w:rsidRPr="006A2837" w:rsidRDefault="001F2098" w:rsidP="00895093">
            <w:pPr>
              <w:spacing w:line="240" w:lineRule="auto"/>
              <w:ind w:left="100"/>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r w:rsidRPr="006A2837">
              <w:rPr>
                <w:color w:val="000000"/>
                <w:sz w:val="16"/>
                <w:szCs w:val="16"/>
              </w:rPr>
              <w:t>Felix Oking</w:t>
            </w:r>
          </w:p>
        </w:tc>
        <w:tc>
          <w:tcPr>
            <w:tcW w:w="0" w:type="auto"/>
          </w:tcPr>
          <w:p w14:paraId="41639DEA" w14:textId="77777777" w:rsidR="001F2098" w:rsidRPr="006A2837" w:rsidRDefault="001F2098" w:rsidP="007711DB">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r w:rsidRPr="006A2837">
              <w:rPr>
                <w:color w:val="000000"/>
                <w:sz w:val="16"/>
                <w:szCs w:val="16"/>
              </w:rPr>
              <w:t>Felix Oking</w:t>
            </w:r>
            <w:r w:rsidRPr="006A2837">
              <w:rPr>
                <w:sz w:val="16"/>
                <w:szCs w:val="16"/>
              </w:rPr>
              <w:t xml:space="preserve"> </w:t>
            </w:r>
          </w:p>
        </w:tc>
      </w:tr>
      <w:tr w:rsidR="00895093" w:rsidRPr="006A2837" w14:paraId="662EDA21" w14:textId="77777777" w:rsidTr="004A7491">
        <w:tc>
          <w:tcPr>
            <w:cnfStyle w:val="001000000000" w:firstRow="0" w:lastRow="0" w:firstColumn="1" w:lastColumn="0" w:oddVBand="0" w:evenVBand="0" w:oddHBand="0" w:evenHBand="0" w:firstRowFirstColumn="0" w:firstRowLastColumn="0" w:lastRowFirstColumn="0" w:lastRowLastColumn="0"/>
            <w:tcW w:w="0" w:type="auto"/>
          </w:tcPr>
          <w:p w14:paraId="1EC3CE3F" w14:textId="77777777" w:rsidR="00895093" w:rsidRPr="006A2837" w:rsidRDefault="00895093" w:rsidP="00895093">
            <w:pPr>
              <w:spacing w:line="240" w:lineRule="auto"/>
              <w:rPr>
                <w:rFonts w:ascii="Arial" w:hAnsi="Arial" w:cs="Arial"/>
                <w:b w:val="0"/>
                <w:bCs w:val="0"/>
                <w:color w:val="000000"/>
                <w:sz w:val="16"/>
                <w:szCs w:val="16"/>
              </w:rPr>
            </w:pPr>
            <w:r w:rsidRPr="006A2837">
              <w:rPr>
                <w:rFonts w:ascii="Arial" w:hAnsi="Arial" w:cs="Arial"/>
                <w:b w:val="0"/>
                <w:bCs w:val="0"/>
                <w:color w:val="000000"/>
                <w:sz w:val="16"/>
                <w:szCs w:val="16"/>
              </w:rPr>
              <w:t>1.1</w:t>
            </w:r>
          </w:p>
        </w:tc>
        <w:tc>
          <w:tcPr>
            <w:tcW w:w="0" w:type="auto"/>
          </w:tcPr>
          <w:p w14:paraId="58CC065A" w14:textId="1B40F781" w:rsidR="00895093" w:rsidRPr="006A2837" w:rsidRDefault="00BE20EC" w:rsidP="00895093">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16"/>
                <w:szCs w:val="16"/>
              </w:rPr>
            </w:pPr>
            <w:r w:rsidRPr="006A2837">
              <w:rPr>
                <w:rFonts w:ascii="Arial" w:hAnsi="Arial" w:cs="Arial"/>
                <w:color w:val="000000"/>
                <w:sz w:val="16"/>
                <w:szCs w:val="16"/>
              </w:rPr>
              <w:t>1 October 2024</w:t>
            </w:r>
          </w:p>
        </w:tc>
        <w:tc>
          <w:tcPr>
            <w:tcW w:w="0" w:type="auto"/>
          </w:tcPr>
          <w:p w14:paraId="16CDCA6D" w14:textId="6308A35D" w:rsidR="00895093" w:rsidRPr="006A2837" w:rsidRDefault="00895093" w:rsidP="00594FC9">
            <w:pPr>
              <w:pStyle w:val="ListParagraph"/>
              <w:numPr>
                <w:ilvl w:val="0"/>
                <w:numId w:val="26"/>
              </w:numPr>
              <w:spacing w:line="240" w:lineRule="auto"/>
              <w:jc w:val="both"/>
              <w:cnfStyle w:val="000000000000" w:firstRow="0" w:lastRow="0" w:firstColumn="0" w:lastColumn="0" w:oddVBand="0" w:evenVBand="0" w:oddHBand="0" w:evenHBand="0" w:firstRowFirstColumn="0" w:firstRowLastColumn="0" w:lastRowFirstColumn="0" w:lastRowLastColumn="0"/>
              <w:rPr>
                <w:sz w:val="16"/>
                <w:szCs w:val="16"/>
              </w:rPr>
            </w:pPr>
            <w:r w:rsidRPr="006A2837">
              <w:rPr>
                <w:b/>
                <w:bCs/>
                <w:sz w:val="16"/>
                <w:szCs w:val="16"/>
              </w:rPr>
              <w:t>Document Title Change:</w:t>
            </w:r>
            <w:r w:rsidRPr="006A2837">
              <w:rPr>
                <w:sz w:val="16"/>
                <w:szCs w:val="16"/>
              </w:rPr>
              <w:t xml:space="preserve"> From “PPD-SGL-SQ-7.1.1 Measurement of Outcomes (v1.0)”, “PPD-SGL-SQ-7.2.1 Student and Graduate Outcomes”, “PPD-SGL-SQ-7.2.2 Service Quality Outcomes”, “PPD-SGL-SQ-7.2.3 Operational Outcomes” and “PPD-SGL-SQ-7.2.4 People Development Outcomes” to “PPD-SGL-SQ-7.1.1 Measurement of Outcomes (v1.1)”. This new version combines content from multiple documents into a comprehensive framework for outcome measurement, ensuring streamlined processes and enhanced reporting clarity.</w:t>
            </w:r>
          </w:p>
          <w:p w14:paraId="716DAA79" w14:textId="32E6DEC0" w:rsidR="00895093" w:rsidRPr="006A2837" w:rsidRDefault="00895093" w:rsidP="00594FC9">
            <w:pPr>
              <w:pStyle w:val="ListParagraph"/>
              <w:numPr>
                <w:ilvl w:val="0"/>
                <w:numId w:val="26"/>
              </w:numPr>
              <w:spacing w:line="240" w:lineRule="auto"/>
              <w:jc w:val="both"/>
              <w:cnfStyle w:val="000000000000" w:firstRow="0" w:lastRow="0" w:firstColumn="0" w:lastColumn="0" w:oddVBand="0" w:evenVBand="0" w:oddHBand="0" w:evenHBand="0" w:firstRowFirstColumn="0" w:firstRowLastColumn="0" w:lastRowFirstColumn="0" w:lastRowLastColumn="0"/>
              <w:rPr>
                <w:sz w:val="16"/>
                <w:szCs w:val="16"/>
              </w:rPr>
            </w:pPr>
            <w:r w:rsidRPr="006A2837">
              <w:rPr>
                <w:b/>
                <w:bCs/>
                <w:sz w:val="16"/>
                <w:szCs w:val="16"/>
              </w:rPr>
              <w:t>Summary of Amended Content:</w:t>
            </w:r>
            <w:r w:rsidRPr="006A2837">
              <w:rPr>
                <w:sz w:val="16"/>
                <w:szCs w:val="16"/>
              </w:rPr>
              <w:t xml:space="preserve"> The newer version includes significant updates, particularly focusing on enhancing the data collection, benchmarking, and continuous improvement strategies to align with UCC's strategic objectives. Key changes are:</w:t>
            </w:r>
          </w:p>
          <w:p w14:paraId="0EC9379B" w14:textId="77777777" w:rsidR="00895093" w:rsidRPr="006A2837" w:rsidRDefault="00895093" w:rsidP="00594FC9">
            <w:pPr>
              <w:pStyle w:val="ListParagraph"/>
              <w:numPr>
                <w:ilvl w:val="1"/>
                <w:numId w:val="29"/>
              </w:numPr>
              <w:spacing w:line="240" w:lineRule="auto"/>
              <w:jc w:val="both"/>
              <w:cnfStyle w:val="000000000000" w:firstRow="0" w:lastRow="0" w:firstColumn="0" w:lastColumn="0" w:oddVBand="0" w:evenVBand="0" w:oddHBand="0" w:evenHBand="0" w:firstRowFirstColumn="0" w:firstRowLastColumn="0" w:lastRowFirstColumn="0" w:lastRowLastColumn="0"/>
              <w:rPr>
                <w:b/>
                <w:bCs/>
                <w:sz w:val="16"/>
                <w:szCs w:val="16"/>
              </w:rPr>
            </w:pPr>
            <w:r w:rsidRPr="006A2837">
              <w:rPr>
                <w:b/>
                <w:bCs/>
                <w:sz w:val="16"/>
                <w:szCs w:val="16"/>
              </w:rPr>
              <w:t xml:space="preserve">Continuous Improvement: </w:t>
            </w:r>
            <w:r w:rsidRPr="006A2837">
              <w:rPr>
                <w:sz w:val="16"/>
                <w:szCs w:val="16"/>
              </w:rPr>
              <w:t>Introduces enhanced data collection and analysis methods, specifying more robust tools for improvement tracking.</w:t>
            </w:r>
          </w:p>
          <w:p w14:paraId="5866F752" w14:textId="77777777" w:rsidR="00895093" w:rsidRPr="006A2837" w:rsidRDefault="00895093" w:rsidP="00594FC9">
            <w:pPr>
              <w:pStyle w:val="ListParagraph"/>
              <w:numPr>
                <w:ilvl w:val="1"/>
                <w:numId w:val="29"/>
              </w:numPr>
              <w:spacing w:line="240" w:lineRule="auto"/>
              <w:jc w:val="both"/>
              <w:cnfStyle w:val="000000000000" w:firstRow="0" w:lastRow="0" w:firstColumn="0" w:lastColumn="0" w:oddVBand="0" w:evenVBand="0" w:oddHBand="0" w:evenHBand="0" w:firstRowFirstColumn="0" w:firstRowLastColumn="0" w:lastRowFirstColumn="0" w:lastRowLastColumn="0"/>
              <w:rPr>
                <w:b/>
                <w:bCs/>
                <w:sz w:val="16"/>
                <w:szCs w:val="16"/>
              </w:rPr>
            </w:pPr>
            <w:r w:rsidRPr="006A2837">
              <w:rPr>
                <w:b/>
                <w:bCs/>
                <w:sz w:val="16"/>
                <w:szCs w:val="16"/>
              </w:rPr>
              <w:t xml:space="preserve">Benchmarking and Performance Metrics: </w:t>
            </w:r>
            <w:r w:rsidRPr="006A2837">
              <w:rPr>
                <w:sz w:val="16"/>
                <w:szCs w:val="16"/>
              </w:rPr>
              <w:t>Expands the approach to include clearer benchmarking and trend analysis processes across student and graduate outcomes.</w:t>
            </w:r>
          </w:p>
          <w:p w14:paraId="012ADF9B" w14:textId="77777777" w:rsidR="00895093" w:rsidRPr="006A2837" w:rsidRDefault="00895093" w:rsidP="00594FC9">
            <w:pPr>
              <w:pStyle w:val="ListParagraph"/>
              <w:numPr>
                <w:ilvl w:val="1"/>
                <w:numId w:val="29"/>
              </w:numPr>
              <w:spacing w:line="240" w:lineRule="auto"/>
              <w:jc w:val="both"/>
              <w:cnfStyle w:val="000000000000" w:firstRow="0" w:lastRow="0" w:firstColumn="0" w:lastColumn="0" w:oddVBand="0" w:evenVBand="0" w:oddHBand="0" w:evenHBand="0" w:firstRowFirstColumn="0" w:firstRowLastColumn="0" w:lastRowFirstColumn="0" w:lastRowLastColumn="0"/>
              <w:rPr>
                <w:sz w:val="16"/>
                <w:szCs w:val="16"/>
              </w:rPr>
            </w:pPr>
            <w:r w:rsidRPr="006A2837">
              <w:rPr>
                <w:b/>
                <w:bCs/>
                <w:sz w:val="16"/>
                <w:szCs w:val="16"/>
              </w:rPr>
              <w:t xml:space="preserve">Assessment Tools: </w:t>
            </w:r>
            <w:r w:rsidRPr="006A2837">
              <w:rPr>
                <w:sz w:val="16"/>
                <w:szCs w:val="16"/>
              </w:rPr>
              <w:t>Emphasises the development of more versatile tools such as surveys, interviews, and analytic methods to capture performance data more effectively.</w:t>
            </w:r>
          </w:p>
          <w:p w14:paraId="64D0F67A" w14:textId="77777777" w:rsidR="00895093" w:rsidRPr="006A2837" w:rsidRDefault="00895093" w:rsidP="00594FC9">
            <w:pPr>
              <w:pStyle w:val="ListParagraph"/>
              <w:numPr>
                <w:ilvl w:val="1"/>
                <w:numId w:val="29"/>
              </w:numPr>
              <w:spacing w:line="240" w:lineRule="auto"/>
              <w:jc w:val="both"/>
              <w:cnfStyle w:val="000000000000" w:firstRow="0" w:lastRow="0" w:firstColumn="0" w:lastColumn="0" w:oddVBand="0" w:evenVBand="0" w:oddHBand="0" w:evenHBand="0" w:firstRowFirstColumn="0" w:firstRowLastColumn="0" w:lastRowFirstColumn="0" w:lastRowLastColumn="0"/>
              <w:rPr>
                <w:b/>
                <w:bCs/>
                <w:sz w:val="16"/>
                <w:szCs w:val="16"/>
              </w:rPr>
            </w:pPr>
            <w:r w:rsidRPr="006A2837">
              <w:rPr>
                <w:b/>
                <w:bCs/>
                <w:sz w:val="16"/>
                <w:szCs w:val="16"/>
              </w:rPr>
              <w:t xml:space="preserve">Outcome Tracking: </w:t>
            </w:r>
            <w:r w:rsidRPr="006A2837">
              <w:rPr>
                <w:sz w:val="16"/>
                <w:szCs w:val="16"/>
              </w:rPr>
              <w:t>Places a focus on student progression, graduation rates, and graduate employment outcomes as key performance metrics.</w:t>
            </w:r>
          </w:p>
          <w:p w14:paraId="68699326" w14:textId="77777777" w:rsidR="00895093" w:rsidRPr="006A2837" w:rsidRDefault="00895093" w:rsidP="00594FC9">
            <w:pPr>
              <w:pStyle w:val="ListParagraph"/>
              <w:numPr>
                <w:ilvl w:val="1"/>
                <w:numId w:val="29"/>
              </w:numPr>
              <w:spacing w:line="240" w:lineRule="auto"/>
              <w:jc w:val="both"/>
              <w:cnfStyle w:val="000000000000" w:firstRow="0" w:lastRow="0" w:firstColumn="0" w:lastColumn="0" w:oddVBand="0" w:evenVBand="0" w:oddHBand="0" w:evenHBand="0" w:firstRowFirstColumn="0" w:firstRowLastColumn="0" w:lastRowFirstColumn="0" w:lastRowLastColumn="0"/>
              <w:rPr>
                <w:b/>
                <w:bCs/>
                <w:sz w:val="16"/>
                <w:szCs w:val="16"/>
              </w:rPr>
            </w:pPr>
            <w:r w:rsidRPr="006A2837">
              <w:rPr>
                <w:b/>
                <w:bCs/>
                <w:sz w:val="16"/>
                <w:szCs w:val="16"/>
              </w:rPr>
              <w:t xml:space="preserve">Data Transparency: </w:t>
            </w:r>
            <w:r w:rsidRPr="006A2837">
              <w:rPr>
                <w:sz w:val="16"/>
                <w:szCs w:val="16"/>
              </w:rPr>
              <w:t>Enhances guidelines for making performance data accessible to stakeholders, including students and alumni.</w:t>
            </w:r>
          </w:p>
          <w:p w14:paraId="476459CA" w14:textId="0F891DE2" w:rsidR="00B31134" w:rsidRPr="006A2837" w:rsidRDefault="00B31134" w:rsidP="00594FC9">
            <w:pPr>
              <w:pStyle w:val="ListParagraph"/>
              <w:numPr>
                <w:ilvl w:val="1"/>
                <w:numId w:val="29"/>
              </w:numPr>
              <w:spacing w:line="240" w:lineRule="auto"/>
              <w:jc w:val="both"/>
              <w:cnfStyle w:val="000000000000" w:firstRow="0" w:lastRow="0" w:firstColumn="0" w:lastColumn="0" w:oddVBand="0" w:evenVBand="0" w:oddHBand="0" w:evenHBand="0" w:firstRowFirstColumn="0" w:firstRowLastColumn="0" w:lastRowFirstColumn="0" w:lastRowLastColumn="0"/>
              <w:rPr>
                <w:b/>
                <w:bCs/>
                <w:sz w:val="16"/>
                <w:szCs w:val="16"/>
              </w:rPr>
            </w:pPr>
            <w:r w:rsidRPr="006A2837">
              <w:rPr>
                <w:b/>
                <w:bCs/>
                <w:sz w:val="16"/>
                <w:szCs w:val="16"/>
              </w:rPr>
              <w:t xml:space="preserve">Removal of CPE Terminology: </w:t>
            </w:r>
            <w:r w:rsidRPr="006A2837">
              <w:rPr>
                <w:sz w:val="16"/>
                <w:szCs w:val="16"/>
              </w:rPr>
              <w:t>The Committee for Private Education (CPE), previously appointed by SkillsFuture Singapore (SSG), has been dissolved. All references to CPE have been updated to SSG, which now directly exercises its functions and powers under the Private Education Act 2009.</w:t>
            </w:r>
          </w:p>
          <w:p w14:paraId="65E402D3" w14:textId="52132338" w:rsidR="00895093" w:rsidRPr="006A2837" w:rsidRDefault="00895093" w:rsidP="00594FC9">
            <w:pPr>
              <w:pStyle w:val="ListParagraph"/>
              <w:numPr>
                <w:ilvl w:val="0"/>
                <w:numId w:val="26"/>
              </w:numPr>
              <w:spacing w:line="240" w:lineRule="auto"/>
              <w:jc w:val="both"/>
              <w:cnfStyle w:val="000000000000" w:firstRow="0" w:lastRow="0" w:firstColumn="0" w:lastColumn="0" w:oddVBand="0" w:evenVBand="0" w:oddHBand="0" w:evenHBand="0" w:firstRowFirstColumn="0" w:firstRowLastColumn="0" w:lastRowFirstColumn="0" w:lastRowLastColumn="0"/>
              <w:rPr>
                <w:b/>
                <w:bCs/>
                <w:sz w:val="16"/>
                <w:szCs w:val="16"/>
              </w:rPr>
            </w:pPr>
            <w:r w:rsidRPr="006A2837">
              <w:rPr>
                <w:b/>
                <w:bCs/>
                <w:sz w:val="16"/>
                <w:szCs w:val="16"/>
              </w:rPr>
              <w:t>Process Rearrangement Based on GD4 Criterion:</w:t>
            </w:r>
          </w:p>
          <w:p w14:paraId="53E103AC" w14:textId="77777777" w:rsidR="00895093" w:rsidRPr="006A2837" w:rsidRDefault="00895093" w:rsidP="00594FC9">
            <w:pPr>
              <w:pStyle w:val="ListParagraph"/>
              <w:numPr>
                <w:ilvl w:val="1"/>
                <w:numId w:val="28"/>
              </w:numPr>
              <w:spacing w:line="240" w:lineRule="auto"/>
              <w:jc w:val="both"/>
              <w:cnfStyle w:val="000000000000" w:firstRow="0" w:lastRow="0" w:firstColumn="0" w:lastColumn="0" w:oddVBand="0" w:evenVBand="0" w:oddHBand="0" w:evenHBand="0" w:firstRowFirstColumn="0" w:firstRowLastColumn="0" w:lastRowFirstColumn="0" w:lastRowLastColumn="0"/>
              <w:rPr>
                <w:sz w:val="16"/>
                <w:szCs w:val="16"/>
              </w:rPr>
            </w:pPr>
            <w:r w:rsidRPr="006A2837">
              <w:rPr>
                <w:b/>
                <w:bCs/>
                <w:sz w:val="16"/>
                <w:szCs w:val="16"/>
              </w:rPr>
              <w:t>GD4 Criterion Flow Remap:</w:t>
            </w:r>
            <w:r w:rsidRPr="006A2837">
              <w:rPr>
                <w:sz w:val="16"/>
                <w:szCs w:val="16"/>
              </w:rPr>
              <w:t xml:space="preserve"> Processes have been rearranged to follow the GD4 criterion sequence, ensuring compliance and simplifying audit processes. This remapping ensures that performance outcomes are consistently aligned with UCC's goals and external benchmarks.</w:t>
            </w:r>
          </w:p>
          <w:p w14:paraId="78563212" w14:textId="77777777" w:rsidR="00895093" w:rsidRPr="006A2837" w:rsidRDefault="00895093" w:rsidP="00594FC9">
            <w:pPr>
              <w:pStyle w:val="ListParagraph"/>
              <w:numPr>
                <w:ilvl w:val="1"/>
                <w:numId w:val="28"/>
              </w:numPr>
              <w:spacing w:line="240" w:lineRule="auto"/>
              <w:jc w:val="both"/>
              <w:cnfStyle w:val="000000000000" w:firstRow="0" w:lastRow="0" w:firstColumn="0" w:lastColumn="0" w:oddVBand="0" w:evenVBand="0" w:oddHBand="0" w:evenHBand="0" w:firstRowFirstColumn="0" w:firstRowLastColumn="0" w:lastRowFirstColumn="0" w:lastRowLastColumn="0"/>
              <w:rPr>
                <w:sz w:val="16"/>
                <w:szCs w:val="16"/>
              </w:rPr>
            </w:pPr>
            <w:r w:rsidRPr="006A2837">
              <w:rPr>
                <w:b/>
                <w:bCs/>
                <w:sz w:val="16"/>
                <w:szCs w:val="16"/>
              </w:rPr>
              <w:t>Added Policy Overview:</w:t>
            </w:r>
            <w:r w:rsidRPr="006A2837">
              <w:rPr>
                <w:sz w:val="16"/>
                <w:szCs w:val="16"/>
              </w:rPr>
              <w:t xml:space="preserve"> Provides a clear and overarching introduction, outlining the framework for performance measurement and data-driven decision-making. This introduction contextualises UCC's focus on enhancing educational and operational outcomes.</w:t>
            </w:r>
          </w:p>
          <w:p w14:paraId="2DD1A1ED" w14:textId="149A01A9" w:rsidR="00895093" w:rsidRPr="006A2837" w:rsidRDefault="00895093" w:rsidP="00594FC9">
            <w:pPr>
              <w:pStyle w:val="ListParagraph"/>
              <w:numPr>
                <w:ilvl w:val="1"/>
                <w:numId w:val="28"/>
              </w:numPr>
              <w:spacing w:line="240" w:lineRule="auto"/>
              <w:jc w:val="both"/>
              <w:cnfStyle w:val="000000000000" w:firstRow="0" w:lastRow="0" w:firstColumn="0" w:lastColumn="0" w:oddVBand="0" w:evenVBand="0" w:oddHBand="0" w:evenHBand="0" w:firstRowFirstColumn="0" w:firstRowLastColumn="0" w:lastRowFirstColumn="0" w:lastRowLastColumn="0"/>
              <w:rPr>
                <w:b/>
                <w:bCs/>
                <w:sz w:val="16"/>
                <w:szCs w:val="16"/>
              </w:rPr>
            </w:pPr>
            <w:r w:rsidRPr="006A2837">
              <w:rPr>
                <w:b/>
                <w:bCs/>
                <w:sz w:val="16"/>
                <w:szCs w:val="16"/>
              </w:rPr>
              <w:t>Added Strategic and Risk Approach:</w:t>
            </w:r>
            <w:r w:rsidRPr="006A2837">
              <w:rPr>
                <w:sz w:val="16"/>
                <w:szCs w:val="16"/>
              </w:rPr>
              <w:t xml:space="preserve"> Aligns strategic planning with risk-based approaches, business continuity, financial budgeting, and resource management while adhering to ARTEMIA framework principles for systematic outcome measurement. </w:t>
            </w:r>
          </w:p>
          <w:p w14:paraId="6948E9EA" w14:textId="2214F3F5" w:rsidR="00895093" w:rsidRPr="006A2837" w:rsidRDefault="00895093" w:rsidP="00594FC9">
            <w:pPr>
              <w:pStyle w:val="ListParagraph"/>
              <w:numPr>
                <w:ilvl w:val="1"/>
                <w:numId w:val="28"/>
              </w:numPr>
              <w:spacing w:line="240" w:lineRule="auto"/>
              <w:jc w:val="both"/>
              <w:cnfStyle w:val="000000000000" w:firstRow="0" w:lastRow="0" w:firstColumn="0" w:lastColumn="0" w:oddVBand="0" w:evenVBand="0" w:oddHBand="0" w:evenHBand="0" w:firstRowFirstColumn="0" w:firstRowLastColumn="0" w:lastRowFirstColumn="0" w:lastRowLastColumn="0"/>
              <w:rPr>
                <w:sz w:val="16"/>
                <w:szCs w:val="16"/>
              </w:rPr>
            </w:pPr>
            <w:r w:rsidRPr="006A2837">
              <w:rPr>
                <w:b/>
                <w:bCs/>
                <w:sz w:val="16"/>
                <w:szCs w:val="16"/>
              </w:rPr>
              <w:t>Added Quality Control and Continuous Improvement:</w:t>
            </w:r>
            <w:r w:rsidRPr="006A2837">
              <w:rPr>
                <w:sz w:val="16"/>
                <w:szCs w:val="16"/>
              </w:rPr>
              <w:t xml:space="preserve"> Emphasizes ongoing monitoring, performance reviews, and feedback loops to ensure alignment with both internal goals and external standards, focusing on elevating UCC's academic and operational outcomes.</w:t>
            </w:r>
          </w:p>
          <w:p w14:paraId="2D42AD5F" w14:textId="28971FFD" w:rsidR="00895093" w:rsidRPr="006A2837" w:rsidRDefault="00895093" w:rsidP="00594FC9">
            <w:pPr>
              <w:pStyle w:val="ListParagraph"/>
              <w:numPr>
                <w:ilvl w:val="0"/>
                <w:numId w:val="26"/>
              </w:numPr>
              <w:spacing w:line="240" w:lineRule="auto"/>
              <w:jc w:val="both"/>
              <w:cnfStyle w:val="000000000000" w:firstRow="0" w:lastRow="0" w:firstColumn="0" w:lastColumn="0" w:oddVBand="0" w:evenVBand="0" w:oddHBand="0" w:evenHBand="0" w:firstRowFirstColumn="0" w:firstRowLastColumn="0" w:lastRowFirstColumn="0" w:lastRowLastColumn="0"/>
              <w:rPr>
                <w:b/>
                <w:bCs/>
                <w:sz w:val="16"/>
                <w:szCs w:val="16"/>
              </w:rPr>
            </w:pPr>
            <w:r w:rsidRPr="006A2837">
              <w:rPr>
                <w:b/>
                <w:bCs/>
                <w:sz w:val="16"/>
                <w:szCs w:val="16"/>
              </w:rPr>
              <w:t>Layout and Formatting Changes:</w:t>
            </w:r>
          </w:p>
          <w:p w14:paraId="1235128F" w14:textId="77777777" w:rsidR="00895093" w:rsidRPr="006A2837" w:rsidRDefault="00895093" w:rsidP="00594FC9">
            <w:pPr>
              <w:pStyle w:val="ListParagraph"/>
              <w:numPr>
                <w:ilvl w:val="1"/>
                <w:numId w:val="27"/>
              </w:numPr>
              <w:spacing w:line="240" w:lineRule="auto"/>
              <w:ind w:hanging="403"/>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16"/>
                <w:szCs w:val="16"/>
              </w:rPr>
            </w:pPr>
            <w:r w:rsidRPr="006A2837">
              <w:rPr>
                <w:b/>
                <w:bCs/>
                <w:sz w:val="16"/>
                <w:szCs w:val="16"/>
              </w:rPr>
              <w:t>Version Control and Appendix Layout:</w:t>
            </w:r>
            <w:r w:rsidRPr="006A2837">
              <w:rPr>
                <w:sz w:val="16"/>
                <w:szCs w:val="16"/>
              </w:rPr>
              <w:t xml:space="preserve"> Reformatted into landscape orientation and moved to the last section for better readability.</w:t>
            </w:r>
          </w:p>
          <w:p w14:paraId="0176E778" w14:textId="77777777" w:rsidR="00895093" w:rsidRPr="006A2837" w:rsidRDefault="00895093" w:rsidP="00594FC9">
            <w:pPr>
              <w:pStyle w:val="ListParagraph"/>
              <w:numPr>
                <w:ilvl w:val="1"/>
                <w:numId w:val="27"/>
              </w:numPr>
              <w:spacing w:line="240" w:lineRule="auto"/>
              <w:ind w:hanging="403"/>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16"/>
                <w:szCs w:val="16"/>
              </w:rPr>
            </w:pPr>
            <w:r w:rsidRPr="006A2837">
              <w:rPr>
                <w:b/>
                <w:bCs/>
                <w:sz w:val="16"/>
                <w:szCs w:val="16"/>
              </w:rPr>
              <w:t xml:space="preserve">Section Relocation and Streamlining: </w:t>
            </w:r>
            <w:r w:rsidRPr="006A2837">
              <w:rPr>
                <w:sz w:val="16"/>
                <w:szCs w:val="16"/>
              </w:rPr>
              <w:t>Monitoring, Review, and Continuous Improvement sections moved to the appendix and renamed as “Process Documentation and Quality Control” and "Continuous Improvement Metrics and Feedback".</w:t>
            </w:r>
          </w:p>
          <w:p w14:paraId="4F920210" w14:textId="77777777" w:rsidR="00895093" w:rsidRPr="006A2837" w:rsidRDefault="00895093" w:rsidP="00594FC9">
            <w:pPr>
              <w:pStyle w:val="ListParagraph"/>
              <w:numPr>
                <w:ilvl w:val="1"/>
                <w:numId w:val="27"/>
              </w:numPr>
              <w:spacing w:line="240" w:lineRule="auto"/>
              <w:ind w:hanging="403"/>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16"/>
                <w:szCs w:val="16"/>
              </w:rPr>
            </w:pPr>
            <w:r w:rsidRPr="006A2837">
              <w:rPr>
                <w:b/>
                <w:bCs/>
                <w:sz w:val="16"/>
                <w:szCs w:val="16"/>
              </w:rPr>
              <w:t>Responsibility and Doctype Highlighting:</w:t>
            </w:r>
            <w:r w:rsidRPr="006A2837">
              <w:rPr>
                <w:sz w:val="16"/>
                <w:szCs w:val="16"/>
              </w:rPr>
              <w:t xml:space="preserve"> Responsibility roles highlighted in blue and controlled documents in gold to enhance clarity and readability.</w:t>
            </w:r>
          </w:p>
          <w:p w14:paraId="261C7EC4" w14:textId="46EB6517" w:rsidR="00895093" w:rsidRPr="006A2837" w:rsidRDefault="00895093" w:rsidP="00594FC9">
            <w:pPr>
              <w:pStyle w:val="ListParagraph"/>
              <w:numPr>
                <w:ilvl w:val="1"/>
                <w:numId w:val="27"/>
              </w:numPr>
              <w:spacing w:line="240" w:lineRule="auto"/>
              <w:ind w:hanging="403"/>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16"/>
                <w:szCs w:val="16"/>
              </w:rPr>
            </w:pPr>
            <w:r w:rsidRPr="006A2837">
              <w:rPr>
                <w:b/>
                <w:bCs/>
                <w:sz w:val="16"/>
                <w:szCs w:val="16"/>
              </w:rPr>
              <w:lastRenderedPageBreak/>
              <w:t>Quality Record Realignment:</w:t>
            </w:r>
            <w:r w:rsidRPr="006A2837">
              <w:rPr>
                <w:sz w:val="16"/>
                <w:szCs w:val="16"/>
              </w:rPr>
              <w:t xml:space="preserve"> Quality records have been updated to align with actual processes and support day-to-day operations by utilizing SMS terminology for accurate process mapping and practical implementation.</w:t>
            </w:r>
          </w:p>
        </w:tc>
        <w:tc>
          <w:tcPr>
            <w:tcW w:w="0" w:type="auto"/>
          </w:tcPr>
          <w:p w14:paraId="2E37F767" w14:textId="5EFF2D5A" w:rsidR="00895093" w:rsidRPr="006A2837" w:rsidRDefault="00895093" w:rsidP="00895093">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16"/>
                <w:szCs w:val="16"/>
              </w:rPr>
            </w:pPr>
            <w:r w:rsidRPr="006A2837">
              <w:rPr>
                <w:sz w:val="16"/>
                <w:szCs w:val="16"/>
              </w:rPr>
              <w:lastRenderedPageBreak/>
              <w:t>Renzo D.V. Deleonio</w:t>
            </w:r>
          </w:p>
        </w:tc>
        <w:tc>
          <w:tcPr>
            <w:tcW w:w="0" w:type="auto"/>
          </w:tcPr>
          <w:p w14:paraId="341AE7DC" w14:textId="7E7BAE42" w:rsidR="00895093" w:rsidRPr="006A2837" w:rsidRDefault="00895093" w:rsidP="00895093">
            <w:pPr>
              <w:spacing w:line="240" w:lineRule="auto"/>
              <w:cnfStyle w:val="000000000000" w:firstRow="0" w:lastRow="0" w:firstColumn="0" w:lastColumn="0" w:oddVBand="0" w:evenVBand="0" w:oddHBand="0" w:evenHBand="0" w:firstRowFirstColumn="0" w:firstRowLastColumn="0" w:lastRowFirstColumn="0" w:lastRowLastColumn="0"/>
              <w:rPr>
                <w:color w:val="000000"/>
                <w:sz w:val="16"/>
                <w:szCs w:val="16"/>
              </w:rPr>
            </w:pPr>
            <w:r w:rsidRPr="006A2837">
              <w:rPr>
                <w:sz w:val="16"/>
                <w:szCs w:val="16"/>
              </w:rPr>
              <w:t>Dr. Yasser Mattar</w:t>
            </w:r>
          </w:p>
        </w:tc>
        <w:tc>
          <w:tcPr>
            <w:tcW w:w="0" w:type="auto"/>
          </w:tcPr>
          <w:p w14:paraId="073DBAAB" w14:textId="69D90EA3" w:rsidR="00895093" w:rsidRPr="006A2837" w:rsidRDefault="00895093" w:rsidP="00895093">
            <w:pPr>
              <w:spacing w:line="240" w:lineRule="auto"/>
              <w:cnfStyle w:val="000000000000" w:firstRow="0" w:lastRow="0" w:firstColumn="0" w:lastColumn="0" w:oddVBand="0" w:evenVBand="0" w:oddHBand="0" w:evenHBand="0" w:firstRowFirstColumn="0" w:firstRowLastColumn="0" w:lastRowFirstColumn="0" w:lastRowLastColumn="0"/>
              <w:rPr>
                <w:color w:val="000000"/>
                <w:sz w:val="16"/>
                <w:szCs w:val="16"/>
              </w:rPr>
            </w:pPr>
            <w:r w:rsidRPr="006A2837">
              <w:rPr>
                <w:sz w:val="16"/>
                <w:szCs w:val="16"/>
              </w:rPr>
              <w:t>Felix Oking</w:t>
            </w:r>
          </w:p>
        </w:tc>
      </w:tr>
      <w:tr w:rsidR="00670F8B" w:rsidRPr="006A2837" w14:paraId="131126D7" w14:textId="77777777" w:rsidTr="004A7491">
        <w:tc>
          <w:tcPr>
            <w:cnfStyle w:val="001000000000" w:firstRow="0" w:lastRow="0" w:firstColumn="1" w:lastColumn="0" w:oddVBand="0" w:evenVBand="0" w:oddHBand="0" w:evenHBand="0" w:firstRowFirstColumn="0" w:firstRowLastColumn="0" w:lastRowFirstColumn="0" w:lastRowLastColumn="0"/>
            <w:tcW w:w="0" w:type="auto"/>
          </w:tcPr>
          <w:p w14:paraId="66D587BD" w14:textId="153136AE" w:rsidR="00670F8B" w:rsidRPr="00670F8B" w:rsidRDefault="00670F8B" w:rsidP="00670F8B">
            <w:pPr>
              <w:spacing w:line="240" w:lineRule="auto"/>
              <w:rPr>
                <w:rFonts w:ascii="Arial" w:hAnsi="Arial" w:cs="Arial"/>
                <w:b w:val="0"/>
                <w:bCs w:val="0"/>
                <w:color w:val="000000"/>
                <w:sz w:val="16"/>
                <w:szCs w:val="16"/>
              </w:rPr>
            </w:pPr>
            <w:r w:rsidRPr="00670F8B">
              <w:rPr>
                <w:rFonts w:ascii="Arial" w:hAnsi="Arial" w:cs="Arial"/>
                <w:b w:val="0"/>
                <w:bCs w:val="0"/>
                <w:color w:val="000000"/>
                <w:sz w:val="16"/>
                <w:szCs w:val="16"/>
              </w:rPr>
              <w:t>1.2</w:t>
            </w:r>
          </w:p>
        </w:tc>
        <w:tc>
          <w:tcPr>
            <w:tcW w:w="0" w:type="auto"/>
          </w:tcPr>
          <w:p w14:paraId="28C55745" w14:textId="2C239A3F" w:rsidR="00670F8B" w:rsidRPr="006A2837" w:rsidRDefault="007A712E" w:rsidP="00670F8B">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16"/>
                <w:szCs w:val="16"/>
              </w:rPr>
            </w:pPr>
            <w:r w:rsidRPr="007A712E">
              <w:rPr>
                <w:rFonts w:ascii="Arial" w:hAnsi="Arial" w:cs="Arial"/>
                <w:color w:val="000000"/>
                <w:sz w:val="16"/>
                <w:szCs w:val="16"/>
              </w:rPr>
              <w:t>15 January 2026</w:t>
            </w:r>
          </w:p>
        </w:tc>
        <w:tc>
          <w:tcPr>
            <w:tcW w:w="0" w:type="auto"/>
          </w:tcPr>
          <w:p w14:paraId="3ED29BDB" w14:textId="520A79DF" w:rsidR="002A7EBA" w:rsidRPr="002A7EBA" w:rsidRDefault="002A7EBA" w:rsidP="002A7EBA">
            <w:pPr>
              <w:pStyle w:val="ListParagraph"/>
              <w:numPr>
                <w:ilvl w:val="0"/>
                <w:numId w:val="76"/>
              </w:numPr>
              <w:spacing w:line="240" w:lineRule="auto"/>
              <w:cnfStyle w:val="000000000000" w:firstRow="0" w:lastRow="0" w:firstColumn="0" w:lastColumn="0" w:oddVBand="0" w:evenVBand="0" w:oddHBand="0" w:evenHBand="0" w:firstRowFirstColumn="0" w:firstRowLastColumn="0" w:lastRowFirstColumn="0" w:lastRowLastColumn="0"/>
              <w:rPr>
                <w:b/>
                <w:bCs/>
                <w:sz w:val="16"/>
                <w:szCs w:val="16"/>
              </w:rPr>
            </w:pPr>
            <w:r w:rsidRPr="002A7EBA">
              <w:rPr>
                <w:b/>
                <w:bCs/>
                <w:sz w:val="16"/>
                <w:szCs w:val="16"/>
              </w:rPr>
              <w:t xml:space="preserve">Overall document densification without loss of control clarity; </w:t>
            </w:r>
            <w:r w:rsidRPr="002A7EBA">
              <w:rPr>
                <w:sz w:val="16"/>
                <w:szCs w:val="16"/>
              </w:rPr>
              <w:t>The revised version is shorter and tighter, preserving governance intent while shifting explanatory content into structured appendices and reference materials.</w:t>
            </w:r>
          </w:p>
          <w:p w14:paraId="38445CB1" w14:textId="7B67A3F9" w:rsidR="002A7EBA" w:rsidRPr="002A7EBA" w:rsidRDefault="002A7EBA" w:rsidP="002A7EBA">
            <w:pPr>
              <w:pStyle w:val="ListParagraph"/>
              <w:numPr>
                <w:ilvl w:val="0"/>
                <w:numId w:val="76"/>
              </w:numPr>
              <w:spacing w:line="240" w:lineRule="auto"/>
              <w:cnfStyle w:val="000000000000" w:firstRow="0" w:lastRow="0" w:firstColumn="0" w:lastColumn="0" w:oddVBand="0" w:evenVBand="0" w:oddHBand="0" w:evenHBand="0" w:firstRowFirstColumn="0" w:firstRowLastColumn="0" w:lastRowFirstColumn="0" w:lastRowLastColumn="0"/>
              <w:rPr>
                <w:b/>
                <w:bCs/>
                <w:sz w:val="16"/>
                <w:szCs w:val="16"/>
              </w:rPr>
            </w:pPr>
            <w:r w:rsidRPr="002A7EBA">
              <w:rPr>
                <w:b/>
                <w:bCs/>
                <w:sz w:val="16"/>
                <w:szCs w:val="16"/>
              </w:rPr>
              <w:t xml:space="preserve">Non-narrative, structured writing style; </w:t>
            </w:r>
            <w:r w:rsidRPr="002A7EBA">
              <w:rPr>
                <w:sz w:val="16"/>
                <w:szCs w:val="16"/>
              </w:rPr>
              <w:t>The main body is rewritten in a structured, non-narrative format, with clearer separation between policy intent and operational detail.</w:t>
            </w:r>
          </w:p>
          <w:p w14:paraId="184FA8BD" w14:textId="4BDD147C" w:rsidR="002A7EBA" w:rsidRPr="002A7EBA" w:rsidRDefault="002A7EBA" w:rsidP="002A7EBA">
            <w:pPr>
              <w:pStyle w:val="ListParagraph"/>
              <w:numPr>
                <w:ilvl w:val="0"/>
                <w:numId w:val="76"/>
              </w:numPr>
              <w:spacing w:line="240" w:lineRule="auto"/>
              <w:cnfStyle w:val="000000000000" w:firstRow="0" w:lastRow="0" w:firstColumn="0" w:lastColumn="0" w:oddVBand="0" w:evenVBand="0" w:oddHBand="0" w:evenHBand="0" w:firstRowFirstColumn="0" w:firstRowLastColumn="0" w:lastRowFirstColumn="0" w:lastRowLastColumn="0"/>
              <w:rPr>
                <w:b/>
                <w:bCs/>
                <w:sz w:val="16"/>
                <w:szCs w:val="16"/>
              </w:rPr>
            </w:pPr>
            <w:r w:rsidRPr="002A7EBA">
              <w:rPr>
                <w:b/>
                <w:bCs/>
                <w:sz w:val="16"/>
                <w:szCs w:val="16"/>
              </w:rPr>
              <w:t xml:space="preserve">Concise, declarative main-body statements; </w:t>
            </w:r>
            <w:r w:rsidRPr="002A7EBA">
              <w:rPr>
                <w:sz w:val="16"/>
                <w:szCs w:val="16"/>
              </w:rPr>
              <w:t>Core requirements are expressed as concise control statements, reducing “why/how” prose and limiting extended explanation in the main sections.</w:t>
            </w:r>
          </w:p>
          <w:p w14:paraId="4EE015D5" w14:textId="272EDCE5" w:rsidR="002A7EBA" w:rsidRPr="002A7EBA" w:rsidRDefault="002A7EBA" w:rsidP="002A7EBA">
            <w:pPr>
              <w:pStyle w:val="ListParagraph"/>
              <w:numPr>
                <w:ilvl w:val="0"/>
                <w:numId w:val="76"/>
              </w:numPr>
              <w:spacing w:line="240" w:lineRule="auto"/>
              <w:cnfStyle w:val="000000000000" w:firstRow="0" w:lastRow="0" w:firstColumn="0" w:lastColumn="0" w:oddVBand="0" w:evenVBand="0" w:oddHBand="0" w:evenHBand="0" w:firstRowFirstColumn="0" w:firstRowLastColumn="0" w:lastRowFirstColumn="0" w:lastRowLastColumn="0"/>
              <w:rPr>
                <w:b/>
                <w:bCs/>
                <w:sz w:val="16"/>
                <w:szCs w:val="16"/>
              </w:rPr>
            </w:pPr>
            <w:r w:rsidRPr="002A7EBA">
              <w:rPr>
                <w:b/>
                <w:bCs/>
                <w:sz w:val="16"/>
                <w:szCs w:val="16"/>
              </w:rPr>
              <w:t xml:space="preserve">Appendix and external-reference offloading; </w:t>
            </w:r>
            <w:r w:rsidRPr="002A7EBA">
              <w:rPr>
                <w:sz w:val="16"/>
                <w:szCs w:val="16"/>
              </w:rPr>
              <w:t xml:space="preserve">Conceptual explanations, rationale, and expanded descriptions are explicitly moved out of the main body and positioned for use as supporting references (appendix-style or equivalent reference material), rather than sitting </w:t>
            </w:r>
            <w:proofErr w:type="spellStart"/>
            <w:r w:rsidRPr="002A7EBA">
              <w:rPr>
                <w:sz w:val="16"/>
                <w:szCs w:val="16"/>
              </w:rPr>
              <w:t>inline</w:t>
            </w:r>
            <w:proofErr w:type="spellEnd"/>
            <w:r w:rsidRPr="002A7EBA">
              <w:rPr>
                <w:sz w:val="16"/>
                <w:szCs w:val="16"/>
              </w:rPr>
              <w:t xml:space="preserve"> with the controls.</w:t>
            </w:r>
          </w:p>
          <w:p w14:paraId="2966F43D" w14:textId="7FC79868" w:rsidR="002A7EBA" w:rsidRPr="002A7EBA" w:rsidRDefault="002A7EBA" w:rsidP="002A7EBA">
            <w:pPr>
              <w:pStyle w:val="ListParagraph"/>
              <w:numPr>
                <w:ilvl w:val="0"/>
                <w:numId w:val="76"/>
              </w:num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2A7EBA">
              <w:rPr>
                <w:b/>
                <w:bCs/>
                <w:sz w:val="16"/>
                <w:szCs w:val="16"/>
              </w:rPr>
              <w:t xml:space="preserve">“What must exist” focus in core sections; </w:t>
            </w:r>
            <w:r w:rsidRPr="002A7EBA">
              <w:rPr>
                <w:sz w:val="16"/>
                <w:szCs w:val="16"/>
              </w:rPr>
              <w:t>The revised main sections emphasise what artefacts, controls, registers, and evidence must exist and be maintained, instead of describing step-by-step implementation mechanics.</w:t>
            </w:r>
          </w:p>
          <w:p w14:paraId="450B336E" w14:textId="40044B3F" w:rsidR="002A7EBA" w:rsidRPr="002A7EBA" w:rsidRDefault="002A7EBA" w:rsidP="002A7EBA">
            <w:pPr>
              <w:pStyle w:val="ListParagraph"/>
              <w:numPr>
                <w:ilvl w:val="0"/>
                <w:numId w:val="76"/>
              </w:num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2A7EBA">
              <w:rPr>
                <w:b/>
                <w:bCs/>
                <w:sz w:val="16"/>
                <w:szCs w:val="16"/>
              </w:rPr>
              <w:t xml:space="preserve">Removal of the “Overview” layer in the Approach table; </w:t>
            </w:r>
            <w:r w:rsidRPr="002A7EBA">
              <w:rPr>
                <w:sz w:val="16"/>
                <w:szCs w:val="16"/>
              </w:rPr>
              <w:t>The Approach section no longer uses an “Overview” grouping and now starts directly with the substantive control groupings, reducing repetition and improving scan-ability.</w:t>
            </w:r>
          </w:p>
          <w:p w14:paraId="5961996F" w14:textId="47165D40" w:rsidR="002A7EBA" w:rsidRPr="002A7EBA" w:rsidRDefault="002A7EBA" w:rsidP="002A7EBA">
            <w:pPr>
              <w:pStyle w:val="ListParagraph"/>
              <w:numPr>
                <w:ilvl w:val="0"/>
                <w:numId w:val="76"/>
              </w:num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2A7EBA">
              <w:rPr>
                <w:b/>
                <w:bCs/>
                <w:sz w:val="16"/>
                <w:szCs w:val="16"/>
              </w:rPr>
              <w:t xml:space="preserve">Aspect restructuring in Section 4 to improve traceability; </w:t>
            </w:r>
            <w:r w:rsidRPr="002A7EBA">
              <w:rPr>
                <w:sz w:val="16"/>
                <w:szCs w:val="16"/>
              </w:rPr>
              <w:t>The Approach content is re-sequenced and tightened so that related requirements are grouped more cleanly under the lifecycle headings, making it easier to map each statement to operational evidence.</w:t>
            </w:r>
          </w:p>
          <w:p w14:paraId="3896409E" w14:textId="4FE02D51" w:rsidR="002A7EBA" w:rsidRPr="002A7EBA" w:rsidRDefault="002A7EBA" w:rsidP="002A7EBA">
            <w:pPr>
              <w:pStyle w:val="ListParagraph"/>
              <w:numPr>
                <w:ilvl w:val="0"/>
                <w:numId w:val="76"/>
              </w:num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2A7EBA">
              <w:rPr>
                <w:b/>
                <w:bCs/>
                <w:sz w:val="16"/>
                <w:szCs w:val="16"/>
              </w:rPr>
              <w:t xml:space="preserve">Consolidation of strategic, risk, and continual-improvement content; </w:t>
            </w:r>
            <w:r w:rsidRPr="002A7EBA">
              <w:rPr>
                <w:sz w:val="16"/>
                <w:szCs w:val="16"/>
              </w:rPr>
              <w:t>Separate “Strategic and Risk Approach” and “Quality Control and Continuous Improvement” items in the earlier version are consolidated into a single integrated aspect, reducing duplication while retaining the same governance expectations.</w:t>
            </w:r>
          </w:p>
          <w:p w14:paraId="0012F006" w14:textId="47A2E962" w:rsidR="002A7EBA" w:rsidRPr="002A7EBA" w:rsidRDefault="002A7EBA" w:rsidP="002A7EBA">
            <w:pPr>
              <w:pStyle w:val="ListParagraph"/>
              <w:numPr>
                <w:ilvl w:val="0"/>
                <w:numId w:val="76"/>
              </w:num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2A7EBA">
              <w:rPr>
                <w:b/>
                <w:bCs/>
                <w:sz w:val="16"/>
                <w:szCs w:val="16"/>
              </w:rPr>
              <w:t xml:space="preserve">New emphasis areas introduced within the Approach set; </w:t>
            </w:r>
            <w:r w:rsidRPr="002A7EBA">
              <w:rPr>
                <w:sz w:val="16"/>
                <w:szCs w:val="16"/>
              </w:rPr>
              <w:t>The revised version introduces new aspects (for example, “Digital Transformation and Paperless Initiative”, “Personal Information Collection”, “Data Analysis Result”) to make key operational expectations explicit, rather than leaving them implicit within broader narrative.</w:t>
            </w:r>
          </w:p>
          <w:p w14:paraId="0DFD8228" w14:textId="5A9956C7" w:rsidR="002A7EBA" w:rsidRPr="002A7EBA" w:rsidRDefault="002A7EBA" w:rsidP="002A7EBA">
            <w:pPr>
              <w:pStyle w:val="ListParagraph"/>
              <w:numPr>
                <w:ilvl w:val="0"/>
                <w:numId w:val="76"/>
              </w:num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2A7EBA">
              <w:rPr>
                <w:b/>
                <w:bCs/>
                <w:sz w:val="16"/>
                <w:szCs w:val="16"/>
              </w:rPr>
              <w:t xml:space="preserve">Aspect 4 reworked to strengthen operational traceability; </w:t>
            </w:r>
            <w:r w:rsidRPr="002A7EBA">
              <w:rPr>
                <w:sz w:val="16"/>
                <w:szCs w:val="16"/>
              </w:rPr>
              <w:t>The revised Aspect 4 (“Data Analysis Result”) sharpens how analysis outputs are expected to be produced and used (for example, clearer linkage between data sources, analysis outputs, and decision-support use), whereas the earlier structure placed more weight on general data handling description.</w:t>
            </w:r>
          </w:p>
          <w:p w14:paraId="35B1C457" w14:textId="5176EE1B" w:rsidR="00670F8B" w:rsidRPr="002A7EBA" w:rsidRDefault="002A7EBA" w:rsidP="002A7EBA">
            <w:pPr>
              <w:pStyle w:val="ListParagraph"/>
              <w:numPr>
                <w:ilvl w:val="0"/>
                <w:numId w:val="76"/>
              </w:numPr>
              <w:spacing w:line="240" w:lineRule="auto"/>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A7EBA">
              <w:rPr>
                <w:b/>
                <w:bCs/>
                <w:sz w:val="16"/>
                <w:szCs w:val="16"/>
              </w:rPr>
              <w:t xml:space="preserve">Formatting optimisation to reduce page length; </w:t>
            </w:r>
            <w:r w:rsidRPr="002A7EBA">
              <w:rPr>
                <w:sz w:val="16"/>
                <w:szCs w:val="16"/>
              </w:rPr>
              <w:t>The document’s font size is reduced by two levels to improve layout efficiency and reduce overall page count.</w:t>
            </w:r>
          </w:p>
        </w:tc>
        <w:tc>
          <w:tcPr>
            <w:tcW w:w="0" w:type="auto"/>
          </w:tcPr>
          <w:p w14:paraId="7FC60203" w14:textId="58E5CC2D" w:rsidR="00670F8B" w:rsidRPr="006A2837" w:rsidRDefault="00670F8B" w:rsidP="00670F8B">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6A2837">
              <w:rPr>
                <w:sz w:val="16"/>
                <w:szCs w:val="16"/>
              </w:rPr>
              <w:t>Renzo D.V. Deleonio</w:t>
            </w:r>
          </w:p>
        </w:tc>
        <w:tc>
          <w:tcPr>
            <w:tcW w:w="0" w:type="auto"/>
          </w:tcPr>
          <w:p w14:paraId="6A482712" w14:textId="02D6BC95" w:rsidR="00670F8B" w:rsidRPr="006A2837" w:rsidRDefault="00670F8B" w:rsidP="00670F8B">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6A2837">
              <w:rPr>
                <w:sz w:val="16"/>
                <w:szCs w:val="16"/>
              </w:rPr>
              <w:t>Dr. Yasser Mattar</w:t>
            </w:r>
          </w:p>
        </w:tc>
        <w:tc>
          <w:tcPr>
            <w:tcW w:w="0" w:type="auto"/>
          </w:tcPr>
          <w:p w14:paraId="6D0FD2A6" w14:textId="030D58A1" w:rsidR="00670F8B" w:rsidRPr="006A2837" w:rsidRDefault="00670F8B" w:rsidP="00670F8B">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6A2837">
              <w:rPr>
                <w:sz w:val="16"/>
                <w:szCs w:val="16"/>
              </w:rPr>
              <w:t>Felix Oking</w:t>
            </w:r>
          </w:p>
        </w:tc>
      </w:tr>
    </w:tbl>
    <w:p w14:paraId="2E73240B" w14:textId="77777777" w:rsidR="001F2098" w:rsidRPr="006A2837" w:rsidRDefault="001F2098" w:rsidP="001F2098">
      <w:pPr>
        <w:rPr>
          <w:szCs w:val="21"/>
        </w:rPr>
      </w:pPr>
    </w:p>
    <w:p w14:paraId="6D7B1D4D" w14:textId="77777777" w:rsidR="00E83A46" w:rsidRPr="006A2837" w:rsidRDefault="00E83A46" w:rsidP="00E83A46">
      <w:pPr>
        <w:rPr>
          <w:szCs w:val="21"/>
        </w:rPr>
      </w:pPr>
    </w:p>
    <w:p w14:paraId="11A2DA5D" w14:textId="77777777" w:rsidR="007711DB" w:rsidRPr="006A2837" w:rsidRDefault="007711DB" w:rsidP="00E83A46">
      <w:pPr>
        <w:rPr>
          <w:szCs w:val="21"/>
        </w:rPr>
      </w:pPr>
    </w:p>
    <w:p w14:paraId="251536DD" w14:textId="77777777" w:rsidR="007711DB" w:rsidRPr="006A2837" w:rsidRDefault="007711DB" w:rsidP="00E83A46">
      <w:pPr>
        <w:rPr>
          <w:szCs w:val="21"/>
        </w:rPr>
      </w:pPr>
    </w:p>
    <w:p w14:paraId="346DB95B" w14:textId="77777777" w:rsidR="007711DB" w:rsidRPr="006A2837" w:rsidRDefault="007711DB" w:rsidP="00E83A46">
      <w:pPr>
        <w:rPr>
          <w:szCs w:val="21"/>
        </w:rPr>
      </w:pPr>
    </w:p>
    <w:p w14:paraId="3EFCE3A1" w14:textId="77777777" w:rsidR="007711DB" w:rsidRPr="006A2837" w:rsidRDefault="007711DB" w:rsidP="00E83A46">
      <w:pPr>
        <w:rPr>
          <w:szCs w:val="21"/>
        </w:rPr>
      </w:pPr>
    </w:p>
    <w:p w14:paraId="3B3B4ED8" w14:textId="77777777" w:rsidR="007711DB" w:rsidRPr="006A2837" w:rsidRDefault="007711DB" w:rsidP="00E83A46">
      <w:pPr>
        <w:rPr>
          <w:szCs w:val="21"/>
        </w:rPr>
      </w:pPr>
    </w:p>
    <w:p w14:paraId="6CE97E7C" w14:textId="77777777" w:rsidR="007711DB" w:rsidRPr="006A2837" w:rsidRDefault="007711DB" w:rsidP="00E83A46">
      <w:pPr>
        <w:rPr>
          <w:szCs w:val="21"/>
        </w:rPr>
      </w:pPr>
    </w:p>
    <w:p w14:paraId="27200F35" w14:textId="77777777" w:rsidR="00E83A46" w:rsidRPr="006A2837" w:rsidRDefault="00E83A46" w:rsidP="00E83A46">
      <w:pPr>
        <w:pStyle w:val="Heading1"/>
        <w:numPr>
          <w:ilvl w:val="0"/>
          <w:numId w:val="2"/>
        </w:numPr>
        <w:ind w:left="426" w:hanging="426"/>
        <w:rPr>
          <w:sz w:val="24"/>
          <w:szCs w:val="24"/>
        </w:rPr>
      </w:pPr>
      <w:bookmarkStart w:id="14" w:name="_Toc223639589"/>
      <w:r w:rsidRPr="006A2837">
        <w:rPr>
          <w:sz w:val="24"/>
          <w:szCs w:val="24"/>
        </w:rPr>
        <w:lastRenderedPageBreak/>
        <w:t>Appendices</w:t>
      </w:r>
      <w:bookmarkEnd w:id="14"/>
    </w:p>
    <w:tbl>
      <w:tblPr>
        <w:tblStyle w:val="GridTable4-Accent12"/>
        <w:tblW w:w="0" w:type="auto"/>
        <w:tblLook w:val="0620" w:firstRow="1" w:lastRow="0" w:firstColumn="0" w:lastColumn="0" w:noHBand="1" w:noVBand="1"/>
      </w:tblPr>
      <w:tblGrid>
        <w:gridCol w:w="430"/>
        <w:gridCol w:w="4289"/>
      </w:tblGrid>
      <w:tr w:rsidR="005E5B92" w:rsidRPr="006A2837" w14:paraId="4E0E7AE1" w14:textId="77777777" w:rsidTr="00895093">
        <w:trPr>
          <w:cnfStyle w:val="100000000000" w:firstRow="1" w:lastRow="0" w:firstColumn="0" w:lastColumn="0" w:oddVBand="0" w:evenVBand="0" w:oddHBand="0" w:evenHBand="0" w:firstRowFirstColumn="0" w:firstRowLastColumn="0" w:lastRowFirstColumn="0" w:lastRowLastColumn="0"/>
        </w:trPr>
        <w:tc>
          <w:tcPr>
            <w:tcW w:w="0" w:type="auto"/>
          </w:tcPr>
          <w:p w14:paraId="13F41DE0" w14:textId="77777777" w:rsidR="005E5B92" w:rsidRPr="006A2837" w:rsidRDefault="005E5B92" w:rsidP="003144C5">
            <w:pPr>
              <w:rPr>
                <w:rFonts w:eastAsia="Arial"/>
                <w:b w:val="0"/>
                <w:bCs w:val="0"/>
                <w:sz w:val="16"/>
                <w:szCs w:val="16"/>
              </w:rPr>
            </w:pPr>
            <w:r w:rsidRPr="006A2837">
              <w:rPr>
                <w:rFonts w:eastAsia="Arial"/>
                <w:sz w:val="16"/>
                <w:szCs w:val="16"/>
              </w:rPr>
              <w:t>No</w:t>
            </w:r>
          </w:p>
        </w:tc>
        <w:tc>
          <w:tcPr>
            <w:tcW w:w="0" w:type="auto"/>
          </w:tcPr>
          <w:p w14:paraId="172AE801" w14:textId="77777777" w:rsidR="005E5B92" w:rsidRPr="006A2837" w:rsidRDefault="005E5B92" w:rsidP="003144C5">
            <w:pPr>
              <w:rPr>
                <w:rFonts w:eastAsia="Arial"/>
                <w:b w:val="0"/>
                <w:bCs w:val="0"/>
                <w:sz w:val="16"/>
                <w:szCs w:val="16"/>
              </w:rPr>
            </w:pPr>
            <w:r w:rsidRPr="006A2837">
              <w:rPr>
                <w:rFonts w:eastAsia="Arial"/>
                <w:sz w:val="16"/>
                <w:szCs w:val="16"/>
              </w:rPr>
              <w:t>Name</w:t>
            </w:r>
          </w:p>
        </w:tc>
      </w:tr>
      <w:tr w:rsidR="005E5B92" w:rsidRPr="006A2837" w14:paraId="03BC2D7F" w14:textId="77777777" w:rsidTr="00895093">
        <w:tc>
          <w:tcPr>
            <w:tcW w:w="0" w:type="auto"/>
          </w:tcPr>
          <w:p w14:paraId="0A37D88E" w14:textId="02978F9C" w:rsidR="005E5B92" w:rsidRPr="006A2837" w:rsidRDefault="005E5B92" w:rsidP="00E83A46">
            <w:pPr>
              <w:rPr>
                <w:sz w:val="16"/>
                <w:szCs w:val="16"/>
              </w:rPr>
            </w:pPr>
            <w:r w:rsidRPr="006A2837">
              <w:rPr>
                <w:sz w:val="16"/>
                <w:szCs w:val="16"/>
              </w:rPr>
              <w:t>A</w:t>
            </w:r>
          </w:p>
        </w:tc>
        <w:tc>
          <w:tcPr>
            <w:tcW w:w="0" w:type="auto"/>
          </w:tcPr>
          <w:p w14:paraId="1B7B6760" w14:textId="12EA6FED" w:rsidR="005E5B92" w:rsidRPr="006A2837" w:rsidRDefault="005E5B92" w:rsidP="00E83A46">
            <w:pPr>
              <w:rPr>
                <w:sz w:val="16"/>
                <w:szCs w:val="16"/>
              </w:rPr>
            </w:pPr>
            <w:r w:rsidRPr="006A2837">
              <w:rPr>
                <w:sz w:val="16"/>
                <w:szCs w:val="16"/>
              </w:rPr>
              <w:t>Process Documentation and Quality Control</w:t>
            </w:r>
          </w:p>
        </w:tc>
      </w:tr>
      <w:tr w:rsidR="005E5B92" w:rsidRPr="006A2837" w14:paraId="05480CD4" w14:textId="77777777" w:rsidTr="00895093">
        <w:tc>
          <w:tcPr>
            <w:tcW w:w="0" w:type="auto"/>
          </w:tcPr>
          <w:p w14:paraId="719C8045" w14:textId="0B6D079A" w:rsidR="005E5B92" w:rsidRPr="006A2837" w:rsidRDefault="005E5B92" w:rsidP="00E83A46">
            <w:pPr>
              <w:rPr>
                <w:sz w:val="16"/>
                <w:szCs w:val="16"/>
              </w:rPr>
            </w:pPr>
            <w:r w:rsidRPr="006A2837">
              <w:rPr>
                <w:sz w:val="16"/>
                <w:szCs w:val="16"/>
              </w:rPr>
              <w:t>B</w:t>
            </w:r>
          </w:p>
        </w:tc>
        <w:tc>
          <w:tcPr>
            <w:tcW w:w="0" w:type="auto"/>
          </w:tcPr>
          <w:p w14:paraId="1BF1D33A" w14:textId="64171B57" w:rsidR="005E5B92" w:rsidRPr="006A2837" w:rsidRDefault="005E5B92" w:rsidP="00E83A46">
            <w:pPr>
              <w:rPr>
                <w:sz w:val="16"/>
                <w:szCs w:val="16"/>
              </w:rPr>
            </w:pPr>
            <w:r w:rsidRPr="006A2837">
              <w:rPr>
                <w:sz w:val="16"/>
                <w:szCs w:val="16"/>
              </w:rPr>
              <w:t>Continuous Improvement Metrics and Feedback</w:t>
            </w:r>
          </w:p>
        </w:tc>
      </w:tr>
      <w:tr w:rsidR="00594FC9" w:rsidRPr="006A2837" w14:paraId="4994A4CB" w14:textId="77777777" w:rsidTr="00895093">
        <w:tc>
          <w:tcPr>
            <w:tcW w:w="0" w:type="auto"/>
          </w:tcPr>
          <w:p w14:paraId="578A1C95" w14:textId="6682EB6B" w:rsidR="00594FC9" w:rsidRPr="006A2837" w:rsidRDefault="00594FC9" w:rsidP="00E83A46">
            <w:pPr>
              <w:rPr>
                <w:sz w:val="16"/>
                <w:szCs w:val="16"/>
              </w:rPr>
            </w:pPr>
            <w:r>
              <w:rPr>
                <w:sz w:val="16"/>
                <w:szCs w:val="16"/>
              </w:rPr>
              <w:t>C</w:t>
            </w:r>
          </w:p>
        </w:tc>
        <w:tc>
          <w:tcPr>
            <w:tcW w:w="0" w:type="auto"/>
          </w:tcPr>
          <w:p w14:paraId="68777371" w14:textId="4DAE2808" w:rsidR="00594FC9" w:rsidRPr="006A2837" w:rsidRDefault="00594FC9" w:rsidP="00E83A46">
            <w:pPr>
              <w:rPr>
                <w:sz w:val="16"/>
                <w:szCs w:val="16"/>
              </w:rPr>
            </w:pPr>
            <w:r w:rsidRPr="00594FC9">
              <w:rPr>
                <w:sz w:val="16"/>
                <w:szCs w:val="16"/>
              </w:rPr>
              <w:t>Performance Outcome Selection and Indicator Matrix.</w:t>
            </w:r>
          </w:p>
        </w:tc>
      </w:tr>
      <w:tr w:rsidR="00393DEF" w:rsidRPr="006A2837" w14:paraId="3B1BA629" w14:textId="77777777" w:rsidTr="00895093">
        <w:tc>
          <w:tcPr>
            <w:tcW w:w="0" w:type="auto"/>
          </w:tcPr>
          <w:p w14:paraId="5ED44658" w14:textId="25BD4DB0" w:rsidR="00393DEF" w:rsidRDefault="00393DEF" w:rsidP="00393DEF">
            <w:pPr>
              <w:rPr>
                <w:sz w:val="16"/>
                <w:szCs w:val="16"/>
              </w:rPr>
            </w:pPr>
            <w:r>
              <w:rPr>
                <w:sz w:val="16"/>
                <w:szCs w:val="16"/>
              </w:rPr>
              <w:t>D</w:t>
            </w:r>
          </w:p>
        </w:tc>
        <w:tc>
          <w:tcPr>
            <w:tcW w:w="0" w:type="auto"/>
          </w:tcPr>
          <w:p w14:paraId="109B9123" w14:textId="44F1B58E" w:rsidR="00393DEF" w:rsidRPr="00594FC9" w:rsidRDefault="00393DEF" w:rsidP="00393DEF">
            <w:pPr>
              <w:rPr>
                <w:sz w:val="16"/>
                <w:szCs w:val="16"/>
              </w:rPr>
            </w:pPr>
            <w:r w:rsidRPr="00AB3F2B">
              <w:rPr>
                <w:sz w:val="16"/>
                <w:szCs w:val="16"/>
              </w:rPr>
              <w:t>Institutional Outcome Measurement Matrix</w:t>
            </w:r>
          </w:p>
        </w:tc>
      </w:tr>
      <w:tr w:rsidR="005E5B92" w:rsidRPr="006A2837" w14:paraId="13FC596A" w14:textId="77777777" w:rsidTr="00895093">
        <w:tc>
          <w:tcPr>
            <w:tcW w:w="0" w:type="auto"/>
          </w:tcPr>
          <w:p w14:paraId="3E76D08C" w14:textId="1D55BC44" w:rsidR="005E5B92" w:rsidRPr="006A2837" w:rsidRDefault="00393DEF" w:rsidP="00E83A46">
            <w:pPr>
              <w:rPr>
                <w:sz w:val="16"/>
                <w:szCs w:val="16"/>
              </w:rPr>
            </w:pPr>
            <w:r>
              <w:rPr>
                <w:sz w:val="16"/>
                <w:szCs w:val="16"/>
              </w:rPr>
              <w:t>E</w:t>
            </w:r>
          </w:p>
        </w:tc>
        <w:tc>
          <w:tcPr>
            <w:tcW w:w="0" w:type="auto"/>
          </w:tcPr>
          <w:p w14:paraId="6F2B564F" w14:textId="207A864A" w:rsidR="005E5B92" w:rsidRPr="006A2837" w:rsidRDefault="00737C56" w:rsidP="00E83A46">
            <w:pPr>
              <w:rPr>
                <w:sz w:val="16"/>
                <w:szCs w:val="16"/>
              </w:rPr>
            </w:pPr>
            <w:r w:rsidRPr="00737C56">
              <w:rPr>
                <w:sz w:val="16"/>
                <w:szCs w:val="16"/>
              </w:rPr>
              <w:t>Benchmark, Comparative Data, and Target Setting Matrix</w:t>
            </w:r>
          </w:p>
        </w:tc>
      </w:tr>
    </w:tbl>
    <w:p w14:paraId="26018E81" w14:textId="77777777" w:rsidR="00E83A46" w:rsidRPr="006A2837" w:rsidRDefault="00E83A46" w:rsidP="00E83A46">
      <w:pPr>
        <w:rPr>
          <w:szCs w:val="21"/>
        </w:rPr>
      </w:pPr>
    </w:p>
    <w:p w14:paraId="123A7DBC" w14:textId="77777777" w:rsidR="001F2098" w:rsidRPr="006A2837" w:rsidRDefault="001F2098" w:rsidP="001F2098">
      <w:pPr>
        <w:rPr>
          <w:szCs w:val="21"/>
        </w:rPr>
      </w:pPr>
    </w:p>
    <w:p w14:paraId="1AC348B8" w14:textId="31E692B2" w:rsidR="00B466AB" w:rsidRPr="006A2837" w:rsidRDefault="00E83A46" w:rsidP="00E83A46">
      <w:pPr>
        <w:pStyle w:val="Heading2"/>
        <w:numPr>
          <w:ilvl w:val="0"/>
          <w:numId w:val="0"/>
        </w:numPr>
        <w:ind w:left="360" w:hanging="360"/>
        <w:rPr>
          <w:szCs w:val="21"/>
        </w:rPr>
      </w:pPr>
      <w:bookmarkStart w:id="15" w:name="_Toc223639590"/>
      <w:r w:rsidRPr="006A2837">
        <w:rPr>
          <w:szCs w:val="21"/>
        </w:rPr>
        <w:t xml:space="preserve">Appendix A </w:t>
      </w:r>
      <w:r w:rsidR="000C1947">
        <w:rPr>
          <w:szCs w:val="21"/>
        </w:rPr>
        <w:t>-</w:t>
      </w:r>
      <w:r w:rsidRPr="006A2837">
        <w:rPr>
          <w:szCs w:val="21"/>
        </w:rPr>
        <w:t xml:space="preserve"> Process Documentation and Quality Control</w:t>
      </w:r>
      <w:bookmarkEnd w:id="15"/>
    </w:p>
    <w:tbl>
      <w:tblPr>
        <w:tblStyle w:val="GridTable4-Accent1"/>
        <w:tblW w:w="5000" w:type="pct"/>
        <w:tblLook w:val="0620" w:firstRow="1" w:lastRow="0" w:firstColumn="0" w:lastColumn="0" w:noHBand="1" w:noVBand="1"/>
      </w:tblPr>
      <w:tblGrid>
        <w:gridCol w:w="2039"/>
        <w:gridCol w:w="1771"/>
        <w:gridCol w:w="1909"/>
        <w:gridCol w:w="1906"/>
        <w:gridCol w:w="1909"/>
        <w:gridCol w:w="2334"/>
        <w:gridCol w:w="2864"/>
      </w:tblGrid>
      <w:tr w:rsidR="00F73BE2" w:rsidRPr="006A2837" w14:paraId="718750C1" w14:textId="77777777" w:rsidTr="00675F01">
        <w:trPr>
          <w:cnfStyle w:val="100000000000" w:firstRow="1" w:lastRow="0" w:firstColumn="0" w:lastColumn="0" w:oddVBand="0" w:evenVBand="0" w:oddHBand="0" w:evenHBand="0" w:firstRowFirstColumn="0" w:firstRowLastColumn="0" w:lastRowFirstColumn="0" w:lastRowLastColumn="0"/>
          <w:tblHeader/>
        </w:trPr>
        <w:tc>
          <w:tcPr>
            <w:tcW w:w="692" w:type="pct"/>
            <w:vAlign w:val="center"/>
          </w:tcPr>
          <w:p w14:paraId="50C98326" w14:textId="22B275B3" w:rsidR="00F73BE2" w:rsidRPr="00F73BE2" w:rsidRDefault="00F73BE2" w:rsidP="00F73BE2">
            <w:pPr>
              <w:rPr>
                <w:sz w:val="16"/>
                <w:szCs w:val="16"/>
              </w:rPr>
            </w:pPr>
            <w:r w:rsidRPr="00F73BE2">
              <w:rPr>
                <w:b w:val="0"/>
                <w:bCs w:val="0"/>
                <w:sz w:val="16"/>
                <w:szCs w:val="16"/>
              </w:rPr>
              <w:t>Activity</w:t>
            </w:r>
          </w:p>
        </w:tc>
        <w:tc>
          <w:tcPr>
            <w:tcW w:w="601" w:type="pct"/>
            <w:vAlign w:val="center"/>
          </w:tcPr>
          <w:p w14:paraId="5DB92D82" w14:textId="20CA7DF0" w:rsidR="00F73BE2" w:rsidRPr="00F73BE2" w:rsidRDefault="00F73BE2" w:rsidP="00F73BE2">
            <w:pPr>
              <w:rPr>
                <w:sz w:val="16"/>
                <w:szCs w:val="16"/>
              </w:rPr>
            </w:pPr>
            <w:r w:rsidRPr="00F73BE2">
              <w:rPr>
                <w:b w:val="0"/>
                <w:bCs w:val="0"/>
                <w:sz w:val="16"/>
                <w:szCs w:val="16"/>
              </w:rPr>
              <w:t>Input (I)</w:t>
            </w:r>
          </w:p>
        </w:tc>
        <w:tc>
          <w:tcPr>
            <w:tcW w:w="648" w:type="pct"/>
            <w:vAlign w:val="center"/>
          </w:tcPr>
          <w:p w14:paraId="2413B2DD" w14:textId="3501D62E" w:rsidR="00F73BE2" w:rsidRPr="00F73BE2" w:rsidRDefault="00F73BE2" w:rsidP="00F73BE2">
            <w:pPr>
              <w:rPr>
                <w:sz w:val="16"/>
                <w:szCs w:val="16"/>
              </w:rPr>
            </w:pPr>
            <w:r w:rsidRPr="00F73BE2">
              <w:rPr>
                <w:b w:val="0"/>
                <w:bCs w:val="0"/>
                <w:sz w:val="16"/>
                <w:szCs w:val="16"/>
              </w:rPr>
              <w:t>Process (P)</w:t>
            </w:r>
          </w:p>
        </w:tc>
        <w:tc>
          <w:tcPr>
            <w:tcW w:w="647" w:type="pct"/>
            <w:vAlign w:val="center"/>
          </w:tcPr>
          <w:p w14:paraId="22C18B93" w14:textId="0389580B" w:rsidR="00F73BE2" w:rsidRPr="00F73BE2" w:rsidRDefault="00F73BE2" w:rsidP="00F73BE2">
            <w:pPr>
              <w:rPr>
                <w:sz w:val="16"/>
                <w:szCs w:val="16"/>
              </w:rPr>
            </w:pPr>
            <w:r w:rsidRPr="00F73BE2">
              <w:rPr>
                <w:b w:val="0"/>
                <w:bCs w:val="0"/>
                <w:sz w:val="16"/>
                <w:szCs w:val="16"/>
              </w:rPr>
              <w:t>Output (O)</w:t>
            </w:r>
          </w:p>
        </w:tc>
        <w:tc>
          <w:tcPr>
            <w:tcW w:w="648" w:type="pct"/>
            <w:vAlign w:val="center"/>
          </w:tcPr>
          <w:p w14:paraId="76143E39" w14:textId="670B6D19" w:rsidR="00F73BE2" w:rsidRPr="00F73BE2" w:rsidRDefault="00F73BE2" w:rsidP="00F73BE2">
            <w:pPr>
              <w:rPr>
                <w:sz w:val="16"/>
                <w:szCs w:val="16"/>
              </w:rPr>
            </w:pPr>
            <w:r w:rsidRPr="00F73BE2">
              <w:rPr>
                <w:b w:val="0"/>
                <w:bCs w:val="0"/>
                <w:sz w:val="16"/>
                <w:szCs w:val="16"/>
              </w:rPr>
              <w:t>Control (C)</w:t>
            </w:r>
          </w:p>
        </w:tc>
        <w:tc>
          <w:tcPr>
            <w:tcW w:w="792" w:type="pct"/>
            <w:vAlign w:val="center"/>
          </w:tcPr>
          <w:p w14:paraId="01A3F6EA" w14:textId="15A2A996" w:rsidR="00F73BE2" w:rsidRPr="00F73BE2" w:rsidRDefault="00F73BE2" w:rsidP="00F73BE2">
            <w:pPr>
              <w:rPr>
                <w:sz w:val="16"/>
                <w:szCs w:val="16"/>
              </w:rPr>
            </w:pPr>
            <w:r w:rsidRPr="00F73BE2">
              <w:rPr>
                <w:b w:val="0"/>
                <w:bCs w:val="0"/>
                <w:sz w:val="16"/>
                <w:szCs w:val="16"/>
              </w:rPr>
              <w:t>Area of Review</w:t>
            </w:r>
          </w:p>
        </w:tc>
        <w:tc>
          <w:tcPr>
            <w:tcW w:w="972" w:type="pct"/>
            <w:vAlign w:val="center"/>
          </w:tcPr>
          <w:p w14:paraId="0A441932" w14:textId="58D2B4E5" w:rsidR="00F73BE2" w:rsidRPr="00F73BE2" w:rsidRDefault="00F73BE2" w:rsidP="00F73BE2">
            <w:pPr>
              <w:rPr>
                <w:sz w:val="16"/>
                <w:szCs w:val="16"/>
              </w:rPr>
            </w:pPr>
            <w:r w:rsidRPr="00F73BE2">
              <w:rPr>
                <w:b w:val="0"/>
                <w:bCs w:val="0"/>
                <w:sz w:val="16"/>
                <w:szCs w:val="16"/>
              </w:rPr>
              <w:t>Quality Record</w:t>
            </w:r>
          </w:p>
        </w:tc>
      </w:tr>
      <w:tr w:rsidR="00F73BE2" w:rsidRPr="006A2837" w14:paraId="46ECCF3B" w14:textId="77777777" w:rsidTr="00675F01">
        <w:tc>
          <w:tcPr>
            <w:tcW w:w="692" w:type="pct"/>
            <w:vAlign w:val="center"/>
          </w:tcPr>
          <w:p w14:paraId="6F31ED4A" w14:textId="171932B9" w:rsidR="00F73BE2" w:rsidRPr="00F73BE2" w:rsidRDefault="00F73BE2" w:rsidP="00F73BE2">
            <w:pPr>
              <w:rPr>
                <w:sz w:val="16"/>
                <w:szCs w:val="16"/>
              </w:rPr>
            </w:pPr>
            <w:r w:rsidRPr="00F73BE2">
              <w:rPr>
                <w:sz w:val="16"/>
                <w:szCs w:val="16"/>
              </w:rPr>
              <w:t>Identify Performance Outcomes</w:t>
            </w:r>
          </w:p>
        </w:tc>
        <w:tc>
          <w:tcPr>
            <w:tcW w:w="601" w:type="pct"/>
            <w:vAlign w:val="center"/>
          </w:tcPr>
          <w:p w14:paraId="69692AFD" w14:textId="05B5908C" w:rsidR="00F73BE2" w:rsidRPr="00F73BE2" w:rsidRDefault="00F73BE2" w:rsidP="00F73BE2">
            <w:pPr>
              <w:rPr>
                <w:sz w:val="16"/>
                <w:szCs w:val="16"/>
              </w:rPr>
            </w:pPr>
            <w:r w:rsidRPr="00F73BE2">
              <w:rPr>
                <w:sz w:val="16"/>
                <w:szCs w:val="16"/>
              </w:rPr>
              <w:t>Strategic priorities, stakeholder expectations, ARTEMIA criteria</w:t>
            </w:r>
          </w:p>
        </w:tc>
        <w:tc>
          <w:tcPr>
            <w:tcW w:w="648" w:type="pct"/>
            <w:vAlign w:val="center"/>
          </w:tcPr>
          <w:p w14:paraId="02A3168A" w14:textId="6FBCBBBE" w:rsidR="00F73BE2" w:rsidRPr="00F73BE2" w:rsidRDefault="00F73BE2" w:rsidP="00F73BE2">
            <w:pPr>
              <w:rPr>
                <w:sz w:val="16"/>
                <w:szCs w:val="16"/>
              </w:rPr>
            </w:pPr>
            <w:r w:rsidRPr="00F73BE2">
              <w:rPr>
                <w:sz w:val="16"/>
                <w:szCs w:val="16"/>
              </w:rPr>
              <w:t>Identify and document performance outcomes in the Quality Performance Outcomes Doctype</w:t>
            </w:r>
          </w:p>
        </w:tc>
        <w:tc>
          <w:tcPr>
            <w:tcW w:w="647" w:type="pct"/>
            <w:vAlign w:val="center"/>
          </w:tcPr>
          <w:p w14:paraId="45A44B74" w14:textId="37ECE426" w:rsidR="00F73BE2" w:rsidRPr="00F73BE2" w:rsidRDefault="00F73BE2" w:rsidP="00F73BE2">
            <w:pPr>
              <w:rPr>
                <w:sz w:val="16"/>
                <w:szCs w:val="16"/>
              </w:rPr>
            </w:pPr>
            <w:r w:rsidRPr="00F73BE2">
              <w:rPr>
                <w:sz w:val="16"/>
                <w:szCs w:val="16"/>
              </w:rPr>
              <w:t>Confirmed list of performance outcomes</w:t>
            </w:r>
          </w:p>
        </w:tc>
        <w:tc>
          <w:tcPr>
            <w:tcW w:w="648" w:type="pct"/>
            <w:vAlign w:val="center"/>
          </w:tcPr>
          <w:p w14:paraId="4AEF7822" w14:textId="18058F14" w:rsidR="00F73BE2" w:rsidRPr="00F73BE2" w:rsidRDefault="00F73BE2" w:rsidP="00F73BE2">
            <w:pPr>
              <w:rPr>
                <w:sz w:val="16"/>
                <w:szCs w:val="16"/>
              </w:rPr>
            </w:pPr>
            <w:r w:rsidRPr="00F73BE2">
              <w:rPr>
                <w:sz w:val="16"/>
                <w:szCs w:val="16"/>
              </w:rPr>
              <w:t>MR</w:t>
            </w:r>
          </w:p>
        </w:tc>
        <w:tc>
          <w:tcPr>
            <w:tcW w:w="792" w:type="pct"/>
            <w:vAlign w:val="center"/>
          </w:tcPr>
          <w:p w14:paraId="5FE09CC5" w14:textId="6BF15EED" w:rsidR="00F73BE2" w:rsidRPr="00F73BE2" w:rsidRDefault="00F73BE2" w:rsidP="00F73BE2">
            <w:pPr>
              <w:rPr>
                <w:color w:val="AF820F"/>
                <w:sz w:val="16"/>
                <w:szCs w:val="16"/>
                <w:u w:val="single"/>
              </w:rPr>
            </w:pPr>
            <w:r w:rsidRPr="00F73BE2">
              <w:rPr>
                <w:sz w:val="16"/>
                <w:szCs w:val="16"/>
              </w:rPr>
              <w:t>Alignment with VMVQ and strategic goals</w:t>
            </w:r>
          </w:p>
        </w:tc>
        <w:tc>
          <w:tcPr>
            <w:tcW w:w="972" w:type="pct"/>
            <w:vAlign w:val="center"/>
          </w:tcPr>
          <w:p w14:paraId="46EB2B66" w14:textId="4259133E" w:rsidR="00F73BE2" w:rsidRPr="00F73BE2" w:rsidRDefault="00F73BE2" w:rsidP="00F73BE2">
            <w:pPr>
              <w:rPr>
                <w:color w:val="AF820E"/>
                <w:sz w:val="16"/>
                <w:szCs w:val="16"/>
                <w:u w:val="single"/>
              </w:rPr>
            </w:pPr>
            <w:r w:rsidRPr="00F73BE2">
              <w:rPr>
                <w:color w:val="AF820E"/>
                <w:sz w:val="16"/>
                <w:szCs w:val="16"/>
                <w:u w:val="single"/>
              </w:rPr>
              <w:t>Quality Performance Outcomes Doctype</w:t>
            </w:r>
          </w:p>
        </w:tc>
      </w:tr>
      <w:tr w:rsidR="00F73BE2" w:rsidRPr="006A2837" w14:paraId="60BEB575" w14:textId="77777777" w:rsidTr="00675F01">
        <w:tc>
          <w:tcPr>
            <w:tcW w:w="692" w:type="pct"/>
            <w:vAlign w:val="center"/>
          </w:tcPr>
          <w:p w14:paraId="05D6E8D9" w14:textId="430A653E" w:rsidR="00F73BE2" w:rsidRPr="00F73BE2" w:rsidRDefault="00F73BE2" w:rsidP="00F73BE2">
            <w:pPr>
              <w:rPr>
                <w:sz w:val="16"/>
                <w:szCs w:val="16"/>
              </w:rPr>
            </w:pPr>
            <w:r w:rsidRPr="00F73BE2">
              <w:rPr>
                <w:sz w:val="16"/>
                <w:szCs w:val="16"/>
              </w:rPr>
              <w:t>Benchmark and Review Outcomes</w:t>
            </w:r>
          </w:p>
        </w:tc>
        <w:tc>
          <w:tcPr>
            <w:tcW w:w="601" w:type="pct"/>
            <w:vAlign w:val="center"/>
          </w:tcPr>
          <w:p w14:paraId="20AF7B37" w14:textId="660464C8" w:rsidR="00F73BE2" w:rsidRPr="00F73BE2" w:rsidRDefault="00F73BE2" w:rsidP="00F73BE2">
            <w:pPr>
              <w:rPr>
                <w:sz w:val="16"/>
                <w:szCs w:val="16"/>
              </w:rPr>
            </w:pPr>
            <w:r w:rsidRPr="00F73BE2">
              <w:rPr>
                <w:sz w:val="16"/>
                <w:szCs w:val="16"/>
              </w:rPr>
              <w:t>Internal trend data and external benchmark sources</w:t>
            </w:r>
          </w:p>
        </w:tc>
        <w:tc>
          <w:tcPr>
            <w:tcW w:w="648" w:type="pct"/>
            <w:vAlign w:val="center"/>
          </w:tcPr>
          <w:p w14:paraId="0716B12B" w14:textId="4D6D763B" w:rsidR="00F73BE2" w:rsidRPr="00F73BE2" w:rsidRDefault="00F73BE2" w:rsidP="00F73BE2">
            <w:pPr>
              <w:rPr>
                <w:sz w:val="16"/>
                <w:szCs w:val="16"/>
              </w:rPr>
            </w:pPr>
            <w:r w:rsidRPr="00F73BE2">
              <w:rPr>
                <w:sz w:val="16"/>
                <w:szCs w:val="16"/>
              </w:rPr>
              <w:t>Validate benchmarks for each outcome</w:t>
            </w:r>
          </w:p>
        </w:tc>
        <w:tc>
          <w:tcPr>
            <w:tcW w:w="647" w:type="pct"/>
            <w:vAlign w:val="center"/>
          </w:tcPr>
          <w:p w14:paraId="0C977D57" w14:textId="4FBE5D0F" w:rsidR="00F73BE2" w:rsidRPr="00F73BE2" w:rsidRDefault="00F73BE2" w:rsidP="00F73BE2">
            <w:pPr>
              <w:rPr>
                <w:sz w:val="16"/>
                <w:szCs w:val="16"/>
              </w:rPr>
            </w:pPr>
            <w:r w:rsidRPr="00F73BE2">
              <w:rPr>
                <w:sz w:val="16"/>
                <w:szCs w:val="16"/>
              </w:rPr>
              <w:t>Approved benchmark references</w:t>
            </w:r>
          </w:p>
        </w:tc>
        <w:tc>
          <w:tcPr>
            <w:tcW w:w="648" w:type="pct"/>
            <w:vAlign w:val="center"/>
          </w:tcPr>
          <w:p w14:paraId="2AB0275B" w14:textId="3644CFBF" w:rsidR="00F73BE2" w:rsidRPr="00F73BE2" w:rsidRDefault="00F73BE2" w:rsidP="00F73BE2">
            <w:pPr>
              <w:rPr>
                <w:sz w:val="16"/>
                <w:szCs w:val="16"/>
              </w:rPr>
            </w:pPr>
            <w:r w:rsidRPr="00F73BE2">
              <w:rPr>
                <w:sz w:val="16"/>
                <w:szCs w:val="16"/>
              </w:rPr>
              <w:t>SQ</w:t>
            </w:r>
          </w:p>
        </w:tc>
        <w:tc>
          <w:tcPr>
            <w:tcW w:w="792" w:type="pct"/>
            <w:vAlign w:val="center"/>
          </w:tcPr>
          <w:p w14:paraId="42E2A31A" w14:textId="7AA5825C" w:rsidR="00F73BE2" w:rsidRPr="00F73BE2" w:rsidRDefault="00F73BE2" w:rsidP="00F73BE2">
            <w:pPr>
              <w:rPr>
                <w:color w:val="AF820F"/>
                <w:sz w:val="16"/>
                <w:szCs w:val="16"/>
                <w:u w:val="single"/>
              </w:rPr>
            </w:pPr>
            <w:r w:rsidRPr="00F73BE2">
              <w:rPr>
                <w:sz w:val="16"/>
                <w:szCs w:val="16"/>
              </w:rPr>
              <w:t>Relevance and accuracy of benchmarks</w:t>
            </w:r>
          </w:p>
        </w:tc>
        <w:tc>
          <w:tcPr>
            <w:tcW w:w="972" w:type="pct"/>
            <w:vAlign w:val="center"/>
          </w:tcPr>
          <w:p w14:paraId="0B97FC82" w14:textId="689D2321" w:rsidR="00F73BE2" w:rsidRPr="00F73BE2" w:rsidRDefault="00F73BE2" w:rsidP="00F73BE2">
            <w:pPr>
              <w:rPr>
                <w:color w:val="AF820E"/>
                <w:sz w:val="16"/>
                <w:szCs w:val="16"/>
                <w:u w:val="single"/>
              </w:rPr>
            </w:pPr>
            <w:r w:rsidRPr="00F73BE2">
              <w:rPr>
                <w:color w:val="AF820E"/>
                <w:sz w:val="16"/>
                <w:szCs w:val="16"/>
                <w:u w:val="single"/>
              </w:rPr>
              <w:t>Quality Performance Outcomes Doctype</w:t>
            </w:r>
          </w:p>
        </w:tc>
      </w:tr>
      <w:tr w:rsidR="00F73BE2" w:rsidRPr="006A2837" w14:paraId="3EB339C8" w14:textId="77777777" w:rsidTr="00675F01">
        <w:tc>
          <w:tcPr>
            <w:tcW w:w="692" w:type="pct"/>
            <w:vAlign w:val="center"/>
          </w:tcPr>
          <w:p w14:paraId="0F44261E" w14:textId="5A331736" w:rsidR="00F73BE2" w:rsidRPr="00F73BE2" w:rsidRDefault="00F73BE2" w:rsidP="00F73BE2">
            <w:pPr>
              <w:rPr>
                <w:sz w:val="16"/>
                <w:szCs w:val="16"/>
              </w:rPr>
            </w:pPr>
            <w:r w:rsidRPr="00F73BE2">
              <w:rPr>
                <w:sz w:val="16"/>
                <w:szCs w:val="16"/>
              </w:rPr>
              <w:t>Set Performance Targets</w:t>
            </w:r>
          </w:p>
        </w:tc>
        <w:tc>
          <w:tcPr>
            <w:tcW w:w="601" w:type="pct"/>
            <w:vAlign w:val="center"/>
          </w:tcPr>
          <w:p w14:paraId="447713DB" w14:textId="3F9B018F" w:rsidR="00F73BE2" w:rsidRPr="00F73BE2" w:rsidRDefault="00F73BE2" w:rsidP="00F73BE2">
            <w:pPr>
              <w:rPr>
                <w:sz w:val="16"/>
                <w:szCs w:val="16"/>
              </w:rPr>
            </w:pPr>
            <w:r w:rsidRPr="00F73BE2">
              <w:rPr>
                <w:sz w:val="16"/>
                <w:szCs w:val="16"/>
              </w:rPr>
              <w:t>Validated benchmarks and historical data</w:t>
            </w:r>
          </w:p>
        </w:tc>
        <w:tc>
          <w:tcPr>
            <w:tcW w:w="648" w:type="pct"/>
            <w:vAlign w:val="center"/>
          </w:tcPr>
          <w:p w14:paraId="274192ED" w14:textId="2963900B" w:rsidR="00F73BE2" w:rsidRPr="00F73BE2" w:rsidRDefault="00F73BE2" w:rsidP="00F73BE2">
            <w:pPr>
              <w:rPr>
                <w:sz w:val="16"/>
                <w:szCs w:val="16"/>
              </w:rPr>
            </w:pPr>
            <w:r w:rsidRPr="00F73BE2">
              <w:rPr>
                <w:sz w:val="16"/>
                <w:szCs w:val="16"/>
              </w:rPr>
              <w:t>Define measurable targets for each performance outcome</w:t>
            </w:r>
          </w:p>
        </w:tc>
        <w:tc>
          <w:tcPr>
            <w:tcW w:w="647" w:type="pct"/>
            <w:vAlign w:val="center"/>
          </w:tcPr>
          <w:p w14:paraId="19AE43D3" w14:textId="051DA98F" w:rsidR="00F73BE2" w:rsidRPr="00F73BE2" w:rsidRDefault="00F73BE2" w:rsidP="00F73BE2">
            <w:pPr>
              <w:rPr>
                <w:sz w:val="16"/>
                <w:szCs w:val="16"/>
              </w:rPr>
            </w:pPr>
            <w:r w:rsidRPr="00F73BE2">
              <w:rPr>
                <w:sz w:val="16"/>
                <w:szCs w:val="16"/>
              </w:rPr>
              <w:t>Approved annual performance targets</w:t>
            </w:r>
          </w:p>
        </w:tc>
        <w:tc>
          <w:tcPr>
            <w:tcW w:w="648" w:type="pct"/>
            <w:vAlign w:val="center"/>
          </w:tcPr>
          <w:p w14:paraId="4D6CB232" w14:textId="07D11CC6" w:rsidR="00F73BE2" w:rsidRPr="00F73BE2" w:rsidRDefault="00F73BE2" w:rsidP="00F73BE2">
            <w:pPr>
              <w:rPr>
                <w:sz w:val="16"/>
                <w:szCs w:val="16"/>
              </w:rPr>
            </w:pPr>
            <w:r w:rsidRPr="00F73BE2">
              <w:rPr>
                <w:sz w:val="16"/>
                <w:szCs w:val="16"/>
              </w:rPr>
              <w:t>SQ</w:t>
            </w:r>
          </w:p>
        </w:tc>
        <w:tc>
          <w:tcPr>
            <w:tcW w:w="792" w:type="pct"/>
            <w:vAlign w:val="center"/>
          </w:tcPr>
          <w:p w14:paraId="5DFCF903" w14:textId="2DB7D7F8" w:rsidR="00F73BE2" w:rsidRPr="00F73BE2" w:rsidRDefault="00F73BE2" w:rsidP="00F73BE2">
            <w:pPr>
              <w:rPr>
                <w:color w:val="AF820F"/>
                <w:sz w:val="16"/>
                <w:szCs w:val="16"/>
                <w:u w:val="single"/>
              </w:rPr>
            </w:pPr>
            <w:r w:rsidRPr="00F73BE2">
              <w:rPr>
                <w:sz w:val="16"/>
                <w:szCs w:val="16"/>
              </w:rPr>
              <w:t>Target suitability and measurability</w:t>
            </w:r>
          </w:p>
        </w:tc>
        <w:tc>
          <w:tcPr>
            <w:tcW w:w="972" w:type="pct"/>
            <w:vAlign w:val="center"/>
          </w:tcPr>
          <w:p w14:paraId="4CE9C18E" w14:textId="70A14B57" w:rsidR="00F73BE2" w:rsidRPr="00F73BE2" w:rsidRDefault="00F73BE2" w:rsidP="00F73BE2">
            <w:pPr>
              <w:rPr>
                <w:color w:val="AF820E"/>
                <w:sz w:val="16"/>
                <w:szCs w:val="16"/>
                <w:u w:val="single"/>
              </w:rPr>
            </w:pPr>
            <w:r w:rsidRPr="00F73BE2">
              <w:rPr>
                <w:color w:val="AF820E"/>
                <w:sz w:val="16"/>
                <w:szCs w:val="16"/>
                <w:u w:val="single"/>
              </w:rPr>
              <w:t>Quality Performance Outcomes Doctype</w:t>
            </w:r>
          </w:p>
        </w:tc>
      </w:tr>
      <w:tr w:rsidR="00F73BE2" w:rsidRPr="006A2837" w14:paraId="623C9A7D" w14:textId="77777777" w:rsidTr="00675F01">
        <w:tc>
          <w:tcPr>
            <w:tcW w:w="692" w:type="pct"/>
            <w:vAlign w:val="center"/>
          </w:tcPr>
          <w:p w14:paraId="7CBC7549" w14:textId="453FB545" w:rsidR="00F73BE2" w:rsidRPr="00F73BE2" w:rsidRDefault="00F73BE2" w:rsidP="00F73BE2">
            <w:pPr>
              <w:rPr>
                <w:sz w:val="16"/>
                <w:szCs w:val="16"/>
              </w:rPr>
            </w:pPr>
            <w:r w:rsidRPr="00F73BE2">
              <w:rPr>
                <w:sz w:val="16"/>
                <w:szCs w:val="16"/>
              </w:rPr>
              <w:t>Measure Performance and Conduct Gap Analysis</w:t>
            </w:r>
          </w:p>
        </w:tc>
        <w:tc>
          <w:tcPr>
            <w:tcW w:w="601" w:type="pct"/>
            <w:vAlign w:val="center"/>
          </w:tcPr>
          <w:p w14:paraId="64EC643C" w14:textId="58F18577" w:rsidR="00F73BE2" w:rsidRPr="00F73BE2" w:rsidRDefault="00F73BE2" w:rsidP="00F73BE2">
            <w:pPr>
              <w:rPr>
                <w:sz w:val="16"/>
                <w:szCs w:val="16"/>
              </w:rPr>
            </w:pPr>
            <w:r w:rsidRPr="00F73BE2">
              <w:rPr>
                <w:sz w:val="16"/>
                <w:szCs w:val="16"/>
              </w:rPr>
              <w:t>KPI data and target values</w:t>
            </w:r>
          </w:p>
        </w:tc>
        <w:tc>
          <w:tcPr>
            <w:tcW w:w="648" w:type="pct"/>
            <w:vAlign w:val="center"/>
          </w:tcPr>
          <w:p w14:paraId="5BCE2F3B" w14:textId="65DBA35C" w:rsidR="00F73BE2" w:rsidRPr="00F73BE2" w:rsidRDefault="00F73BE2" w:rsidP="00F73BE2">
            <w:pPr>
              <w:rPr>
                <w:sz w:val="16"/>
                <w:szCs w:val="16"/>
              </w:rPr>
            </w:pPr>
            <w:r w:rsidRPr="00F73BE2">
              <w:rPr>
                <w:sz w:val="16"/>
                <w:szCs w:val="16"/>
              </w:rPr>
              <w:t>Compare actual results with targets and identify gaps</w:t>
            </w:r>
          </w:p>
        </w:tc>
        <w:tc>
          <w:tcPr>
            <w:tcW w:w="647" w:type="pct"/>
            <w:vAlign w:val="center"/>
          </w:tcPr>
          <w:p w14:paraId="0FF6D7AF" w14:textId="29CADF75" w:rsidR="00F73BE2" w:rsidRPr="00F73BE2" w:rsidRDefault="00F73BE2" w:rsidP="00F73BE2">
            <w:pPr>
              <w:rPr>
                <w:sz w:val="16"/>
                <w:szCs w:val="16"/>
              </w:rPr>
            </w:pPr>
            <w:r w:rsidRPr="00F73BE2">
              <w:rPr>
                <w:sz w:val="16"/>
                <w:szCs w:val="16"/>
              </w:rPr>
              <w:t>Documented gap analysis results</w:t>
            </w:r>
          </w:p>
        </w:tc>
        <w:tc>
          <w:tcPr>
            <w:tcW w:w="648" w:type="pct"/>
            <w:vAlign w:val="center"/>
          </w:tcPr>
          <w:p w14:paraId="0BBD019C" w14:textId="6BAD9FE7" w:rsidR="00F73BE2" w:rsidRPr="00F73BE2" w:rsidRDefault="00F73BE2" w:rsidP="00F73BE2">
            <w:pPr>
              <w:rPr>
                <w:sz w:val="16"/>
                <w:szCs w:val="16"/>
              </w:rPr>
            </w:pPr>
            <w:r w:rsidRPr="00F73BE2">
              <w:rPr>
                <w:sz w:val="16"/>
                <w:szCs w:val="16"/>
              </w:rPr>
              <w:t>SQ</w:t>
            </w:r>
          </w:p>
        </w:tc>
        <w:tc>
          <w:tcPr>
            <w:tcW w:w="792" w:type="pct"/>
            <w:vAlign w:val="center"/>
          </w:tcPr>
          <w:p w14:paraId="6CF37784" w14:textId="65254F6C" w:rsidR="00F73BE2" w:rsidRPr="00F73BE2" w:rsidRDefault="00F73BE2" w:rsidP="00F73BE2">
            <w:pPr>
              <w:rPr>
                <w:color w:val="AF820F"/>
                <w:sz w:val="16"/>
                <w:szCs w:val="16"/>
                <w:u w:val="single"/>
              </w:rPr>
            </w:pPr>
            <w:r w:rsidRPr="00F73BE2">
              <w:rPr>
                <w:sz w:val="16"/>
                <w:szCs w:val="16"/>
              </w:rPr>
              <w:t>Accuracy of results and completeness of gap identification</w:t>
            </w:r>
          </w:p>
        </w:tc>
        <w:tc>
          <w:tcPr>
            <w:tcW w:w="972" w:type="pct"/>
            <w:vAlign w:val="center"/>
          </w:tcPr>
          <w:p w14:paraId="533CE57C" w14:textId="2FFF37FB" w:rsidR="00F73BE2" w:rsidRPr="00F73BE2" w:rsidRDefault="00F73BE2" w:rsidP="00F73BE2">
            <w:pPr>
              <w:rPr>
                <w:color w:val="AF820E"/>
                <w:sz w:val="16"/>
                <w:szCs w:val="16"/>
                <w:u w:val="single"/>
              </w:rPr>
            </w:pPr>
            <w:r w:rsidRPr="00F73BE2">
              <w:rPr>
                <w:color w:val="AF820E"/>
                <w:sz w:val="16"/>
                <w:szCs w:val="16"/>
                <w:u w:val="single"/>
              </w:rPr>
              <w:t>Quality Performance Outcomes Doctype, Quality Action Doctype (if needed)</w:t>
            </w:r>
          </w:p>
        </w:tc>
      </w:tr>
      <w:tr w:rsidR="00F73BE2" w:rsidRPr="006A2837" w14:paraId="15DD38BF" w14:textId="77777777" w:rsidTr="00675F01">
        <w:tc>
          <w:tcPr>
            <w:tcW w:w="692" w:type="pct"/>
            <w:vAlign w:val="center"/>
          </w:tcPr>
          <w:p w14:paraId="49FFA273" w14:textId="1E04621D" w:rsidR="00F73BE2" w:rsidRPr="00F73BE2" w:rsidRDefault="00F73BE2" w:rsidP="00F73BE2">
            <w:pPr>
              <w:rPr>
                <w:sz w:val="16"/>
                <w:szCs w:val="16"/>
              </w:rPr>
            </w:pPr>
            <w:r w:rsidRPr="00F73BE2">
              <w:rPr>
                <w:sz w:val="16"/>
                <w:szCs w:val="16"/>
              </w:rPr>
              <w:t>Develop Corrective and Preventive Actions</w:t>
            </w:r>
          </w:p>
        </w:tc>
        <w:tc>
          <w:tcPr>
            <w:tcW w:w="601" w:type="pct"/>
            <w:vAlign w:val="center"/>
          </w:tcPr>
          <w:p w14:paraId="6F07E4F9" w14:textId="64FC854F" w:rsidR="00F73BE2" w:rsidRPr="00F73BE2" w:rsidRDefault="00F73BE2" w:rsidP="00F73BE2">
            <w:pPr>
              <w:rPr>
                <w:sz w:val="16"/>
                <w:szCs w:val="16"/>
              </w:rPr>
            </w:pPr>
            <w:r w:rsidRPr="00F73BE2">
              <w:rPr>
                <w:sz w:val="16"/>
                <w:szCs w:val="16"/>
              </w:rPr>
              <w:t>Gap analysis findings</w:t>
            </w:r>
          </w:p>
        </w:tc>
        <w:tc>
          <w:tcPr>
            <w:tcW w:w="648" w:type="pct"/>
            <w:vAlign w:val="center"/>
          </w:tcPr>
          <w:p w14:paraId="1CE82470" w14:textId="156066C0" w:rsidR="00F73BE2" w:rsidRPr="00F73BE2" w:rsidRDefault="00F73BE2" w:rsidP="00F73BE2">
            <w:pPr>
              <w:rPr>
                <w:sz w:val="16"/>
                <w:szCs w:val="16"/>
              </w:rPr>
            </w:pPr>
            <w:r w:rsidRPr="00F73BE2">
              <w:rPr>
                <w:sz w:val="16"/>
                <w:szCs w:val="16"/>
              </w:rPr>
              <w:t>Draft corrective and preventive actions for underperformance</w:t>
            </w:r>
          </w:p>
        </w:tc>
        <w:tc>
          <w:tcPr>
            <w:tcW w:w="647" w:type="pct"/>
            <w:vAlign w:val="center"/>
          </w:tcPr>
          <w:p w14:paraId="10CA9975" w14:textId="2F99080E" w:rsidR="00F73BE2" w:rsidRPr="00F73BE2" w:rsidRDefault="00F73BE2" w:rsidP="00F73BE2">
            <w:pPr>
              <w:rPr>
                <w:sz w:val="16"/>
                <w:szCs w:val="16"/>
              </w:rPr>
            </w:pPr>
            <w:r w:rsidRPr="00F73BE2">
              <w:rPr>
                <w:sz w:val="16"/>
                <w:szCs w:val="16"/>
              </w:rPr>
              <w:t>CAPs documented for review</w:t>
            </w:r>
          </w:p>
        </w:tc>
        <w:tc>
          <w:tcPr>
            <w:tcW w:w="648" w:type="pct"/>
            <w:vAlign w:val="center"/>
          </w:tcPr>
          <w:p w14:paraId="476DDCE5" w14:textId="755AF8A7" w:rsidR="00F73BE2" w:rsidRPr="00F73BE2" w:rsidRDefault="00F73BE2" w:rsidP="00F73BE2">
            <w:pPr>
              <w:rPr>
                <w:sz w:val="16"/>
                <w:szCs w:val="16"/>
              </w:rPr>
            </w:pPr>
            <w:r w:rsidRPr="00F73BE2">
              <w:rPr>
                <w:sz w:val="16"/>
                <w:szCs w:val="16"/>
              </w:rPr>
              <w:t>MR</w:t>
            </w:r>
          </w:p>
        </w:tc>
        <w:tc>
          <w:tcPr>
            <w:tcW w:w="792" w:type="pct"/>
            <w:vAlign w:val="center"/>
          </w:tcPr>
          <w:p w14:paraId="5CC00A4B" w14:textId="70113DA8" w:rsidR="00F73BE2" w:rsidRPr="00F73BE2" w:rsidRDefault="00F73BE2" w:rsidP="00F73BE2">
            <w:pPr>
              <w:rPr>
                <w:color w:val="AF820F"/>
                <w:sz w:val="16"/>
                <w:szCs w:val="16"/>
                <w:u w:val="single"/>
              </w:rPr>
            </w:pPr>
            <w:r w:rsidRPr="00F73BE2">
              <w:rPr>
                <w:sz w:val="16"/>
                <w:szCs w:val="16"/>
              </w:rPr>
              <w:t>Root cause quality and action suitability</w:t>
            </w:r>
          </w:p>
        </w:tc>
        <w:tc>
          <w:tcPr>
            <w:tcW w:w="972" w:type="pct"/>
            <w:vAlign w:val="center"/>
          </w:tcPr>
          <w:p w14:paraId="4E57B590" w14:textId="5A684DAB" w:rsidR="00F73BE2" w:rsidRPr="00F73BE2" w:rsidRDefault="00F73BE2" w:rsidP="00F73BE2">
            <w:pPr>
              <w:rPr>
                <w:color w:val="AF820E"/>
                <w:sz w:val="16"/>
                <w:szCs w:val="16"/>
                <w:u w:val="single"/>
              </w:rPr>
            </w:pPr>
            <w:r w:rsidRPr="00F73BE2">
              <w:rPr>
                <w:color w:val="AF820E"/>
                <w:sz w:val="16"/>
                <w:szCs w:val="16"/>
                <w:u w:val="single"/>
              </w:rPr>
              <w:t>Quality Action Doctype</w:t>
            </w:r>
          </w:p>
        </w:tc>
      </w:tr>
      <w:tr w:rsidR="00F73BE2" w:rsidRPr="006A2837" w14:paraId="19F03A14" w14:textId="77777777" w:rsidTr="00675F01">
        <w:tc>
          <w:tcPr>
            <w:tcW w:w="692" w:type="pct"/>
            <w:vAlign w:val="center"/>
          </w:tcPr>
          <w:p w14:paraId="62D6AC49" w14:textId="221AC849" w:rsidR="00F73BE2" w:rsidRPr="00F73BE2" w:rsidRDefault="00F73BE2" w:rsidP="00F73BE2">
            <w:pPr>
              <w:rPr>
                <w:sz w:val="16"/>
                <w:szCs w:val="16"/>
              </w:rPr>
            </w:pPr>
            <w:r w:rsidRPr="00F73BE2">
              <w:rPr>
                <w:sz w:val="16"/>
                <w:szCs w:val="16"/>
              </w:rPr>
              <w:lastRenderedPageBreak/>
              <w:t>Implement Improvements and Track Trends</w:t>
            </w:r>
          </w:p>
        </w:tc>
        <w:tc>
          <w:tcPr>
            <w:tcW w:w="601" w:type="pct"/>
            <w:vAlign w:val="center"/>
          </w:tcPr>
          <w:p w14:paraId="609C4F80" w14:textId="3C7EA6B8" w:rsidR="00F73BE2" w:rsidRPr="00F73BE2" w:rsidRDefault="00F73BE2" w:rsidP="00F73BE2">
            <w:pPr>
              <w:rPr>
                <w:sz w:val="16"/>
                <w:szCs w:val="16"/>
              </w:rPr>
            </w:pPr>
            <w:r w:rsidRPr="00F73BE2">
              <w:rPr>
                <w:sz w:val="16"/>
                <w:szCs w:val="16"/>
              </w:rPr>
              <w:t>Approved actions and trend data</w:t>
            </w:r>
          </w:p>
        </w:tc>
        <w:tc>
          <w:tcPr>
            <w:tcW w:w="648" w:type="pct"/>
            <w:vAlign w:val="center"/>
          </w:tcPr>
          <w:p w14:paraId="67A2B950" w14:textId="5263E2AD" w:rsidR="00F73BE2" w:rsidRPr="00F73BE2" w:rsidRDefault="00F73BE2" w:rsidP="00F73BE2">
            <w:pPr>
              <w:rPr>
                <w:sz w:val="16"/>
                <w:szCs w:val="16"/>
              </w:rPr>
            </w:pPr>
            <w:r w:rsidRPr="00F73BE2">
              <w:rPr>
                <w:sz w:val="16"/>
                <w:szCs w:val="16"/>
              </w:rPr>
              <w:t>Execute improvements and update outcome trends</w:t>
            </w:r>
          </w:p>
        </w:tc>
        <w:tc>
          <w:tcPr>
            <w:tcW w:w="647" w:type="pct"/>
            <w:vAlign w:val="center"/>
          </w:tcPr>
          <w:p w14:paraId="68AC2DC4" w14:textId="48C77080" w:rsidR="00F73BE2" w:rsidRPr="00F73BE2" w:rsidRDefault="00F73BE2" w:rsidP="00F73BE2">
            <w:pPr>
              <w:rPr>
                <w:sz w:val="16"/>
                <w:szCs w:val="16"/>
              </w:rPr>
            </w:pPr>
            <w:r w:rsidRPr="00F73BE2">
              <w:rPr>
                <w:sz w:val="16"/>
                <w:szCs w:val="16"/>
              </w:rPr>
              <w:t>Documented trend improvements</w:t>
            </w:r>
          </w:p>
        </w:tc>
        <w:tc>
          <w:tcPr>
            <w:tcW w:w="648" w:type="pct"/>
            <w:vAlign w:val="center"/>
          </w:tcPr>
          <w:p w14:paraId="3064B423" w14:textId="2C0252F3" w:rsidR="00F73BE2" w:rsidRPr="00F73BE2" w:rsidRDefault="00F73BE2" w:rsidP="00F73BE2">
            <w:pPr>
              <w:rPr>
                <w:sz w:val="16"/>
                <w:szCs w:val="16"/>
              </w:rPr>
            </w:pPr>
            <w:r w:rsidRPr="00F73BE2">
              <w:rPr>
                <w:sz w:val="16"/>
                <w:szCs w:val="16"/>
              </w:rPr>
              <w:t>All Department Heads</w:t>
            </w:r>
          </w:p>
        </w:tc>
        <w:tc>
          <w:tcPr>
            <w:tcW w:w="792" w:type="pct"/>
            <w:vAlign w:val="center"/>
          </w:tcPr>
          <w:p w14:paraId="225F66D4" w14:textId="396F1FFE" w:rsidR="00F73BE2" w:rsidRPr="00F73BE2" w:rsidRDefault="00F73BE2" w:rsidP="00F73BE2">
            <w:pPr>
              <w:rPr>
                <w:color w:val="AF820F"/>
                <w:sz w:val="16"/>
                <w:szCs w:val="16"/>
                <w:u w:val="single"/>
              </w:rPr>
            </w:pPr>
            <w:r w:rsidRPr="00F73BE2">
              <w:rPr>
                <w:sz w:val="16"/>
                <w:szCs w:val="16"/>
              </w:rPr>
              <w:t>Trend changes and improvement completeness</w:t>
            </w:r>
          </w:p>
        </w:tc>
        <w:tc>
          <w:tcPr>
            <w:tcW w:w="972" w:type="pct"/>
            <w:vAlign w:val="center"/>
          </w:tcPr>
          <w:p w14:paraId="40F88AC3" w14:textId="4C9CD828" w:rsidR="00F73BE2" w:rsidRPr="00F73BE2" w:rsidRDefault="00F73BE2" w:rsidP="00F73BE2">
            <w:pPr>
              <w:rPr>
                <w:color w:val="AF820E"/>
                <w:sz w:val="16"/>
                <w:szCs w:val="16"/>
                <w:u w:val="single"/>
              </w:rPr>
            </w:pPr>
            <w:r w:rsidRPr="00F73BE2">
              <w:rPr>
                <w:color w:val="AF820E"/>
                <w:sz w:val="16"/>
                <w:szCs w:val="16"/>
                <w:u w:val="single"/>
              </w:rPr>
              <w:t>Quality Performance Outcomes Doctype, Quality Action Doctype</w:t>
            </w:r>
          </w:p>
        </w:tc>
      </w:tr>
      <w:tr w:rsidR="00F73BE2" w:rsidRPr="006A2837" w14:paraId="57D5E27B" w14:textId="77777777" w:rsidTr="00675F01">
        <w:tc>
          <w:tcPr>
            <w:tcW w:w="692" w:type="pct"/>
            <w:vAlign w:val="center"/>
          </w:tcPr>
          <w:p w14:paraId="2FF0BF93" w14:textId="59E00451" w:rsidR="00F73BE2" w:rsidRPr="00F73BE2" w:rsidRDefault="00F73BE2" w:rsidP="00F73BE2">
            <w:pPr>
              <w:rPr>
                <w:sz w:val="16"/>
                <w:szCs w:val="16"/>
              </w:rPr>
            </w:pPr>
            <w:r w:rsidRPr="00F73BE2">
              <w:rPr>
                <w:sz w:val="16"/>
                <w:szCs w:val="16"/>
              </w:rPr>
              <w:t>Review and Adjust Targets</w:t>
            </w:r>
          </w:p>
        </w:tc>
        <w:tc>
          <w:tcPr>
            <w:tcW w:w="601" w:type="pct"/>
            <w:vAlign w:val="center"/>
          </w:tcPr>
          <w:p w14:paraId="41F2279E" w14:textId="1B75AE03" w:rsidR="00F73BE2" w:rsidRPr="00F73BE2" w:rsidRDefault="00F73BE2" w:rsidP="00F73BE2">
            <w:pPr>
              <w:rPr>
                <w:sz w:val="16"/>
                <w:szCs w:val="16"/>
              </w:rPr>
            </w:pPr>
            <w:r w:rsidRPr="00F73BE2">
              <w:rPr>
                <w:sz w:val="16"/>
                <w:szCs w:val="16"/>
              </w:rPr>
              <w:t>Updated trends, risks, stakeholder needs</w:t>
            </w:r>
          </w:p>
        </w:tc>
        <w:tc>
          <w:tcPr>
            <w:tcW w:w="648" w:type="pct"/>
            <w:vAlign w:val="center"/>
          </w:tcPr>
          <w:p w14:paraId="01E6C19A" w14:textId="26FB7D3F" w:rsidR="00F73BE2" w:rsidRPr="00F73BE2" w:rsidRDefault="00F73BE2" w:rsidP="00F73BE2">
            <w:pPr>
              <w:rPr>
                <w:sz w:val="16"/>
                <w:szCs w:val="16"/>
              </w:rPr>
            </w:pPr>
            <w:r w:rsidRPr="00F73BE2">
              <w:rPr>
                <w:sz w:val="16"/>
                <w:szCs w:val="16"/>
              </w:rPr>
              <w:t>Revise performance targets where necessary</w:t>
            </w:r>
          </w:p>
        </w:tc>
        <w:tc>
          <w:tcPr>
            <w:tcW w:w="647" w:type="pct"/>
            <w:vAlign w:val="center"/>
          </w:tcPr>
          <w:p w14:paraId="0C9DE553" w14:textId="49552B41" w:rsidR="00F73BE2" w:rsidRPr="00F73BE2" w:rsidRDefault="00F73BE2" w:rsidP="00F73BE2">
            <w:pPr>
              <w:rPr>
                <w:sz w:val="16"/>
                <w:szCs w:val="16"/>
              </w:rPr>
            </w:pPr>
            <w:r w:rsidRPr="00F73BE2">
              <w:rPr>
                <w:sz w:val="16"/>
                <w:szCs w:val="16"/>
              </w:rPr>
              <w:t>Adjusted and approved targets</w:t>
            </w:r>
          </w:p>
        </w:tc>
        <w:tc>
          <w:tcPr>
            <w:tcW w:w="648" w:type="pct"/>
            <w:vAlign w:val="center"/>
          </w:tcPr>
          <w:p w14:paraId="2073535C" w14:textId="5516006D" w:rsidR="00F73BE2" w:rsidRPr="00F73BE2" w:rsidRDefault="00F73BE2" w:rsidP="00F73BE2">
            <w:pPr>
              <w:rPr>
                <w:sz w:val="16"/>
                <w:szCs w:val="16"/>
              </w:rPr>
            </w:pPr>
            <w:r w:rsidRPr="00F73BE2">
              <w:rPr>
                <w:sz w:val="16"/>
                <w:szCs w:val="16"/>
              </w:rPr>
              <w:t>All Department Heads</w:t>
            </w:r>
          </w:p>
        </w:tc>
        <w:tc>
          <w:tcPr>
            <w:tcW w:w="792" w:type="pct"/>
            <w:vAlign w:val="center"/>
          </w:tcPr>
          <w:p w14:paraId="0351AF5B" w14:textId="56B284F4" w:rsidR="00F73BE2" w:rsidRPr="00F73BE2" w:rsidRDefault="00F73BE2" w:rsidP="00F73BE2">
            <w:pPr>
              <w:rPr>
                <w:color w:val="AF820F"/>
                <w:sz w:val="16"/>
                <w:szCs w:val="16"/>
                <w:u w:val="single"/>
              </w:rPr>
            </w:pPr>
            <w:r w:rsidRPr="00F73BE2">
              <w:rPr>
                <w:sz w:val="16"/>
                <w:szCs w:val="16"/>
              </w:rPr>
              <w:t>Justification for adjustments and alignment to strategy</w:t>
            </w:r>
          </w:p>
        </w:tc>
        <w:tc>
          <w:tcPr>
            <w:tcW w:w="972" w:type="pct"/>
            <w:vAlign w:val="center"/>
          </w:tcPr>
          <w:p w14:paraId="6FC0F076" w14:textId="2B7505F8" w:rsidR="00F73BE2" w:rsidRPr="00F73BE2" w:rsidRDefault="00F73BE2" w:rsidP="00F73BE2">
            <w:pPr>
              <w:rPr>
                <w:color w:val="AF820E"/>
                <w:sz w:val="16"/>
                <w:szCs w:val="16"/>
                <w:u w:val="single"/>
              </w:rPr>
            </w:pPr>
            <w:r w:rsidRPr="00F73BE2">
              <w:rPr>
                <w:color w:val="AF820E"/>
                <w:sz w:val="16"/>
                <w:szCs w:val="16"/>
                <w:u w:val="single"/>
              </w:rPr>
              <w:t>Quality Performance Outcomes Doctype</w:t>
            </w:r>
          </w:p>
        </w:tc>
      </w:tr>
      <w:tr w:rsidR="00F73BE2" w:rsidRPr="006A2837" w14:paraId="30150199" w14:textId="77777777" w:rsidTr="00675F01">
        <w:tc>
          <w:tcPr>
            <w:tcW w:w="692" w:type="pct"/>
            <w:vAlign w:val="center"/>
          </w:tcPr>
          <w:p w14:paraId="0AECDE62" w14:textId="4372C81F" w:rsidR="00F73BE2" w:rsidRPr="00F73BE2" w:rsidRDefault="00F73BE2" w:rsidP="00F73BE2">
            <w:pPr>
              <w:rPr>
                <w:sz w:val="16"/>
                <w:szCs w:val="16"/>
              </w:rPr>
            </w:pPr>
            <w:r w:rsidRPr="00F73BE2">
              <w:rPr>
                <w:sz w:val="16"/>
                <w:szCs w:val="16"/>
              </w:rPr>
              <w:t>Disseminate Performance Outcomes</w:t>
            </w:r>
          </w:p>
        </w:tc>
        <w:tc>
          <w:tcPr>
            <w:tcW w:w="601" w:type="pct"/>
            <w:vAlign w:val="center"/>
          </w:tcPr>
          <w:p w14:paraId="3C1C13F1" w14:textId="25741C9D" w:rsidR="00F73BE2" w:rsidRPr="00F73BE2" w:rsidRDefault="00F73BE2" w:rsidP="00F73BE2">
            <w:pPr>
              <w:rPr>
                <w:sz w:val="16"/>
                <w:szCs w:val="16"/>
              </w:rPr>
            </w:pPr>
            <w:r w:rsidRPr="00F73BE2">
              <w:rPr>
                <w:sz w:val="16"/>
                <w:szCs w:val="16"/>
              </w:rPr>
              <w:t>Performance reports and dashboards</w:t>
            </w:r>
          </w:p>
        </w:tc>
        <w:tc>
          <w:tcPr>
            <w:tcW w:w="648" w:type="pct"/>
            <w:vAlign w:val="center"/>
          </w:tcPr>
          <w:p w14:paraId="1C35E330" w14:textId="727A7438" w:rsidR="00F73BE2" w:rsidRPr="00F73BE2" w:rsidRDefault="00F73BE2" w:rsidP="00F73BE2">
            <w:pPr>
              <w:rPr>
                <w:sz w:val="16"/>
                <w:szCs w:val="16"/>
              </w:rPr>
            </w:pPr>
            <w:r w:rsidRPr="00F73BE2">
              <w:rPr>
                <w:sz w:val="16"/>
                <w:szCs w:val="16"/>
              </w:rPr>
              <w:t>Publish outcome data to stakeholders</w:t>
            </w:r>
          </w:p>
        </w:tc>
        <w:tc>
          <w:tcPr>
            <w:tcW w:w="647" w:type="pct"/>
            <w:vAlign w:val="center"/>
          </w:tcPr>
          <w:p w14:paraId="5A596BB9" w14:textId="5EC98998" w:rsidR="00F73BE2" w:rsidRPr="00F73BE2" w:rsidRDefault="00F73BE2" w:rsidP="00F73BE2">
            <w:pPr>
              <w:rPr>
                <w:sz w:val="16"/>
                <w:szCs w:val="16"/>
              </w:rPr>
            </w:pPr>
            <w:r w:rsidRPr="00F73BE2">
              <w:rPr>
                <w:sz w:val="16"/>
                <w:szCs w:val="16"/>
              </w:rPr>
              <w:t>Accessible performance dashboards and reports</w:t>
            </w:r>
          </w:p>
        </w:tc>
        <w:tc>
          <w:tcPr>
            <w:tcW w:w="648" w:type="pct"/>
            <w:vAlign w:val="center"/>
          </w:tcPr>
          <w:p w14:paraId="33867665" w14:textId="74B072CB" w:rsidR="00F73BE2" w:rsidRPr="00F73BE2" w:rsidRDefault="00F73BE2" w:rsidP="00F73BE2">
            <w:pPr>
              <w:rPr>
                <w:sz w:val="16"/>
                <w:szCs w:val="16"/>
              </w:rPr>
            </w:pPr>
            <w:r w:rsidRPr="00F73BE2">
              <w:rPr>
                <w:sz w:val="16"/>
                <w:szCs w:val="16"/>
              </w:rPr>
              <w:t>SQ</w:t>
            </w:r>
          </w:p>
        </w:tc>
        <w:tc>
          <w:tcPr>
            <w:tcW w:w="792" w:type="pct"/>
            <w:vAlign w:val="center"/>
          </w:tcPr>
          <w:p w14:paraId="4878C088" w14:textId="3030C923" w:rsidR="00F73BE2" w:rsidRPr="00F73BE2" w:rsidRDefault="00F73BE2" w:rsidP="00F73BE2">
            <w:pPr>
              <w:rPr>
                <w:sz w:val="16"/>
                <w:szCs w:val="16"/>
              </w:rPr>
            </w:pPr>
            <w:r w:rsidRPr="00F73BE2">
              <w:rPr>
                <w:sz w:val="16"/>
                <w:szCs w:val="16"/>
              </w:rPr>
              <w:t>Stakeholder access and clarity of reports</w:t>
            </w:r>
          </w:p>
        </w:tc>
        <w:tc>
          <w:tcPr>
            <w:tcW w:w="972" w:type="pct"/>
            <w:vAlign w:val="center"/>
          </w:tcPr>
          <w:p w14:paraId="5B7EF1F4" w14:textId="5AA11310" w:rsidR="00F73BE2" w:rsidRPr="00F73BE2" w:rsidRDefault="00F73BE2" w:rsidP="00F73BE2">
            <w:pPr>
              <w:rPr>
                <w:color w:val="AF820E"/>
                <w:sz w:val="16"/>
                <w:szCs w:val="16"/>
                <w:u w:val="single"/>
              </w:rPr>
            </w:pPr>
            <w:r w:rsidRPr="00F73BE2">
              <w:rPr>
                <w:color w:val="AF820E"/>
                <w:sz w:val="16"/>
                <w:szCs w:val="16"/>
                <w:u w:val="single"/>
              </w:rPr>
              <w:t>QMR, Management Review DocType</w:t>
            </w:r>
          </w:p>
        </w:tc>
      </w:tr>
    </w:tbl>
    <w:p w14:paraId="17D6B644" w14:textId="77777777" w:rsidR="00B466AB" w:rsidRPr="006A2837" w:rsidRDefault="00B466AB" w:rsidP="00B466AB">
      <w:pPr>
        <w:rPr>
          <w:b/>
          <w:bCs/>
          <w:sz w:val="13"/>
          <w:szCs w:val="15"/>
        </w:rPr>
      </w:pPr>
      <w:r w:rsidRPr="006A2837">
        <w:rPr>
          <w:b/>
          <w:bCs/>
          <w:sz w:val="13"/>
          <w:szCs w:val="15"/>
        </w:rPr>
        <w:t>Legend:</w:t>
      </w:r>
    </w:p>
    <w:p w14:paraId="231B198F" w14:textId="633D3D4D" w:rsidR="00B466AB" w:rsidRPr="006A2837" w:rsidRDefault="00B466AB" w:rsidP="00594FC9">
      <w:pPr>
        <w:pStyle w:val="ListParagraph"/>
        <w:numPr>
          <w:ilvl w:val="0"/>
          <w:numId w:val="24"/>
        </w:numPr>
        <w:rPr>
          <w:sz w:val="13"/>
          <w:szCs w:val="15"/>
        </w:rPr>
      </w:pPr>
      <w:r w:rsidRPr="006A2837">
        <w:rPr>
          <w:b/>
          <w:bCs/>
          <w:sz w:val="13"/>
          <w:szCs w:val="15"/>
        </w:rPr>
        <w:t>Activity:</w:t>
      </w:r>
      <w:r w:rsidRPr="006A2837">
        <w:rPr>
          <w:sz w:val="13"/>
          <w:szCs w:val="15"/>
        </w:rPr>
        <w:t xml:space="preserve"> The specific </w:t>
      </w:r>
      <w:r w:rsidRPr="006A2837">
        <w:rPr>
          <w:sz w:val="13"/>
          <w:szCs w:val="15"/>
          <w:u w:val="single"/>
        </w:rPr>
        <w:t>task or process</w:t>
      </w:r>
      <w:r w:rsidRPr="006A2837">
        <w:rPr>
          <w:sz w:val="13"/>
          <w:szCs w:val="15"/>
        </w:rPr>
        <w:t xml:space="preserve"> being carried out within the organisation. This represents a distinct function or operation that contributes to achieving </w:t>
      </w:r>
      <w:r w:rsidR="0018499F" w:rsidRPr="006A2837">
        <w:rPr>
          <w:sz w:val="13"/>
          <w:szCs w:val="15"/>
        </w:rPr>
        <w:t xml:space="preserve">UCC’s </w:t>
      </w:r>
      <w:r w:rsidRPr="006A2837">
        <w:rPr>
          <w:sz w:val="13"/>
          <w:szCs w:val="15"/>
        </w:rPr>
        <w:t xml:space="preserve"> goals, with an emphasis on quality control.</w:t>
      </w:r>
    </w:p>
    <w:p w14:paraId="61B04808" w14:textId="77777777" w:rsidR="00B466AB" w:rsidRPr="006A2837" w:rsidRDefault="00B466AB" w:rsidP="00594FC9">
      <w:pPr>
        <w:pStyle w:val="ListParagraph"/>
        <w:numPr>
          <w:ilvl w:val="0"/>
          <w:numId w:val="24"/>
        </w:numPr>
        <w:rPr>
          <w:sz w:val="13"/>
          <w:szCs w:val="15"/>
        </w:rPr>
      </w:pPr>
      <w:r w:rsidRPr="006A2837">
        <w:rPr>
          <w:b/>
          <w:bCs/>
          <w:sz w:val="13"/>
          <w:szCs w:val="15"/>
        </w:rPr>
        <w:t>Input:</w:t>
      </w:r>
      <w:r w:rsidRPr="006A2837">
        <w:rPr>
          <w:sz w:val="13"/>
          <w:szCs w:val="15"/>
        </w:rPr>
        <w:t xml:space="preserve"> The </w:t>
      </w:r>
      <w:r w:rsidRPr="006A2837">
        <w:rPr>
          <w:sz w:val="13"/>
          <w:szCs w:val="15"/>
          <w:u w:val="single"/>
        </w:rPr>
        <w:t>resources, data, or information</w:t>
      </w:r>
      <w:r w:rsidRPr="006A2837">
        <w:rPr>
          <w:sz w:val="13"/>
          <w:szCs w:val="15"/>
        </w:rPr>
        <w:t xml:space="preserve"> required to perform the activity. These can include documents, feedback, guidelines, or any other materials needed to initiate or execute the process.</w:t>
      </w:r>
    </w:p>
    <w:p w14:paraId="42C846E1" w14:textId="77777777" w:rsidR="00B466AB" w:rsidRPr="006A2837" w:rsidRDefault="00B466AB" w:rsidP="00594FC9">
      <w:pPr>
        <w:pStyle w:val="ListParagraph"/>
        <w:numPr>
          <w:ilvl w:val="0"/>
          <w:numId w:val="24"/>
        </w:numPr>
        <w:rPr>
          <w:sz w:val="13"/>
          <w:szCs w:val="15"/>
        </w:rPr>
      </w:pPr>
      <w:r w:rsidRPr="006A2837">
        <w:rPr>
          <w:b/>
          <w:bCs/>
          <w:sz w:val="13"/>
          <w:szCs w:val="15"/>
        </w:rPr>
        <w:t>Process:</w:t>
      </w:r>
      <w:r w:rsidRPr="006A2837">
        <w:rPr>
          <w:sz w:val="13"/>
          <w:szCs w:val="15"/>
        </w:rPr>
        <w:t xml:space="preserve"> The </w:t>
      </w:r>
      <w:r w:rsidRPr="006A2837">
        <w:rPr>
          <w:sz w:val="13"/>
          <w:szCs w:val="15"/>
          <w:u w:val="single"/>
        </w:rPr>
        <w:t xml:space="preserve">steps or actions </w:t>
      </w:r>
      <w:r w:rsidRPr="006A2837">
        <w:rPr>
          <w:sz w:val="13"/>
          <w:szCs w:val="15"/>
        </w:rPr>
        <w:t>taken to accomplish the activity. This describes the methodology or procedure followed to transform the input into the desired output, ensuring adherence to quality control standards.</w:t>
      </w:r>
    </w:p>
    <w:p w14:paraId="1853F5C4" w14:textId="77777777" w:rsidR="00B466AB" w:rsidRPr="006A2837" w:rsidRDefault="00B466AB" w:rsidP="00594FC9">
      <w:pPr>
        <w:pStyle w:val="ListParagraph"/>
        <w:numPr>
          <w:ilvl w:val="0"/>
          <w:numId w:val="24"/>
        </w:numPr>
        <w:rPr>
          <w:sz w:val="13"/>
          <w:szCs w:val="15"/>
        </w:rPr>
      </w:pPr>
      <w:r w:rsidRPr="006A2837">
        <w:rPr>
          <w:b/>
          <w:bCs/>
          <w:sz w:val="13"/>
          <w:szCs w:val="15"/>
        </w:rPr>
        <w:t>Output:</w:t>
      </w:r>
      <w:r w:rsidRPr="006A2837">
        <w:rPr>
          <w:sz w:val="13"/>
          <w:szCs w:val="15"/>
        </w:rPr>
        <w:t xml:space="preserve"> The </w:t>
      </w:r>
      <w:r w:rsidRPr="006A2837">
        <w:rPr>
          <w:sz w:val="13"/>
          <w:szCs w:val="15"/>
          <w:u w:val="single"/>
        </w:rPr>
        <w:t>result or product of the process</w:t>
      </w:r>
      <w:r w:rsidRPr="006A2837">
        <w:rPr>
          <w:sz w:val="13"/>
          <w:szCs w:val="15"/>
        </w:rPr>
        <w:t>. This indicates what is produced or achieved after the process is completed, reflecting the success or outcome of the activity. Monitoring the output is crucial for continuous improvement.</w:t>
      </w:r>
    </w:p>
    <w:p w14:paraId="68081361" w14:textId="77777777" w:rsidR="00B466AB" w:rsidRPr="006A2837" w:rsidRDefault="00B466AB" w:rsidP="00594FC9">
      <w:pPr>
        <w:pStyle w:val="ListParagraph"/>
        <w:numPr>
          <w:ilvl w:val="0"/>
          <w:numId w:val="24"/>
        </w:numPr>
        <w:rPr>
          <w:sz w:val="13"/>
          <w:szCs w:val="15"/>
        </w:rPr>
      </w:pPr>
      <w:r w:rsidRPr="006A2837">
        <w:rPr>
          <w:b/>
          <w:bCs/>
          <w:sz w:val="13"/>
          <w:szCs w:val="15"/>
        </w:rPr>
        <w:t>Control:</w:t>
      </w:r>
      <w:r w:rsidRPr="006A2837">
        <w:rPr>
          <w:sz w:val="13"/>
          <w:szCs w:val="15"/>
        </w:rPr>
        <w:t xml:space="preserve"> The </w:t>
      </w:r>
      <w:r w:rsidRPr="006A2837">
        <w:rPr>
          <w:sz w:val="13"/>
          <w:szCs w:val="15"/>
          <w:u w:val="single"/>
        </w:rPr>
        <w:t>mechanism or entity responsible</w:t>
      </w:r>
      <w:r w:rsidRPr="006A2837">
        <w:rPr>
          <w:sz w:val="13"/>
          <w:szCs w:val="15"/>
        </w:rPr>
        <w:t xml:space="preserve"> for overseeing and ensuring that the activity is carried out according to the required standards. This includes specific committees, teams, or leadership roles tasked with monitoring the process and its outcomes to ensure alignment with organisational goals and contribute to continuous improvement.</w:t>
      </w:r>
    </w:p>
    <w:p w14:paraId="18DC4C67" w14:textId="77777777" w:rsidR="00B466AB" w:rsidRPr="006A2837" w:rsidRDefault="00B466AB" w:rsidP="00594FC9">
      <w:pPr>
        <w:pStyle w:val="ListParagraph"/>
        <w:numPr>
          <w:ilvl w:val="0"/>
          <w:numId w:val="24"/>
        </w:numPr>
        <w:rPr>
          <w:sz w:val="13"/>
          <w:szCs w:val="15"/>
        </w:rPr>
      </w:pPr>
      <w:r w:rsidRPr="006A2837">
        <w:rPr>
          <w:b/>
          <w:bCs/>
          <w:sz w:val="13"/>
          <w:szCs w:val="15"/>
        </w:rPr>
        <w:t>Area of Review:</w:t>
      </w:r>
      <w:r w:rsidRPr="006A2837">
        <w:rPr>
          <w:sz w:val="13"/>
          <w:szCs w:val="15"/>
        </w:rPr>
        <w:t xml:space="preserve"> The specific aspects or elements of the activity that are </w:t>
      </w:r>
      <w:r w:rsidRPr="006A2837">
        <w:rPr>
          <w:sz w:val="13"/>
          <w:szCs w:val="15"/>
          <w:u w:val="single"/>
        </w:rPr>
        <w:t>examined during a review</w:t>
      </w:r>
      <w:r w:rsidRPr="006A2837">
        <w:rPr>
          <w:sz w:val="13"/>
          <w:szCs w:val="15"/>
        </w:rPr>
        <w:t xml:space="preserve"> to assess its effectiveness, compliance, and alignment with strategic objectives. This can include evaluating policies, procedures, outputs, or the performance of the controlling bodies themselves.</w:t>
      </w:r>
    </w:p>
    <w:p w14:paraId="566BCEED" w14:textId="77777777" w:rsidR="00B466AB" w:rsidRPr="006A2837" w:rsidRDefault="00B466AB" w:rsidP="00594FC9">
      <w:pPr>
        <w:pStyle w:val="ListParagraph"/>
        <w:numPr>
          <w:ilvl w:val="0"/>
          <w:numId w:val="24"/>
        </w:numPr>
        <w:rPr>
          <w:sz w:val="13"/>
          <w:szCs w:val="15"/>
        </w:rPr>
      </w:pPr>
      <w:r w:rsidRPr="006A2837">
        <w:rPr>
          <w:b/>
          <w:bCs/>
          <w:sz w:val="13"/>
          <w:szCs w:val="15"/>
        </w:rPr>
        <w:t>Quality Record:</w:t>
      </w:r>
      <w:r w:rsidRPr="006A2837">
        <w:rPr>
          <w:sz w:val="13"/>
          <w:szCs w:val="15"/>
        </w:rPr>
        <w:t xml:space="preserve"> The documentation or records generated as </w:t>
      </w:r>
      <w:r w:rsidRPr="006A2837">
        <w:rPr>
          <w:sz w:val="13"/>
          <w:szCs w:val="15"/>
          <w:u w:val="single"/>
        </w:rPr>
        <w:t>evidence</w:t>
      </w:r>
      <w:r w:rsidRPr="006A2837">
        <w:rPr>
          <w:sz w:val="13"/>
          <w:szCs w:val="15"/>
        </w:rPr>
        <w:t xml:space="preserve"> of the process and its outcome. These records are kept for auditing, quality control, compliance, and continuous improvement purposes.</w:t>
      </w:r>
    </w:p>
    <w:p w14:paraId="00EE4D31" w14:textId="77777777" w:rsidR="00B466AB" w:rsidRPr="006A2837" w:rsidRDefault="00B466AB" w:rsidP="00B466AB">
      <w:pPr>
        <w:rPr>
          <w:szCs w:val="21"/>
        </w:rPr>
      </w:pPr>
    </w:p>
    <w:p w14:paraId="301CCD4A" w14:textId="2D738CFD" w:rsidR="00B466AB" w:rsidRPr="006A2837" w:rsidRDefault="00C8687F" w:rsidP="00C8687F">
      <w:pPr>
        <w:spacing w:line="240" w:lineRule="auto"/>
        <w:rPr>
          <w:szCs w:val="21"/>
        </w:rPr>
      </w:pPr>
      <w:r w:rsidRPr="006A2837">
        <w:rPr>
          <w:szCs w:val="21"/>
        </w:rPr>
        <w:br w:type="page"/>
      </w:r>
    </w:p>
    <w:p w14:paraId="59AD5F15" w14:textId="696FDD54" w:rsidR="00B466AB" w:rsidRPr="006A2837" w:rsidRDefault="00E83A46" w:rsidP="00E83A46">
      <w:pPr>
        <w:pStyle w:val="Heading2"/>
        <w:numPr>
          <w:ilvl w:val="0"/>
          <w:numId w:val="0"/>
        </w:numPr>
        <w:ind w:left="360" w:hanging="360"/>
        <w:rPr>
          <w:szCs w:val="21"/>
        </w:rPr>
      </w:pPr>
      <w:bookmarkStart w:id="16" w:name="_Toc223639591"/>
      <w:r w:rsidRPr="006A2837">
        <w:rPr>
          <w:szCs w:val="21"/>
        </w:rPr>
        <w:lastRenderedPageBreak/>
        <w:t>Appendix B - Continuous Improvement Metrics and Feedback</w:t>
      </w:r>
      <w:bookmarkEnd w:id="16"/>
      <w:r w:rsidRPr="006A2837">
        <w:rPr>
          <w:szCs w:val="21"/>
        </w:rPr>
        <w:t xml:space="preserve"> </w:t>
      </w:r>
    </w:p>
    <w:tbl>
      <w:tblPr>
        <w:tblStyle w:val="GridTable4-Accent1"/>
        <w:tblW w:w="5000" w:type="pct"/>
        <w:tblLook w:val="0620" w:firstRow="1" w:lastRow="0" w:firstColumn="0" w:lastColumn="0" w:noHBand="1" w:noVBand="1"/>
      </w:tblPr>
      <w:tblGrid>
        <w:gridCol w:w="2145"/>
        <w:gridCol w:w="1691"/>
        <w:gridCol w:w="1945"/>
        <w:gridCol w:w="4358"/>
        <w:gridCol w:w="1417"/>
        <w:gridCol w:w="1544"/>
        <w:gridCol w:w="1632"/>
      </w:tblGrid>
      <w:tr w:rsidR="00F73BE2" w:rsidRPr="006A2837" w14:paraId="7895C819" w14:textId="77777777" w:rsidTr="004E567A">
        <w:trPr>
          <w:cnfStyle w:val="100000000000" w:firstRow="1" w:lastRow="0" w:firstColumn="0" w:lastColumn="0" w:oddVBand="0" w:evenVBand="0" w:oddHBand="0" w:evenHBand="0" w:firstRowFirstColumn="0" w:firstRowLastColumn="0" w:lastRowFirstColumn="0" w:lastRowLastColumn="0"/>
          <w:tblHeader/>
        </w:trPr>
        <w:tc>
          <w:tcPr>
            <w:tcW w:w="728" w:type="pct"/>
            <w:vAlign w:val="center"/>
          </w:tcPr>
          <w:p w14:paraId="6B259533" w14:textId="2FC2AD08" w:rsidR="00F73BE2" w:rsidRPr="00F73BE2" w:rsidRDefault="00F73BE2" w:rsidP="00F73BE2">
            <w:pPr>
              <w:rPr>
                <w:b w:val="0"/>
                <w:bCs w:val="0"/>
                <w:sz w:val="16"/>
                <w:szCs w:val="16"/>
              </w:rPr>
            </w:pPr>
            <w:r w:rsidRPr="00F73BE2">
              <w:rPr>
                <w:rStyle w:val="Strong"/>
                <w:b/>
                <w:bCs/>
                <w:sz w:val="16"/>
                <w:szCs w:val="16"/>
              </w:rPr>
              <w:t>Activity</w:t>
            </w:r>
          </w:p>
        </w:tc>
        <w:tc>
          <w:tcPr>
            <w:tcW w:w="574" w:type="pct"/>
            <w:vAlign w:val="center"/>
          </w:tcPr>
          <w:p w14:paraId="1BD9A6F0" w14:textId="5161EB4B" w:rsidR="00F73BE2" w:rsidRPr="00F73BE2" w:rsidRDefault="00F73BE2" w:rsidP="00F73BE2">
            <w:pPr>
              <w:rPr>
                <w:b w:val="0"/>
                <w:bCs w:val="0"/>
                <w:sz w:val="16"/>
                <w:szCs w:val="16"/>
              </w:rPr>
            </w:pPr>
            <w:r w:rsidRPr="00F73BE2">
              <w:rPr>
                <w:rStyle w:val="Strong"/>
                <w:b/>
                <w:bCs/>
                <w:sz w:val="16"/>
                <w:szCs w:val="16"/>
              </w:rPr>
              <w:t>Feedback</w:t>
            </w:r>
            <w:r w:rsidR="005D156B">
              <w:rPr>
                <w:rStyle w:val="Strong"/>
                <w:b/>
                <w:bCs/>
                <w:sz w:val="16"/>
                <w:szCs w:val="16"/>
              </w:rPr>
              <w:t xml:space="preserve"> Source</w:t>
            </w:r>
          </w:p>
        </w:tc>
        <w:tc>
          <w:tcPr>
            <w:tcW w:w="660" w:type="pct"/>
            <w:vAlign w:val="center"/>
          </w:tcPr>
          <w:p w14:paraId="07E5FDC3" w14:textId="4B1C31E6" w:rsidR="00F73BE2" w:rsidRPr="00F73BE2" w:rsidRDefault="00F73BE2" w:rsidP="00F73BE2">
            <w:pPr>
              <w:rPr>
                <w:b w:val="0"/>
                <w:bCs w:val="0"/>
                <w:sz w:val="16"/>
                <w:szCs w:val="16"/>
              </w:rPr>
            </w:pPr>
            <w:r w:rsidRPr="00F73BE2">
              <w:rPr>
                <w:rStyle w:val="Strong"/>
                <w:b/>
                <w:bCs/>
                <w:sz w:val="16"/>
                <w:szCs w:val="16"/>
              </w:rPr>
              <w:t>KPI Metric</w:t>
            </w:r>
          </w:p>
        </w:tc>
        <w:tc>
          <w:tcPr>
            <w:tcW w:w="1479" w:type="pct"/>
            <w:vAlign w:val="center"/>
          </w:tcPr>
          <w:p w14:paraId="1D44DAA3" w14:textId="57A51141" w:rsidR="00F73BE2" w:rsidRPr="00F73BE2" w:rsidRDefault="00F73BE2" w:rsidP="00F73BE2">
            <w:pPr>
              <w:rPr>
                <w:b w:val="0"/>
                <w:bCs w:val="0"/>
                <w:sz w:val="16"/>
                <w:szCs w:val="16"/>
              </w:rPr>
            </w:pPr>
            <w:r w:rsidRPr="00F73BE2">
              <w:rPr>
                <w:rStyle w:val="Strong"/>
                <w:b/>
                <w:bCs/>
                <w:sz w:val="16"/>
                <w:szCs w:val="16"/>
              </w:rPr>
              <w:t>Description</w:t>
            </w:r>
          </w:p>
        </w:tc>
        <w:tc>
          <w:tcPr>
            <w:tcW w:w="481" w:type="pct"/>
            <w:vAlign w:val="center"/>
          </w:tcPr>
          <w:p w14:paraId="75846CEA" w14:textId="29E747AF" w:rsidR="00F73BE2" w:rsidRPr="00F73BE2" w:rsidRDefault="00F73BE2" w:rsidP="00F73BE2">
            <w:pPr>
              <w:rPr>
                <w:b w:val="0"/>
                <w:bCs w:val="0"/>
                <w:sz w:val="16"/>
                <w:szCs w:val="16"/>
              </w:rPr>
            </w:pPr>
            <w:r w:rsidRPr="00F73BE2">
              <w:rPr>
                <w:rStyle w:val="Strong"/>
                <w:b/>
                <w:bCs/>
                <w:sz w:val="16"/>
                <w:szCs w:val="16"/>
              </w:rPr>
              <w:t>Timing</w:t>
            </w:r>
          </w:p>
        </w:tc>
        <w:tc>
          <w:tcPr>
            <w:tcW w:w="524" w:type="pct"/>
            <w:vAlign w:val="center"/>
          </w:tcPr>
          <w:p w14:paraId="745334B5" w14:textId="6375E1F0" w:rsidR="00F73BE2" w:rsidRPr="00F73BE2" w:rsidRDefault="00F73BE2" w:rsidP="00F73BE2">
            <w:pPr>
              <w:rPr>
                <w:b w:val="0"/>
                <w:bCs w:val="0"/>
                <w:sz w:val="16"/>
                <w:szCs w:val="16"/>
              </w:rPr>
            </w:pPr>
            <w:r w:rsidRPr="00F73BE2">
              <w:rPr>
                <w:rStyle w:val="Strong"/>
                <w:b/>
                <w:bCs/>
                <w:sz w:val="16"/>
                <w:szCs w:val="16"/>
              </w:rPr>
              <w:t>Frequency</w:t>
            </w:r>
          </w:p>
        </w:tc>
        <w:tc>
          <w:tcPr>
            <w:tcW w:w="554" w:type="pct"/>
            <w:vAlign w:val="center"/>
          </w:tcPr>
          <w:p w14:paraId="3719EC94" w14:textId="3AF89781" w:rsidR="00F73BE2" w:rsidRPr="00F73BE2" w:rsidRDefault="00F73BE2" w:rsidP="00F73BE2">
            <w:pPr>
              <w:rPr>
                <w:b w:val="0"/>
                <w:bCs w:val="0"/>
                <w:sz w:val="16"/>
                <w:szCs w:val="16"/>
              </w:rPr>
            </w:pPr>
            <w:r w:rsidRPr="00F73BE2">
              <w:rPr>
                <w:rStyle w:val="Strong"/>
                <w:b/>
                <w:bCs/>
                <w:sz w:val="16"/>
                <w:szCs w:val="16"/>
              </w:rPr>
              <w:t>Ownership</w:t>
            </w:r>
          </w:p>
        </w:tc>
      </w:tr>
      <w:tr w:rsidR="00312446" w:rsidRPr="006A2837" w14:paraId="203ABCFB" w14:textId="77777777" w:rsidTr="007F78E1">
        <w:tc>
          <w:tcPr>
            <w:tcW w:w="728" w:type="pct"/>
            <w:vAlign w:val="center"/>
          </w:tcPr>
          <w:p w14:paraId="252A5B39" w14:textId="3B2506C0" w:rsidR="00312446" w:rsidRPr="00F73BE2" w:rsidRDefault="00312446" w:rsidP="00312446">
            <w:pPr>
              <w:rPr>
                <w:sz w:val="16"/>
                <w:szCs w:val="16"/>
              </w:rPr>
            </w:pPr>
            <w:r w:rsidRPr="00F73BE2">
              <w:rPr>
                <w:sz w:val="16"/>
                <w:szCs w:val="16"/>
              </w:rPr>
              <w:t>Identify Performance Outcomes</w:t>
            </w:r>
          </w:p>
        </w:tc>
        <w:tc>
          <w:tcPr>
            <w:tcW w:w="574" w:type="pct"/>
            <w:vAlign w:val="center"/>
          </w:tcPr>
          <w:p w14:paraId="64FA6203" w14:textId="46541F83" w:rsidR="00312446" w:rsidRPr="00F73BE2" w:rsidRDefault="00312446" w:rsidP="00312446">
            <w:pPr>
              <w:rPr>
                <w:sz w:val="16"/>
                <w:szCs w:val="16"/>
              </w:rPr>
            </w:pPr>
            <w:r w:rsidRPr="005D156B">
              <w:rPr>
                <w:sz w:val="16"/>
                <w:szCs w:val="16"/>
              </w:rPr>
              <w:t>Quality Performance Outcomes Doc</w:t>
            </w:r>
            <w:r w:rsidR="000C1947">
              <w:rPr>
                <w:sz w:val="16"/>
                <w:szCs w:val="16"/>
              </w:rPr>
              <w:t>T</w:t>
            </w:r>
            <w:r w:rsidRPr="005D156B">
              <w:rPr>
                <w:sz w:val="16"/>
                <w:szCs w:val="16"/>
              </w:rPr>
              <w:t>ype</w:t>
            </w:r>
          </w:p>
        </w:tc>
        <w:tc>
          <w:tcPr>
            <w:tcW w:w="660" w:type="pct"/>
            <w:vAlign w:val="center"/>
          </w:tcPr>
          <w:p w14:paraId="748EF1CA" w14:textId="3E403ECD" w:rsidR="00312446" w:rsidRPr="00F73BE2" w:rsidRDefault="00312446" w:rsidP="00312446">
            <w:pPr>
              <w:rPr>
                <w:sz w:val="16"/>
                <w:szCs w:val="16"/>
              </w:rPr>
            </w:pPr>
            <w:r w:rsidRPr="005D156B">
              <w:rPr>
                <w:sz w:val="16"/>
                <w:szCs w:val="16"/>
              </w:rPr>
              <w:t>Outcome identification rate</w:t>
            </w:r>
          </w:p>
        </w:tc>
        <w:tc>
          <w:tcPr>
            <w:tcW w:w="1479" w:type="pct"/>
            <w:vAlign w:val="center"/>
          </w:tcPr>
          <w:p w14:paraId="2ADED762" w14:textId="711BA992" w:rsidR="00312446" w:rsidRPr="00F73BE2" w:rsidRDefault="00312446" w:rsidP="00312446">
            <w:pPr>
              <w:rPr>
                <w:sz w:val="16"/>
                <w:szCs w:val="16"/>
              </w:rPr>
            </w:pPr>
            <w:r w:rsidRPr="005D156B">
              <w:rPr>
                <w:sz w:val="16"/>
                <w:szCs w:val="16"/>
              </w:rPr>
              <w:t>Measures the percentage of required performance outcomes that are identified and documented according to ARTEMIA criteria.</w:t>
            </w:r>
          </w:p>
        </w:tc>
        <w:tc>
          <w:tcPr>
            <w:tcW w:w="481" w:type="pct"/>
          </w:tcPr>
          <w:p w14:paraId="41F98DF6" w14:textId="259EA586" w:rsidR="00312446" w:rsidRPr="00312446" w:rsidRDefault="00312446" w:rsidP="00312446">
            <w:pPr>
              <w:rPr>
                <w:sz w:val="16"/>
                <w:szCs w:val="16"/>
              </w:rPr>
            </w:pPr>
            <w:r w:rsidRPr="00312446">
              <w:rPr>
                <w:sz w:val="16"/>
                <w:szCs w:val="16"/>
              </w:rPr>
              <w:t>Management Review</w:t>
            </w:r>
          </w:p>
        </w:tc>
        <w:tc>
          <w:tcPr>
            <w:tcW w:w="524" w:type="pct"/>
            <w:vAlign w:val="center"/>
          </w:tcPr>
          <w:p w14:paraId="1DC7FB86" w14:textId="006F3537" w:rsidR="00312446" w:rsidRPr="00F73BE2" w:rsidRDefault="00312446" w:rsidP="00312446">
            <w:pPr>
              <w:rPr>
                <w:sz w:val="16"/>
                <w:szCs w:val="16"/>
              </w:rPr>
            </w:pPr>
            <w:r w:rsidRPr="00F73BE2">
              <w:rPr>
                <w:sz w:val="16"/>
                <w:szCs w:val="16"/>
              </w:rPr>
              <w:t>Annually</w:t>
            </w:r>
          </w:p>
        </w:tc>
        <w:tc>
          <w:tcPr>
            <w:tcW w:w="554" w:type="pct"/>
            <w:vAlign w:val="center"/>
          </w:tcPr>
          <w:p w14:paraId="1C08FF66" w14:textId="08031A6D" w:rsidR="00312446" w:rsidRPr="00F73BE2" w:rsidRDefault="00312446" w:rsidP="00312446">
            <w:pPr>
              <w:rPr>
                <w:i/>
                <w:iCs/>
                <w:color w:val="4471C5"/>
                <w:sz w:val="16"/>
                <w:szCs w:val="16"/>
              </w:rPr>
            </w:pPr>
            <w:r w:rsidRPr="00F73BE2">
              <w:rPr>
                <w:color w:val="4471C5"/>
                <w:sz w:val="16"/>
                <w:szCs w:val="16"/>
              </w:rPr>
              <w:t>MR</w:t>
            </w:r>
          </w:p>
        </w:tc>
      </w:tr>
      <w:tr w:rsidR="00312446" w:rsidRPr="006A2837" w14:paraId="7E689F80" w14:textId="77777777" w:rsidTr="007F78E1">
        <w:tc>
          <w:tcPr>
            <w:tcW w:w="728" w:type="pct"/>
            <w:vAlign w:val="center"/>
          </w:tcPr>
          <w:p w14:paraId="0870A342" w14:textId="3D378939" w:rsidR="00312446" w:rsidRPr="00F73BE2" w:rsidRDefault="00312446" w:rsidP="00312446">
            <w:pPr>
              <w:rPr>
                <w:sz w:val="16"/>
                <w:szCs w:val="16"/>
              </w:rPr>
            </w:pPr>
            <w:r w:rsidRPr="00F73BE2">
              <w:rPr>
                <w:sz w:val="16"/>
                <w:szCs w:val="16"/>
              </w:rPr>
              <w:t>Benchmark and Review Outcomes</w:t>
            </w:r>
          </w:p>
        </w:tc>
        <w:tc>
          <w:tcPr>
            <w:tcW w:w="574" w:type="pct"/>
            <w:vAlign w:val="center"/>
          </w:tcPr>
          <w:p w14:paraId="6433C5AF" w14:textId="4B9E3D65" w:rsidR="00312446" w:rsidRPr="00F73BE2" w:rsidRDefault="00312446" w:rsidP="00312446">
            <w:pPr>
              <w:rPr>
                <w:sz w:val="16"/>
                <w:szCs w:val="16"/>
              </w:rPr>
            </w:pPr>
            <w:r w:rsidRPr="005D156B">
              <w:rPr>
                <w:sz w:val="16"/>
                <w:szCs w:val="16"/>
              </w:rPr>
              <w:t>Benchmark Data</w:t>
            </w:r>
          </w:p>
        </w:tc>
        <w:tc>
          <w:tcPr>
            <w:tcW w:w="660" w:type="pct"/>
            <w:vAlign w:val="center"/>
          </w:tcPr>
          <w:p w14:paraId="3133B8F2" w14:textId="3AAAFAB7" w:rsidR="00312446" w:rsidRPr="00F73BE2" w:rsidRDefault="00312446" w:rsidP="00312446">
            <w:pPr>
              <w:rPr>
                <w:sz w:val="16"/>
                <w:szCs w:val="16"/>
              </w:rPr>
            </w:pPr>
            <w:r w:rsidRPr="005D156B">
              <w:rPr>
                <w:sz w:val="16"/>
                <w:szCs w:val="16"/>
              </w:rPr>
              <w:t>Benchmark validation rate</w:t>
            </w:r>
          </w:p>
        </w:tc>
        <w:tc>
          <w:tcPr>
            <w:tcW w:w="1479" w:type="pct"/>
            <w:vAlign w:val="center"/>
          </w:tcPr>
          <w:p w14:paraId="284AE4BF" w14:textId="1D7FAA2E" w:rsidR="00312446" w:rsidRPr="00F73BE2" w:rsidRDefault="00312446" w:rsidP="00312446">
            <w:pPr>
              <w:rPr>
                <w:sz w:val="16"/>
                <w:szCs w:val="16"/>
              </w:rPr>
            </w:pPr>
            <w:r w:rsidRPr="00F73BE2">
              <w:rPr>
                <w:sz w:val="16"/>
                <w:szCs w:val="16"/>
              </w:rPr>
              <w:t>Measures how many outcomes have validated internal or external benchmarks to confirm expected performance levels.</w:t>
            </w:r>
          </w:p>
        </w:tc>
        <w:tc>
          <w:tcPr>
            <w:tcW w:w="481" w:type="pct"/>
          </w:tcPr>
          <w:p w14:paraId="5C363C24" w14:textId="22D083AA" w:rsidR="00312446" w:rsidRPr="00F73BE2" w:rsidRDefault="00312446" w:rsidP="00312446">
            <w:pPr>
              <w:rPr>
                <w:sz w:val="16"/>
                <w:szCs w:val="16"/>
              </w:rPr>
            </w:pPr>
            <w:r w:rsidRPr="00A02929">
              <w:rPr>
                <w:sz w:val="16"/>
                <w:szCs w:val="16"/>
              </w:rPr>
              <w:t>Management Review</w:t>
            </w:r>
          </w:p>
        </w:tc>
        <w:tc>
          <w:tcPr>
            <w:tcW w:w="524" w:type="pct"/>
            <w:vAlign w:val="center"/>
          </w:tcPr>
          <w:p w14:paraId="27AE193B" w14:textId="55F2F32F" w:rsidR="00312446" w:rsidRPr="00F73BE2" w:rsidRDefault="00312446" w:rsidP="00312446">
            <w:pPr>
              <w:rPr>
                <w:sz w:val="16"/>
                <w:szCs w:val="16"/>
              </w:rPr>
            </w:pPr>
            <w:r w:rsidRPr="00F73BE2">
              <w:rPr>
                <w:sz w:val="16"/>
                <w:szCs w:val="16"/>
              </w:rPr>
              <w:t>Annually</w:t>
            </w:r>
          </w:p>
        </w:tc>
        <w:tc>
          <w:tcPr>
            <w:tcW w:w="554" w:type="pct"/>
            <w:vAlign w:val="center"/>
          </w:tcPr>
          <w:p w14:paraId="5D0AB257" w14:textId="0A1C10AF" w:rsidR="00312446" w:rsidRPr="00F73BE2" w:rsidRDefault="00312446" w:rsidP="00312446">
            <w:pPr>
              <w:rPr>
                <w:i/>
                <w:iCs/>
                <w:color w:val="4471C5"/>
                <w:sz w:val="16"/>
                <w:szCs w:val="16"/>
              </w:rPr>
            </w:pPr>
            <w:r w:rsidRPr="00F73BE2">
              <w:rPr>
                <w:color w:val="4471C5"/>
                <w:sz w:val="16"/>
                <w:szCs w:val="16"/>
              </w:rPr>
              <w:t>SQ</w:t>
            </w:r>
          </w:p>
        </w:tc>
      </w:tr>
      <w:tr w:rsidR="00312446" w:rsidRPr="006A2837" w14:paraId="0A51DE6D" w14:textId="77777777" w:rsidTr="007F78E1">
        <w:tc>
          <w:tcPr>
            <w:tcW w:w="728" w:type="pct"/>
            <w:vAlign w:val="center"/>
          </w:tcPr>
          <w:p w14:paraId="0EBBE0EC" w14:textId="59CE8FA6" w:rsidR="00312446" w:rsidRPr="00F73BE2" w:rsidRDefault="00312446" w:rsidP="00312446">
            <w:pPr>
              <w:rPr>
                <w:sz w:val="16"/>
                <w:szCs w:val="16"/>
              </w:rPr>
            </w:pPr>
            <w:r w:rsidRPr="00F73BE2">
              <w:rPr>
                <w:sz w:val="16"/>
                <w:szCs w:val="16"/>
              </w:rPr>
              <w:t>Set Performance Targets</w:t>
            </w:r>
          </w:p>
        </w:tc>
        <w:tc>
          <w:tcPr>
            <w:tcW w:w="574" w:type="pct"/>
            <w:vAlign w:val="center"/>
          </w:tcPr>
          <w:p w14:paraId="58B0751B" w14:textId="6A61A149" w:rsidR="00312446" w:rsidRPr="00F73BE2" w:rsidRDefault="00312446" w:rsidP="00312446">
            <w:pPr>
              <w:rPr>
                <w:sz w:val="16"/>
                <w:szCs w:val="16"/>
              </w:rPr>
            </w:pPr>
            <w:r w:rsidRPr="005D156B">
              <w:rPr>
                <w:sz w:val="16"/>
                <w:szCs w:val="16"/>
              </w:rPr>
              <w:t>Target Setting Matrix</w:t>
            </w:r>
          </w:p>
        </w:tc>
        <w:tc>
          <w:tcPr>
            <w:tcW w:w="660" w:type="pct"/>
            <w:vAlign w:val="center"/>
          </w:tcPr>
          <w:p w14:paraId="04896F91" w14:textId="721CA51A" w:rsidR="00312446" w:rsidRPr="00F73BE2" w:rsidRDefault="00312446" w:rsidP="00312446">
            <w:pPr>
              <w:rPr>
                <w:sz w:val="16"/>
                <w:szCs w:val="16"/>
              </w:rPr>
            </w:pPr>
            <w:r w:rsidRPr="005D156B">
              <w:rPr>
                <w:sz w:val="16"/>
                <w:szCs w:val="16"/>
              </w:rPr>
              <w:t>Target establishment rate</w:t>
            </w:r>
          </w:p>
        </w:tc>
        <w:tc>
          <w:tcPr>
            <w:tcW w:w="1479" w:type="pct"/>
            <w:vAlign w:val="center"/>
          </w:tcPr>
          <w:p w14:paraId="2789D097" w14:textId="139F04F8" w:rsidR="00312446" w:rsidRPr="00F73BE2" w:rsidRDefault="00312446" w:rsidP="00312446">
            <w:pPr>
              <w:rPr>
                <w:sz w:val="16"/>
                <w:szCs w:val="16"/>
              </w:rPr>
            </w:pPr>
            <w:r w:rsidRPr="005D156B">
              <w:rPr>
                <w:sz w:val="16"/>
                <w:szCs w:val="16"/>
              </w:rPr>
              <w:t>Measures how many performance outcomes have defined, measurable targets aligned with benchmark data.</w:t>
            </w:r>
          </w:p>
        </w:tc>
        <w:tc>
          <w:tcPr>
            <w:tcW w:w="481" w:type="pct"/>
          </w:tcPr>
          <w:p w14:paraId="6D13EC32" w14:textId="2B2BE8A1" w:rsidR="00312446" w:rsidRPr="00F73BE2" w:rsidRDefault="00312446" w:rsidP="00312446">
            <w:pPr>
              <w:rPr>
                <w:sz w:val="16"/>
                <w:szCs w:val="16"/>
              </w:rPr>
            </w:pPr>
            <w:r w:rsidRPr="00A02929">
              <w:rPr>
                <w:sz w:val="16"/>
                <w:szCs w:val="16"/>
              </w:rPr>
              <w:t>Management Review</w:t>
            </w:r>
          </w:p>
        </w:tc>
        <w:tc>
          <w:tcPr>
            <w:tcW w:w="524" w:type="pct"/>
            <w:vAlign w:val="center"/>
          </w:tcPr>
          <w:p w14:paraId="305934F9" w14:textId="297FF335" w:rsidR="00312446" w:rsidRPr="00F73BE2" w:rsidRDefault="00312446" w:rsidP="00312446">
            <w:pPr>
              <w:rPr>
                <w:sz w:val="16"/>
                <w:szCs w:val="16"/>
              </w:rPr>
            </w:pPr>
            <w:r w:rsidRPr="00F73BE2">
              <w:rPr>
                <w:sz w:val="16"/>
                <w:szCs w:val="16"/>
              </w:rPr>
              <w:t>Annually</w:t>
            </w:r>
          </w:p>
        </w:tc>
        <w:tc>
          <w:tcPr>
            <w:tcW w:w="554" w:type="pct"/>
            <w:vAlign w:val="center"/>
          </w:tcPr>
          <w:p w14:paraId="69520334" w14:textId="5C9502D1" w:rsidR="00312446" w:rsidRPr="00F73BE2" w:rsidRDefault="00312446" w:rsidP="00312446">
            <w:pPr>
              <w:rPr>
                <w:i/>
                <w:iCs/>
                <w:color w:val="4471C5"/>
                <w:sz w:val="16"/>
                <w:szCs w:val="16"/>
              </w:rPr>
            </w:pPr>
            <w:r w:rsidRPr="00F73BE2">
              <w:rPr>
                <w:color w:val="4471C5"/>
                <w:sz w:val="16"/>
                <w:szCs w:val="16"/>
              </w:rPr>
              <w:t>SQ</w:t>
            </w:r>
          </w:p>
        </w:tc>
      </w:tr>
      <w:tr w:rsidR="00312446" w:rsidRPr="006A2837" w14:paraId="4DC35FA7" w14:textId="77777777" w:rsidTr="007F78E1">
        <w:tc>
          <w:tcPr>
            <w:tcW w:w="728" w:type="pct"/>
            <w:vAlign w:val="center"/>
          </w:tcPr>
          <w:p w14:paraId="01CEAABB" w14:textId="3D3DDD47" w:rsidR="00312446" w:rsidRPr="00F73BE2" w:rsidRDefault="00312446" w:rsidP="00312446">
            <w:pPr>
              <w:rPr>
                <w:sz w:val="16"/>
                <w:szCs w:val="16"/>
              </w:rPr>
            </w:pPr>
            <w:r w:rsidRPr="00F73BE2">
              <w:rPr>
                <w:sz w:val="16"/>
                <w:szCs w:val="16"/>
              </w:rPr>
              <w:t>Measure Performance and Conduct Gap Analysis</w:t>
            </w:r>
          </w:p>
        </w:tc>
        <w:tc>
          <w:tcPr>
            <w:tcW w:w="574" w:type="pct"/>
            <w:vAlign w:val="center"/>
          </w:tcPr>
          <w:p w14:paraId="70788513" w14:textId="6F98C077" w:rsidR="00312446" w:rsidRPr="00F73BE2" w:rsidRDefault="00312446" w:rsidP="00312446">
            <w:pPr>
              <w:rPr>
                <w:sz w:val="16"/>
                <w:szCs w:val="16"/>
              </w:rPr>
            </w:pPr>
            <w:r w:rsidRPr="005D156B">
              <w:rPr>
                <w:sz w:val="16"/>
                <w:szCs w:val="16"/>
              </w:rPr>
              <w:t>Performance Measurement Dashboard</w:t>
            </w:r>
          </w:p>
        </w:tc>
        <w:tc>
          <w:tcPr>
            <w:tcW w:w="660" w:type="pct"/>
            <w:vAlign w:val="center"/>
          </w:tcPr>
          <w:p w14:paraId="5A960C22" w14:textId="24B40956" w:rsidR="00312446" w:rsidRPr="00F73BE2" w:rsidRDefault="00312446" w:rsidP="00312446">
            <w:pPr>
              <w:rPr>
                <w:sz w:val="16"/>
                <w:szCs w:val="16"/>
              </w:rPr>
            </w:pPr>
            <w:r w:rsidRPr="005D156B">
              <w:rPr>
                <w:sz w:val="16"/>
                <w:szCs w:val="16"/>
              </w:rPr>
              <w:t>Gap identification accuracy</w:t>
            </w:r>
          </w:p>
        </w:tc>
        <w:tc>
          <w:tcPr>
            <w:tcW w:w="1479" w:type="pct"/>
            <w:vAlign w:val="center"/>
          </w:tcPr>
          <w:p w14:paraId="495C6A37" w14:textId="2641BE15" w:rsidR="00312446" w:rsidRPr="00F73BE2" w:rsidRDefault="00312446" w:rsidP="00312446">
            <w:pPr>
              <w:rPr>
                <w:sz w:val="16"/>
                <w:szCs w:val="16"/>
              </w:rPr>
            </w:pPr>
            <w:r w:rsidRPr="005D156B">
              <w:rPr>
                <w:sz w:val="16"/>
                <w:szCs w:val="16"/>
              </w:rPr>
              <w:t>Tracks how accurately gaps between actual and target values are identified and recorded.</w:t>
            </w:r>
          </w:p>
        </w:tc>
        <w:tc>
          <w:tcPr>
            <w:tcW w:w="481" w:type="pct"/>
          </w:tcPr>
          <w:p w14:paraId="79638F1A" w14:textId="57497D08" w:rsidR="00312446" w:rsidRPr="00F73BE2" w:rsidRDefault="00312446" w:rsidP="00312446">
            <w:pPr>
              <w:rPr>
                <w:sz w:val="16"/>
                <w:szCs w:val="16"/>
              </w:rPr>
            </w:pPr>
            <w:r w:rsidRPr="00A02929">
              <w:rPr>
                <w:sz w:val="16"/>
                <w:szCs w:val="16"/>
              </w:rPr>
              <w:t>Management Review</w:t>
            </w:r>
          </w:p>
        </w:tc>
        <w:tc>
          <w:tcPr>
            <w:tcW w:w="524" w:type="pct"/>
            <w:vAlign w:val="center"/>
          </w:tcPr>
          <w:p w14:paraId="7B75D174" w14:textId="0DA4D957" w:rsidR="00312446" w:rsidRPr="00F73BE2" w:rsidRDefault="00312446" w:rsidP="00312446">
            <w:pPr>
              <w:rPr>
                <w:sz w:val="16"/>
                <w:szCs w:val="16"/>
              </w:rPr>
            </w:pPr>
            <w:r w:rsidRPr="00F73BE2">
              <w:rPr>
                <w:sz w:val="16"/>
                <w:szCs w:val="16"/>
              </w:rPr>
              <w:t>Annually</w:t>
            </w:r>
          </w:p>
        </w:tc>
        <w:tc>
          <w:tcPr>
            <w:tcW w:w="554" w:type="pct"/>
            <w:vAlign w:val="center"/>
          </w:tcPr>
          <w:p w14:paraId="71F13677" w14:textId="17D2F907" w:rsidR="00312446" w:rsidRPr="00F73BE2" w:rsidRDefault="00312446" w:rsidP="00312446">
            <w:pPr>
              <w:rPr>
                <w:i/>
                <w:iCs/>
                <w:color w:val="4471C5"/>
                <w:sz w:val="16"/>
                <w:szCs w:val="16"/>
              </w:rPr>
            </w:pPr>
            <w:r w:rsidRPr="00F73BE2">
              <w:rPr>
                <w:color w:val="4471C5"/>
                <w:sz w:val="16"/>
                <w:szCs w:val="16"/>
              </w:rPr>
              <w:t>SQ</w:t>
            </w:r>
          </w:p>
        </w:tc>
      </w:tr>
      <w:tr w:rsidR="00312446" w:rsidRPr="006A2837" w14:paraId="6B7C216B" w14:textId="77777777" w:rsidTr="007F78E1">
        <w:tc>
          <w:tcPr>
            <w:tcW w:w="728" w:type="pct"/>
            <w:vAlign w:val="center"/>
          </w:tcPr>
          <w:p w14:paraId="5B395D36" w14:textId="37AD8AFD" w:rsidR="00312446" w:rsidRPr="00F73BE2" w:rsidRDefault="00312446" w:rsidP="00312446">
            <w:pPr>
              <w:rPr>
                <w:sz w:val="16"/>
                <w:szCs w:val="16"/>
              </w:rPr>
            </w:pPr>
            <w:r w:rsidRPr="00F73BE2">
              <w:rPr>
                <w:sz w:val="16"/>
                <w:szCs w:val="16"/>
              </w:rPr>
              <w:t>Develop Corrective and Preventive Actions</w:t>
            </w:r>
          </w:p>
        </w:tc>
        <w:tc>
          <w:tcPr>
            <w:tcW w:w="574" w:type="pct"/>
            <w:vAlign w:val="center"/>
          </w:tcPr>
          <w:p w14:paraId="42B9CEC3" w14:textId="39B42F4F" w:rsidR="00312446" w:rsidRPr="00F73BE2" w:rsidRDefault="00312446" w:rsidP="00312446">
            <w:pPr>
              <w:rPr>
                <w:sz w:val="16"/>
                <w:szCs w:val="16"/>
              </w:rPr>
            </w:pPr>
            <w:r w:rsidRPr="005D156B">
              <w:rPr>
                <w:sz w:val="16"/>
                <w:szCs w:val="16"/>
              </w:rPr>
              <w:t>Quality Action Doc</w:t>
            </w:r>
            <w:r w:rsidR="000C1947">
              <w:rPr>
                <w:sz w:val="16"/>
                <w:szCs w:val="16"/>
              </w:rPr>
              <w:t>T</w:t>
            </w:r>
            <w:r w:rsidRPr="005D156B">
              <w:rPr>
                <w:sz w:val="16"/>
                <w:szCs w:val="16"/>
              </w:rPr>
              <w:t>ype</w:t>
            </w:r>
          </w:p>
        </w:tc>
        <w:tc>
          <w:tcPr>
            <w:tcW w:w="660" w:type="pct"/>
            <w:vAlign w:val="center"/>
          </w:tcPr>
          <w:p w14:paraId="6D3DE920" w14:textId="16EF0BE4" w:rsidR="00312446" w:rsidRPr="00F73BE2" w:rsidRDefault="00312446" w:rsidP="00312446">
            <w:pPr>
              <w:rPr>
                <w:sz w:val="16"/>
                <w:szCs w:val="16"/>
              </w:rPr>
            </w:pPr>
            <w:r w:rsidRPr="005D156B">
              <w:rPr>
                <w:sz w:val="16"/>
                <w:szCs w:val="16"/>
              </w:rPr>
              <w:t>CAP completion rate</w:t>
            </w:r>
          </w:p>
        </w:tc>
        <w:tc>
          <w:tcPr>
            <w:tcW w:w="1479" w:type="pct"/>
            <w:vAlign w:val="center"/>
          </w:tcPr>
          <w:p w14:paraId="7B256C1B" w14:textId="21D0D45A" w:rsidR="00312446" w:rsidRPr="00F73BE2" w:rsidRDefault="00312446" w:rsidP="00312446">
            <w:pPr>
              <w:rPr>
                <w:sz w:val="16"/>
                <w:szCs w:val="16"/>
              </w:rPr>
            </w:pPr>
            <w:r w:rsidRPr="00312446">
              <w:rPr>
                <w:sz w:val="16"/>
                <w:szCs w:val="16"/>
              </w:rPr>
              <w:t>Measures the percentage of performance gaps that have corresponding corrective or preventive actions created.</w:t>
            </w:r>
          </w:p>
        </w:tc>
        <w:tc>
          <w:tcPr>
            <w:tcW w:w="481" w:type="pct"/>
          </w:tcPr>
          <w:p w14:paraId="65B12ED5" w14:textId="11419AFC" w:rsidR="00312446" w:rsidRPr="00F73BE2" w:rsidRDefault="00312446" w:rsidP="00312446">
            <w:pPr>
              <w:rPr>
                <w:sz w:val="16"/>
                <w:szCs w:val="16"/>
              </w:rPr>
            </w:pPr>
            <w:r w:rsidRPr="00A02929">
              <w:rPr>
                <w:sz w:val="16"/>
                <w:szCs w:val="16"/>
              </w:rPr>
              <w:t>Management Review</w:t>
            </w:r>
          </w:p>
        </w:tc>
        <w:tc>
          <w:tcPr>
            <w:tcW w:w="524" w:type="pct"/>
            <w:vAlign w:val="center"/>
          </w:tcPr>
          <w:p w14:paraId="595E984A" w14:textId="3516788D" w:rsidR="00312446" w:rsidRPr="00F73BE2" w:rsidRDefault="00312446" w:rsidP="00312446">
            <w:pPr>
              <w:rPr>
                <w:sz w:val="16"/>
                <w:szCs w:val="16"/>
              </w:rPr>
            </w:pPr>
            <w:r w:rsidRPr="00F73BE2">
              <w:rPr>
                <w:sz w:val="16"/>
                <w:szCs w:val="16"/>
              </w:rPr>
              <w:t>Annually</w:t>
            </w:r>
          </w:p>
        </w:tc>
        <w:tc>
          <w:tcPr>
            <w:tcW w:w="554" w:type="pct"/>
            <w:vAlign w:val="center"/>
          </w:tcPr>
          <w:p w14:paraId="1D0532D7" w14:textId="4D7E4EA6" w:rsidR="00312446" w:rsidRPr="00F73BE2" w:rsidRDefault="00312446" w:rsidP="00312446">
            <w:pPr>
              <w:rPr>
                <w:i/>
                <w:iCs/>
                <w:color w:val="4471C5"/>
                <w:sz w:val="16"/>
                <w:szCs w:val="16"/>
              </w:rPr>
            </w:pPr>
            <w:r w:rsidRPr="00F73BE2">
              <w:rPr>
                <w:color w:val="4471C5"/>
                <w:sz w:val="16"/>
                <w:szCs w:val="16"/>
              </w:rPr>
              <w:t>MR</w:t>
            </w:r>
          </w:p>
        </w:tc>
      </w:tr>
      <w:tr w:rsidR="00312446" w:rsidRPr="006A2837" w14:paraId="4E6CE330" w14:textId="77777777" w:rsidTr="007F78E1">
        <w:tc>
          <w:tcPr>
            <w:tcW w:w="728" w:type="pct"/>
            <w:vAlign w:val="center"/>
          </w:tcPr>
          <w:p w14:paraId="141AF25F" w14:textId="5D887191" w:rsidR="00312446" w:rsidRPr="00F73BE2" w:rsidRDefault="00312446" w:rsidP="00312446">
            <w:pPr>
              <w:rPr>
                <w:sz w:val="16"/>
                <w:szCs w:val="16"/>
              </w:rPr>
            </w:pPr>
            <w:r w:rsidRPr="00F73BE2">
              <w:rPr>
                <w:sz w:val="16"/>
                <w:szCs w:val="16"/>
              </w:rPr>
              <w:t>Implement Improvements and Track Trends</w:t>
            </w:r>
          </w:p>
        </w:tc>
        <w:tc>
          <w:tcPr>
            <w:tcW w:w="574" w:type="pct"/>
            <w:vAlign w:val="center"/>
          </w:tcPr>
          <w:p w14:paraId="68D0DA96" w14:textId="292A86A1" w:rsidR="00312446" w:rsidRPr="00F73BE2" w:rsidRDefault="00312446" w:rsidP="00312446">
            <w:pPr>
              <w:rPr>
                <w:sz w:val="16"/>
                <w:szCs w:val="16"/>
              </w:rPr>
            </w:pPr>
            <w:r w:rsidRPr="00312446">
              <w:rPr>
                <w:sz w:val="16"/>
                <w:szCs w:val="16"/>
              </w:rPr>
              <w:t>Trend Analysis Report</w:t>
            </w:r>
          </w:p>
        </w:tc>
        <w:tc>
          <w:tcPr>
            <w:tcW w:w="660" w:type="pct"/>
            <w:vAlign w:val="center"/>
          </w:tcPr>
          <w:p w14:paraId="2F5E8F8C" w14:textId="353B8C4B" w:rsidR="00312446" w:rsidRPr="00F73BE2" w:rsidRDefault="00312446" w:rsidP="00312446">
            <w:pPr>
              <w:rPr>
                <w:sz w:val="16"/>
                <w:szCs w:val="16"/>
              </w:rPr>
            </w:pPr>
            <w:r w:rsidRPr="00312446">
              <w:rPr>
                <w:sz w:val="16"/>
                <w:szCs w:val="16"/>
              </w:rPr>
              <w:t>Improvement implementation rate</w:t>
            </w:r>
          </w:p>
        </w:tc>
        <w:tc>
          <w:tcPr>
            <w:tcW w:w="1479" w:type="pct"/>
            <w:vAlign w:val="center"/>
          </w:tcPr>
          <w:p w14:paraId="59B5CCA4" w14:textId="0E648399" w:rsidR="00312446" w:rsidRPr="00F73BE2" w:rsidRDefault="00312446" w:rsidP="00312446">
            <w:pPr>
              <w:rPr>
                <w:sz w:val="16"/>
                <w:szCs w:val="16"/>
              </w:rPr>
            </w:pPr>
            <w:r w:rsidRPr="00F73BE2">
              <w:rPr>
                <w:sz w:val="16"/>
                <w:szCs w:val="16"/>
              </w:rPr>
              <w:t>Measures the percentage of improvement actions executed and reflected in improved trends over time.</w:t>
            </w:r>
          </w:p>
        </w:tc>
        <w:tc>
          <w:tcPr>
            <w:tcW w:w="481" w:type="pct"/>
          </w:tcPr>
          <w:p w14:paraId="2E78A72A" w14:textId="5D8E2257" w:rsidR="00312446" w:rsidRPr="00F73BE2" w:rsidRDefault="00312446" w:rsidP="00312446">
            <w:pPr>
              <w:rPr>
                <w:sz w:val="16"/>
                <w:szCs w:val="16"/>
              </w:rPr>
            </w:pPr>
            <w:r w:rsidRPr="00A02929">
              <w:rPr>
                <w:sz w:val="16"/>
                <w:szCs w:val="16"/>
              </w:rPr>
              <w:t>Management Review</w:t>
            </w:r>
          </w:p>
        </w:tc>
        <w:tc>
          <w:tcPr>
            <w:tcW w:w="524" w:type="pct"/>
            <w:vAlign w:val="center"/>
          </w:tcPr>
          <w:p w14:paraId="65B1CC33" w14:textId="6173AEB6" w:rsidR="00312446" w:rsidRPr="00F73BE2" w:rsidRDefault="00312446" w:rsidP="00312446">
            <w:pPr>
              <w:rPr>
                <w:sz w:val="16"/>
                <w:szCs w:val="16"/>
              </w:rPr>
            </w:pPr>
            <w:r w:rsidRPr="00F73BE2">
              <w:rPr>
                <w:sz w:val="16"/>
                <w:szCs w:val="16"/>
              </w:rPr>
              <w:t>Annually</w:t>
            </w:r>
          </w:p>
        </w:tc>
        <w:tc>
          <w:tcPr>
            <w:tcW w:w="554" w:type="pct"/>
            <w:vAlign w:val="center"/>
          </w:tcPr>
          <w:p w14:paraId="70F3A77A" w14:textId="2E1AE1F9" w:rsidR="00312446" w:rsidRPr="00F73BE2" w:rsidRDefault="00312446" w:rsidP="00312446">
            <w:pPr>
              <w:rPr>
                <w:i/>
                <w:iCs/>
                <w:color w:val="4471C5"/>
                <w:sz w:val="16"/>
                <w:szCs w:val="16"/>
              </w:rPr>
            </w:pPr>
            <w:r w:rsidRPr="00F73BE2">
              <w:rPr>
                <w:color w:val="4471C5"/>
                <w:sz w:val="16"/>
                <w:szCs w:val="16"/>
              </w:rPr>
              <w:t>All Department Heads</w:t>
            </w:r>
          </w:p>
        </w:tc>
      </w:tr>
      <w:tr w:rsidR="00312446" w:rsidRPr="006A2837" w14:paraId="1D92F8B2" w14:textId="77777777" w:rsidTr="007F78E1">
        <w:tc>
          <w:tcPr>
            <w:tcW w:w="728" w:type="pct"/>
            <w:vAlign w:val="center"/>
          </w:tcPr>
          <w:p w14:paraId="4254899F" w14:textId="04BE5811" w:rsidR="00312446" w:rsidRPr="00F73BE2" w:rsidRDefault="00312446" w:rsidP="00312446">
            <w:pPr>
              <w:rPr>
                <w:sz w:val="16"/>
                <w:szCs w:val="16"/>
              </w:rPr>
            </w:pPr>
            <w:r w:rsidRPr="00312446">
              <w:rPr>
                <w:sz w:val="16"/>
                <w:szCs w:val="16"/>
              </w:rPr>
              <w:t>Review and Adjust Targets</w:t>
            </w:r>
          </w:p>
        </w:tc>
        <w:tc>
          <w:tcPr>
            <w:tcW w:w="574" w:type="pct"/>
            <w:vAlign w:val="center"/>
          </w:tcPr>
          <w:p w14:paraId="403062CB" w14:textId="41EA7A8D" w:rsidR="00312446" w:rsidRPr="00F73BE2" w:rsidRDefault="00312446" w:rsidP="00312446">
            <w:pPr>
              <w:rPr>
                <w:sz w:val="16"/>
                <w:szCs w:val="16"/>
              </w:rPr>
            </w:pPr>
            <w:r w:rsidRPr="00312446">
              <w:rPr>
                <w:sz w:val="16"/>
                <w:szCs w:val="16"/>
              </w:rPr>
              <w:t>Management Review Summary</w:t>
            </w:r>
          </w:p>
        </w:tc>
        <w:tc>
          <w:tcPr>
            <w:tcW w:w="660" w:type="pct"/>
            <w:vAlign w:val="center"/>
          </w:tcPr>
          <w:p w14:paraId="1B4ACAE8" w14:textId="5E7017F3" w:rsidR="00312446" w:rsidRPr="00F73BE2" w:rsidRDefault="00312446" w:rsidP="00312446">
            <w:pPr>
              <w:rPr>
                <w:sz w:val="16"/>
                <w:szCs w:val="16"/>
              </w:rPr>
            </w:pPr>
            <w:r w:rsidRPr="00312446">
              <w:rPr>
                <w:sz w:val="16"/>
                <w:szCs w:val="16"/>
              </w:rPr>
              <w:t>Target adjustment rate</w:t>
            </w:r>
          </w:p>
        </w:tc>
        <w:tc>
          <w:tcPr>
            <w:tcW w:w="1479" w:type="pct"/>
            <w:vAlign w:val="center"/>
          </w:tcPr>
          <w:p w14:paraId="1F56F2DC" w14:textId="00AECA2F" w:rsidR="00312446" w:rsidRPr="00F73BE2" w:rsidRDefault="00312446" w:rsidP="00312446">
            <w:pPr>
              <w:rPr>
                <w:sz w:val="16"/>
                <w:szCs w:val="16"/>
              </w:rPr>
            </w:pPr>
            <w:r w:rsidRPr="00312446">
              <w:rPr>
                <w:sz w:val="16"/>
                <w:szCs w:val="16"/>
              </w:rPr>
              <w:t>Measures how many targets are reviewed and adjusted based on actual performance trends and strategic priorities.</w:t>
            </w:r>
          </w:p>
        </w:tc>
        <w:tc>
          <w:tcPr>
            <w:tcW w:w="481" w:type="pct"/>
          </w:tcPr>
          <w:p w14:paraId="65AFADD2" w14:textId="0CB9324A" w:rsidR="00312446" w:rsidRPr="00F73BE2" w:rsidRDefault="00312446" w:rsidP="00312446">
            <w:pPr>
              <w:rPr>
                <w:sz w:val="16"/>
                <w:szCs w:val="16"/>
              </w:rPr>
            </w:pPr>
            <w:r w:rsidRPr="00A02929">
              <w:rPr>
                <w:sz w:val="16"/>
                <w:szCs w:val="16"/>
              </w:rPr>
              <w:t>Management Review</w:t>
            </w:r>
          </w:p>
        </w:tc>
        <w:tc>
          <w:tcPr>
            <w:tcW w:w="524" w:type="pct"/>
            <w:vAlign w:val="center"/>
          </w:tcPr>
          <w:p w14:paraId="1FAC5192" w14:textId="43A4FBEC" w:rsidR="00312446" w:rsidRPr="00F73BE2" w:rsidRDefault="00312446" w:rsidP="00312446">
            <w:pPr>
              <w:rPr>
                <w:sz w:val="16"/>
                <w:szCs w:val="16"/>
              </w:rPr>
            </w:pPr>
            <w:r w:rsidRPr="00F73BE2">
              <w:rPr>
                <w:sz w:val="16"/>
                <w:szCs w:val="16"/>
              </w:rPr>
              <w:t>Annually</w:t>
            </w:r>
          </w:p>
        </w:tc>
        <w:tc>
          <w:tcPr>
            <w:tcW w:w="554" w:type="pct"/>
            <w:vAlign w:val="center"/>
          </w:tcPr>
          <w:p w14:paraId="30C20051" w14:textId="51F3CF39" w:rsidR="00312446" w:rsidRPr="00F73BE2" w:rsidRDefault="00312446" w:rsidP="00312446">
            <w:pPr>
              <w:rPr>
                <w:i/>
                <w:iCs/>
                <w:color w:val="4471C5"/>
                <w:sz w:val="16"/>
                <w:szCs w:val="16"/>
              </w:rPr>
            </w:pPr>
            <w:r w:rsidRPr="00F73BE2">
              <w:rPr>
                <w:color w:val="4471C5"/>
                <w:sz w:val="16"/>
                <w:szCs w:val="16"/>
              </w:rPr>
              <w:t>All Department Heads</w:t>
            </w:r>
          </w:p>
        </w:tc>
      </w:tr>
      <w:tr w:rsidR="00312446" w:rsidRPr="006A2837" w14:paraId="4415DC6F" w14:textId="77777777" w:rsidTr="007F78E1">
        <w:tc>
          <w:tcPr>
            <w:tcW w:w="728" w:type="pct"/>
            <w:vAlign w:val="center"/>
          </w:tcPr>
          <w:p w14:paraId="39FD40C6" w14:textId="11618E2F" w:rsidR="00312446" w:rsidRPr="00F73BE2" w:rsidRDefault="00312446" w:rsidP="00312446">
            <w:pPr>
              <w:rPr>
                <w:sz w:val="16"/>
                <w:szCs w:val="16"/>
              </w:rPr>
            </w:pPr>
            <w:r w:rsidRPr="00F73BE2">
              <w:rPr>
                <w:sz w:val="16"/>
                <w:szCs w:val="16"/>
              </w:rPr>
              <w:t>Disseminate Performance Outcomes</w:t>
            </w:r>
          </w:p>
        </w:tc>
        <w:tc>
          <w:tcPr>
            <w:tcW w:w="574" w:type="pct"/>
            <w:vAlign w:val="center"/>
          </w:tcPr>
          <w:p w14:paraId="43AACF82" w14:textId="7966B5BA" w:rsidR="00312446" w:rsidRPr="00F73BE2" w:rsidRDefault="00312446" w:rsidP="00312446">
            <w:pPr>
              <w:rPr>
                <w:sz w:val="16"/>
                <w:szCs w:val="16"/>
              </w:rPr>
            </w:pPr>
            <w:r w:rsidRPr="00312446">
              <w:rPr>
                <w:sz w:val="16"/>
                <w:szCs w:val="16"/>
              </w:rPr>
              <w:t>Performance Dissemination Log</w:t>
            </w:r>
          </w:p>
        </w:tc>
        <w:tc>
          <w:tcPr>
            <w:tcW w:w="660" w:type="pct"/>
            <w:vAlign w:val="center"/>
          </w:tcPr>
          <w:p w14:paraId="0AE7976E" w14:textId="561E6DCB" w:rsidR="00312446" w:rsidRPr="00F73BE2" w:rsidRDefault="00312446" w:rsidP="00312446">
            <w:pPr>
              <w:rPr>
                <w:sz w:val="16"/>
                <w:szCs w:val="16"/>
              </w:rPr>
            </w:pPr>
            <w:r w:rsidRPr="00312446">
              <w:rPr>
                <w:sz w:val="16"/>
                <w:szCs w:val="16"/>
              </w:rPr>
              <w:t>Outcome dissemination rate</w:t>
            </w:r>
          </w:p>
        </w:tc>
        <w:tc>
          <w:tcPr>
            <w:tcW w:w="1479" w:type="pct"/>
            <w:vAlign w:val="center"/>
          </w:tcPr>
          <w:p w14:paraId="71A90B55" w14:textId="1032EEEF" w:rsidR="00312446" w:rsidRPr="00F73BE2" w:rsidRDefault="00312446" w:rsidP="00312446">
            <w:pPr>
              <w:rPr>
                <w:sz w:val="16"/>
                <w:szCs w:val="16"/>
              </w:rPr>
            </w:pPr>
            <w:r w:rsidRPr="00312446">
              <w:rPr>
                <w:sz w:val="16"/>
                <w:szCs w:val="16"/>
              </w:rPr>
              <w:t>Tracks the percentage of required performance outcomes shared with relevant stakeholders through approved channels.</w:t>
            </w:r>
          </w:p>
        </w:tc>
        <w:tc>
          <w:tcPr>
            <w:tcW w:w="481" w:type="pct"/>
          </w:tcPr>
          <w:p w14:paraId="7D24BACE" w14:textId="7EFC2B60" w:rsidR="00312446" w:rsidRPr="00F73BE2" w:rsidRDefault="00312446" w:rsidP="00312446">
            <w:pPr>
              <w:rPr>
                <w:sz w:val="16"/>
                <w:szCs w:val="16"/>
              </w:rPr>
            </w:pPr>
            <w:r w:rsidRPr="00A02929">
              <w:rPr>
                <w:sz w:val="16"/>
                <w:szCs w:val="16"/>
              </w:rPr>
              <w:t>Management Review</w:t>
            </w:r>
          </w:p>
        </w:tc>
        <w:tc>
          <w:tcPr>
            <w:tcW w:w="524" w:type="pct"/>
            <w:vAlign w:val="center"/>
          </w:tcPr>
          <w:p w14:paraId="051F6581" w14:textId="533C462E" w:rsidR="00312446" w:rsidRPr="00F73BE2" w:rsidRDefault="00312446" w:rsidP="00312446">
            <w:pPr>
              <w:rPr>
                <w:sz w:val="16"/>
                <w:szCs w:val="16"/>
              </w:rPr>
            </w:pPr>
            <w:r w:rsidRPr="00F73BE2">
              <w:rPr>
                <w:sz w:val="16"/>
                <w:szCs w:val="16"/>
              </w:rPr>
              <w:t>Annually</w:t>
            </w:r>
          </w:p>
        </w:tc>
        <w:tc>
          <w:tcPr>
            <w:tcW w:w="554" w:type="pct"/>
            <w:vAlign w:val="center"/>
          </w:tcPr>
          <w:p w14:paraId="2085B24C" w14:textId="4A5D2B80" w:rsidR="00312446" w:rsidRPr="00F73BE2" w:rsidRDefault="00312446" w:rsidP="00312446">
            <w:pPr>
              <w:rPr>
                <w:color w:val="4471C5"/>
                <w:sz w:val="16"/>
                <w:szCs w:val="16"/>
              </w:rPr>
            </w:pPr>
            <w:r w:rsidRPr="00F73BE2">
              <w:rPr>
                <w:color w:val="4471C5"/>
                <w:sz w:val="16"/>
                <w:szCs w:val="16"/>
              </w:rPr>
              <w:t>SQ</w:t>
            </w:r>
          </w:p>
        </w:tc>
      </w:tr>
      <w:tr w:rsidR="00312446" w:rsidRPr="006A2837" w14:paraId="1DE46D77" w14:textId="77777777" w:rsidTr="00D71739">
        <w:tc>
          <w:tcPr>
            <w:tcW w:w="728" w:type="pct"/>
            <w:vAlign w:val="center"/>
          </w:tcPr>
          <w:p w14:paraId="21BD6778" w14:textId="735AB0B4" w:rsidR="00312446" w:rsidRPr="00F73BE2" w:rsidRDefault="00312446" w:rsidP="00312446">
            <w:pPr>
              <w:rPr>
                <w:sz w:val="16"/>
                <w:szCs w:val="16"/>
              </w:rPr>
            </w:pPr>
            <w:r w:rsidRPr="00F73BE2">
              <w:rPr>
                <w:sz w:val="16"/>
                <w:szCs w:val="16"/>
              </w:rPr>
              <w:t>APSR Review of Performance Measurement</w:t>
            </w:r>
          </w:p>
        </w:tc>
        <w:tc>
          <w:tcPr>
            <w:tcW w:w="574" w:type="pct"/>
            <w:vAlign w:val="center"/>
          </w:tcPr>
          <w:p w14:paraId="7A3735F1" w14:textId="551D31A0" w:rsidR="00312446" w:rsidRPr="00F73BE2" w:rsidRDefault="00312446" w:rsidP="00312446">
            <w:pPr>
              <w:rPr>
                <w:sz w:val="16"/>
                <w:szCs w:val="16"/>
              </w:rPr>
            </w:pPr>
            <w:r w:rsidRPr="00312446">
              <w:rPr>
                <w:sz w:val="16"/>
                <w:szCs w:val="16"/>
              </w:rPr>
              <w:t>APSR Review Record</w:t>
            </w:r>
          </w:p>
        </w:tc>
        <w:tc>
          <w:tcPr>
            <w:tcW w:w="660" w:type="pct"/>
            <w:vAlign w:val="center"/>
          </w:tcPr>
          <w:p w14:paraId="331D461A" w14:textId="55C1D265" w:rsidR="00312446" w:rsidRPr="00F73BE2" w:rsidRDefault="00312446" w:rsidP="00312446">
            <w:pPr>
              <w:rPr>
                <w:sz w:val="16"/>
                <w:szCs w:val="16"/>
              </w:rPr>
            </w:pPr>
            <w:r w:rsidRPr="00312446">
              <w:rPr>
                <w:sz w:val="16"/>
                <w:szCs w:val="16"/>
              </w:rPr>
              <w:t>APSR completion rate</w:t>
            </w:r>
          </w:p>
        </w:tc>
        <w:tc>
          <w:tcPr>
            <w:tcW w:w="1479" w:type="pct"/>
            <w:vAlign w:val="center"/>
          </w:tcPr>
          <w:p w14:paraId="05172E56" w14:textId="6CB5DD47" w:rsidR="00312446" w:rsidRPr="00F73BE2" w:rsidRDefault="00312446" w:rsidP="00312446">
            <w:pPr>
              <w:rPr>
                <w:sz w:val="16"/>
                <w:szCs w:val="16"/>
              </w:rPr>
            </w:pPr>
            <w:r w:rsidRPr="00312446">
              <w:rPr>
                <w:sz w:val="16"/>
                <w:szCs w:val="16"/>
              </w:rPr>
              <w:t>Measures whether APSR reviews of outcome measurement are completed according to schedule and requirements.</w:t>
            </w:r>
          </w:p>
        </w:tc>
        <w:tc>
          <w:tcPr>
            <w:tcW w:w="481" w:type="pct"/>
          </w:tcPr>
          <w:p w14:paraId="65595961" w14:textId="7A8E1E22" w:rsidR="00312446" w:rsidRPr="00312446" w:rsidRDefault="00312446" w:rsidP="00312446">
            <w:pPr>
              <w:rPr>
                <w:sz w:val="16"/>
                <w:szCs w:val="16"/>
              </w:rPr>
            </w:pPr>
            <w:r w:rsidRPr="00A02929">
              <w:rPr>
                <w:sz w:val="16"/>
                <w:szCs w:val="16"/>
              </w:rPr>
              <w:t>Management Review</w:t>
            </w:r>
          </w:p>
        </w:tc>
        <w:tc>
          <w:tcPr>
            <w:tcW w:w="524" w:type="pct"/>
            <w:vAlign w:val="center"/>
          </w:tcPr>
          <w:p w14:paraId="2FC6CAA9" w14:textId="5AD029F2" w:rsidR="00312446" w:rsidRPr="00F73BE2" w:rsidRDefault="00312446" w:rsidP="00312446">
            <w:pPr>
              <w:rPr>
                <w:sz w:val="16"/>
                <w:szCs w:val="16"/>
              </w:rPr>
            </w:pPr>
            <w:r w:rsidRPr="00F73BE2">
              <w:rPr>
                <w:sz w:val="16"/>
                <w:szCs w:val="16"/>
              </w:rPr>
              <w:t>Annually</w:t>
            </w:r>
          </w:p>
        </w:tc>
        <w:tc>
          <w:tcPr>
            <w:tcW w:w="554" w:type="pct"/>
            <w:vAlign w:val="center"/>
          </w:tcPr>
          <w:p w14:paraId="785988DD" w14:textId="7EE60A9E" w:rsidR="00312446" w:rsidRPr="00F73BE2" w:rsidRDefault="00312446" w:rsidP="00312446">
            <w:pPr>
              <w:rPr>
                <w:color w:val="4471C5"/>
                <w:sz w:val="16"/>
                <w:szCs w:val="16"/>
              </w:rPr>
            </w:pPr>
            <w:r w:rsidRPr="00F73BE2">
              <w:rPr>
                <w:color w:val="4471C5"/>
                <w:sz w:val="16"/>
                <w:szCs w:val="16"/>
              </w:rPr>
              <w:t>SQ</w:t>
            </w:r>
          </w:p>
        </w:tc>
      </w:tr>
    </w:tbl>
    <w:p w14:paraId="5779C1D5" w14:textId="77777777" w:rsidR="001518FB" w:rsidRPr="006A2837" w:rsidRDefault="001518FB" w:rsidP="001518FB">
      <w:pPr>
        <w:rPr>
          <w:b/>
          <w:bCs/>
          <w:sz w:val="13"/>
          <w:szCs w:val="13"/>
        </w:rPr>
      </w:pPr>
      <w:r w:rsidRPr="006A2837">
        <w:rPr>
          <w:b/>
          <w:bCs/>
          <w:sz w:val="13"/>
          <w:szCs w:val="13"/>
        </w:rPr>
        <w:t>Legend:</w:t>
      </w:r>
    </w:p>
    <w:p w14:paraId="750DE044" w14:textId="42BEC003" w:rsidR="001518FB" w:rsidRPr="006A2837" w:rsidRDefault="001518FB" w:rsidP="00594FC9">
      <w:pPr>
        <w:pStyle w:val="ListParagraph"/>
        <w:numPr>
          <w:ilvl w:val="0"/>
          <w:numId w:val="25"/>
        </w:numPr>
        <w:rPr>
          <w:sz w:val="13"/>
          <w:szCs w:val="13"/>
        </w:rPr>
      </w:pPr>
      <w:r w:rsidRPr="006A2837">
        <w:rPr>
          <w:b/>
          <w:bCs/>
          <w:sz w:val="13"/>
          <w:szCs w:val="13"/>
        </w:rPr>
        <w:t>Feedback</w:t>
      </w:r>
      <w:r w:rsidR="005D156B">
        <w:rPr>
          <w:b/>
          <w:bCs/>
          <w:sz w:val="13"/>
          <w:szCs w:val="13"/>
        </w:rPr>
        <w:t xml:space="preserve"> Source</w:t>
      </w:r>
      <w:r w:rsidRPr="006A2837">
        <w:rPr>
          <w:b/>
          <w:bCs/>
          <w:sz w:val="13"/>
          <w:szCs w:val="13"/>
        </w:rPr>
        <w:t xml:space="preserve">: </w:t>
      </w:r>
      <w:r w:rsidRPr="006A2837">
        <w:rPr>
          <w:sz w:val="13"/>
          <w:szCs w:val="13"/>
        </w:rPr>
        <w:t xml:space="preserve">Input or responses from relevant </w:t>
      </w:r>
      <w:r w:rsidRPr="006A2837">
        <w:rPr>
          <w:sz w:val="13"/>
          <w:szCs w:val="13"/>
          <w:u w:val="single"/>
        </w:rPr>
        <w:t>stakeholders</w:t>
      </w:r>
      <w:r w:rsidRPr="006A2837">
        <w:rPr>
          <w:sz w:val="13"/>
          <w:szCs w:val="13"/>
        </w:rPr>
        <w:t>, such as employees, managers, or committees, that provide insight into the effectiveness of the activity and areas for improvement. This is a key component of continuous improvement, as it allows the organisation to make informed adjustments and enhancements to processes.</w:t>
      </w:r>
    </w:p>
    <w:p w14:paraId="30619361" w14:textId="77777777" w:rsidR="001518FB" w:rsidRPr="006A2837" w:rsidRDefault="001518FB" w:rsidP="00594FC9">
      <w:pPr>
        <w:pStyle w:val="ListParagraph"/>
        <w:numPr>
          <w:ilvl w:val="0"/>
          <w:numId w:val="25"/>
        </w:numPr>
        <w:rPr>
          <w:sz w:val="13"/>
          <w:szCs w:val="13"/>
        </w:rPr>
      </w:pPr>
      <w:r w:rsidRPr="006A2837">
        <w:rPr>
          <w:b/>
          <w:bCs/>
          <w:sz w:val="13"/>
          <w:szCs w:val="13"/>
        </w:rPr>
        <w:t>KPI/Metric:</w:t>
      </w:r>
      <w:r w:rsidRPr="006A2837">
        <w:rPr>
          <w:sz w:val="13"/>
          <w:szCs w:val="13"/>
        </w:rPr>
        <w:t xml:space="preserve"> A </w:t>
      </w:r>
      <w:r w:rsidRPr="006A2837">
        <w:rPr>
          <w:sz w:val="13"/>
          <w:szCs w:val="13"/>
          <w:u w:val="single"/>
        </w:rPr>
        <w:t>high-level description</w:t>
      </w:r>
      <w:r w:rsidRPr="006A2837">
        <w:rPr>
          <w:sz w:val="13"/>
          <w:szCs w:val="13"/>
        </w:rPr>
        <w:t xml:space="preserve"> of the key performance indicator or metric used to track success, efficiency, or impact. It outlines the focus for monitoring progress, ensuring alignment with organisational objectives and facilitating continuous improvement.</w:t>
      </w:r>
    </w:p>
    <w:p w14:paraId="2A5FC1B0" w14:textId="77777777" w:rsidR="001518FB" w:rsidRPr="006A2837" w:rsidRDefault="001518FB" w:rsidP="00594FC9">
      <w:pPr>
        <w:pStyle w:val="ListParagraph"/>
        <w:numPr>
          <w:ilvl w:val="0"/>
          <w:numId w:val="25"/>
        </w:numPr>
        <w:rPr>
          <w:sz w:val="13"/>
          <w:szCs w:val="13"/>
        </w:rPr>
      </w:pPr>
      <w:r w:rsidRPr="006A2837">
        <w:rPr>
          <w:b/>
          <w:bCs/>
          <w:sz w:val="13"/>
          <w:szCs w:val="13"/>
        </w:rPr>
        <w:lastRenderedPageBreak/>
        <w:t>Description:</w:t>
      </w:r>
      <w:r w:rsidRPr="006A2837">
        <w:rPr>
          <w:szCs w:val="21"/>
        </w:rPr>
        <w:t xml:space="preserve"> </w:t>
      </w:r>
      <w:r w:rsidRPr="006A2837">
        <w:rPr>
          <w:sz w:val="13"/>
          <w:szCs w:val="13"/>
        </w:rPr>
        <w:t xml:space="preserve">A </w:t>
      </w:r>
      <w:r w:rsidRPr="006A2837">
        <w:rPr>
          <w:sz w:val="13"/>
          <w:szCs w:val="13"/>
          <w:u w:val="single"/>
        </w:rPr>
        <w:t>concise explanation</w:t>
      </w:r>
      <w:r w:rsidRPr="006A2837">
        <w:rPr>
          <w:sz w:val="13"/>
          <w:szCs w:val="13"/>
        </w:rPr>
        <w:t xml:space="preserve"> of what the KPI/Metric is meant to monitor and how it relates to the organisation’s strategic goals. This provides clarity for stakeholders on the importance of tracking the identified metrics for continuous improvement.</w:t>
      </w:r>
    </w:p>
    <w:p w14:paraId="3696416C" w14:textId="77777777" w:rsidR="001518FB" w:rsidRPr="006A2837" w:rsidRDefault="001518FB" w:rsidP="00594FC9">
      <w:pPr>
        <w:pStyle w:val="ListParagraph"/>
        <w:numPr>
          <w:ilvl w:val="0"/>
          <w:numId w:val="25"/>
        </w:numPr>
        <w:rPr>
          <w:sz w:val="13"/>
          <w:szCs w:val="13"/>
        </w:rPr>
      </w:pPr>
      <w:r w:rsidRPr="006A2837">
        <w:rPr>
          <w:b/>
          <w:bCs/>
          <w:sz w:val="13"/>
          <w:szCs w:val="13"/>
        </w:rPr>
        <w:t>Date:</w:t>
      </w:r>
      <w:r w:rsidRPr="006A2837">
        <w:rPr>
          <w:sz w:val="13"/>
          <w:szCs w:val="13"/>
        </w:rPr>
        <w:t xml:space="preserve"> The </w:t>
      </w:r>
      <w:r w:rsidRPr="006A2837">
        <w:rPr>
          <w:sz w:val="13"/>
          <w:szCs w:val="13"/>
          <w:u w:val="single"/>
        </w:rPr>
        <w:t>specific date or timeframe</w:t>
      </w:r>
      <w:r w:rsidRPr="006A2837">
        <w:rPr>
          <w:sz w:val="13"/>
          <w:szCs w:val="13"/>
        </w:rPr>
        <w:t xml:space="preserve"> during which the activity is performed or reviewed. Tracking dates is crucial for continuous improvement, as it allows for timely reviews and updates.</w:t>
      </w:r>
    </w:p>
    <w:p w14:paraId="3D58A6D3" w14:textId="77777777" w:rsidR="001518FB" w:rsidRPr="006A2837" w:rsidRDefault="001518FB" w:rsidP="00594FC9">
      <w:pPr>
        <w:pStyle w:val="ListParagraph"/>
        <w:numPr>
          <w:ilvl w:val="0"/>
          <w:numId w:val="25"/>
        </w:numPr>
        <w:rPr>
          <w:sz w:val="13"/>
          <w:szCs w:val="13"/>
        </w:rPr>
      </w:pPr>
      <w:r w:rsidRPr="006A2837">
        <w:rPr>
          <w:b/>
          <w:bCs/>
          <w:sz w:val="13"/>
          <w:szCs w:val="13"/>
        </w:rPr>
        <w:t>Frequency:</w:t>
      </w:r>
      <w:r w:rsidRPr="006A2837">
        <w:rPr>
          <w:sz w:val="13"/>
          <w:szCs w:val="13"/>
        </w:rPr>
        <w:t xml:space="preserve"> </w:t>
      </w:r>
      <w:r w:rsidRPr="006A2837">
        <w:rPr>
          <w:sz w:val="13"/>
          <w:szCs w:val="13"/>
          <w:u w:val="single"/>
        </w:rPr>
        <w:t>How often</w:t>
      </w:r>
      <w:r w:rsidRPr="006A2837">
        <w:rPr>
          <w:sz w:val="13"/>
          <w:szCs w:val="13"/>
        </w:rPr>
        <w:t xml:space="preserve"> the activity is performed, reviewed, or evaluated. Regular frequency is essential for continuous improvement, ensuring that processes are consistently monitored and refined.</w:t>
      </w:r>
    </w:p>
    <w:p w14:paraId="0D04B749" w14:textId="77777777" w:rsidR="001518FB" w:rsidRPr="006A2837" w:rsidRDefault="001518FB" w:rsidP="00594FC9">
      <w:pPr>
        <w:pStyle w:val="ListParagraph"/>
        <w:numPr>
          <w:ilvl w:val="0"/>
          <w:numId w:val="25"/>
        </w:numPr>
        <w:rPr>
          <w:sz w:val="13"/>
          <w:szCs w:val="13"/>
        </w:rPr>
      </w:pPr>
      <w:r w:rsidRPr="006A2837">
        <w:rPr>
          <w:b/>
          <w:bCs/>
          <w:sz w:val="13"/>
          <w:szCs w:val="13"/>
        </w:rPr>
        <w:t>Ownership:</w:t>
      </w:r>
      <w:r w:rsidRPr="006A2837">
        <w:rPr>
          <w:sz w:val="13"/>
          <w:szCs w:val="13"/>
        </w:rPr>
        <w:t xml:space="preserve"> The department, team, or individual </w:t>
      </w:r>
      <w:r w:rsidRPr="006A2837">
        <w:rPr>
          <w:sz w:val="13"/>
          <w:szCs w:val="13"/>
          <w:u w:val="single"/>
        </w:rPr>
        <w:t>responsible</w:t>
      </w:r>
    </w:p>
    <w:p w14:paraId="301959B9" w14:textId="77777777" w:rsidR="00B466AB" w:rsidRPr="006A2837" w:rsidRDefault="00B466AB" w:rsidP="00B466AB">
      <w:pPr>
        <w:rPr>
          <w:szCs w:val="21"/>
        </w:rPr>
      </w:pPr>
    </w:p>
    <w:p w14:paraId="3AA1635E" w14:textId="1E8EC5F8" w:rsidR="007711DB" w:rsidRPr="006A2837" w:rsidRDefault="007711DB">
      <w:pPr>
        <w:spacing w:line="240" w:lineRule="auto"/>
        <w:rPr>
          <w:szCs w:val="21"/>
        </w:rPr>
      </w:pPr>
    </w:p>
    <w:p w14:paraId="1ED137F4" w14:textId="4EB7A7EF" w:rsidR="00594FC9" w:rsidRPr="00933441" w:rsidRDefault="00594FC9" w:rsidP="00E83A46">
      <w:pPr>
        <w:pStyle w:val="Heading2"/>
        <w:numPr>
          <w:ilvl w:val="0"/>
          <w:numId w:val="0"/>
        </w:numPr>
        <w:ind w:left="360" w:hanging="360"/>
      </w:pPr>
      <w:bookmarkStart w:id="17" w:name="_Toc223639592"/>
      <w:r w:rsidRPr="00933441">
        <w:t>Appendix C</w:t>
      </w:r>
      <w:r w:rsidR="000C1947" w:rsidRPr="006A2837">
        <w:rPr>
          <w:szCs w:val="21"/>
        </w:rPr>
        <w:t xml:space="preserve"> </w:t>
      </w:r>
      <w:r w:rsidR="000C1947">
        <w:rPr>
          <w:szCs w:val="21"/>
        </w:rPr>
        <w:t>-</w:t>
      </w:r>
      <w:r w:rsidR="000C1947" w:rsidRPr="006A2837">
        <w:rPr>
          <w:szCs w:val="21"/>
        </w:rPr>
        <w:t xml:space="preserve"> </w:t>
      </w:r>
      <w:r w:rsidRPr="00933441">
        <w:t>Performance Outcome Selection and Indicator Matrix</w:t>
      </w:r>
      <w:bookmarkEnd w:id="17"/>
    </w:p>
    <w:p w14:paraId="00AB6882" w14:textId="4F67B18C" w:rsidR="00594FC9" w:rsidRPr="00C77EB5" w:rsidRDefault="00594FC9" w:rsidP="00594FC9">
      <w:pPr>
        <w:rPr>
          <w:sz w:val="16"/>
          <w:szCs w:val="16"/>
        </w:rPr>
      </w:pPr>
      <w:r w:rsidRPr="00C77EB5">
        <w:rPr>
          <w:sz w:val="16"/>
          <w:szCs w:val="16"/>
        </w:rPr>
        <w:t>Criteria for Selecting Performance Outcomes</w:t>
      </w:r>
    </w:p>
    <w:tbl>
      <w:tblPr>
        <w:tblStyle w:val="GridTable4-Accent12"/>
        <w:tblW w:w="0" w:type="auto"/>
        <w:tblLook w:val="0620" w:firstRow="1" w:lastRow="0" w:firstColumn="0" w:lastColumn="0" w:noHBand="1" w:noVBand="1"/>
      </w:tblPr>
      <w:tblGrid>
        <w:gridCol w:w="3397"/>
        <w:gridCol w:w="11335"/>
      </w:tblGrid>
      <w:tr w:rsidR="00323660" w:rsidRPr="00C77EB5" w14:paraId="4D081FDA" w14:textId="77777777" w:rsidTr="00A929AC">
        <w:trPr>
          <w:cnfStyle w:val="100000000000" w:firstRow="1" w:lastRow="0" w:firstColumn="0" w:lastColumn="0" w:oddVBand="0" w:evenVBand="0" w:oddHBand="0" w:evenHBand="0" w:firstRowFirstColumn="0" w:firstRowLastColumn="0" w:lastRowFirstColumn="0" w:lastRowLastColumn="0"/>
        </w:trPr>
        <w:tc>
          <w:tcPr>
            <w:tcW w:w="3397" w:type="dxa"/>
            <w:vAlign w:val="center"/>
          </w:tcPr>
          <w:p w14:paraId="21898911" w14:textId="6D6FEDE3" w:rsidR="00323660" w:rsidRPr="00C77EB5" w:rsidRDefault="00323660" w:rsidP="00323660">
            <w:pPr>
              <w:rPr>
                <w:b w:val="0"/>
                <w:bCs w:val="0"/>
                <w:sz w:val="16"/>
                <w:szCs w:val="16"/>
              </w:rPr>
            </w:pPr>
            <w:r w:rsidRPr="00C77EB5">
              <w:rPr>
                <w:rStyle w:val="Strong"/>
                <w:b/>
                <w:bCs/>
                <w:sz w:val="16"/>
                <w:szCs w:val="16"/>
              </w:rPr>
              <w:t>Criteria</w:t>
            </w:r>
          </w:p>
        </w:tc>
        <w:tc>
          <w:tcPr>
            <w:tcW w:w="11335" w:type="dxa"/>
            <w:vAlign w:val="center"/>
          </w:tcPr>
          <w:p w14:paraId="345C1E6E" w14:textId="5351AD0C" w:rsidR="00323660" w:rsidRPr="00C77EB5" w:rsidRDefault="00323660" w:rsidP="00323660">
            <w:pPr>
              <w:rPr>
                <w:b w:val="0"/>
                <w:bCs w:val="0"/>
                <w:sz w:val="16"/>
                <w:szCs w:val="16"/>
              </w:rPr>
            </w:pPr>
            <w:r w:rsidRPr="00C77EB5">
              <w:rPr>
                <w:rStyle w:val="Strong"/>
                <w:b/>
                <w:bCs/>
                <w:sz w:val="16"/>
                <w:szCs w:val="16"/>
              </w:rPr>
              <w:t>Expanded Description</w:t>
            </w:r>
          </w:p>
        </w:tc>
      </w:tr>
      <w:tr w:rsidR="00323660" w:rsidRPr="00C77EB5" w14:paraId="7A7C75A6" w14:textId="77777777" w:rsidTr="00012DA2">
        <w:tc>
          <w:tcPr>
            <w:tcW w:w="3397" w:type="dxa"/>
            <w:vAlign w:val="center"/>
          </w:tcPr>
          <w:p w14:paraId="43E2CF6D" w14:textId="5C340889" w:rsidR="00323660" w:rsidRPr="00C77EB5" w:rsidRDefault="00323660" w:rsidP="00323660">
            <w:pPr>
              <w:rPr>
                <w:b/>
                <w:bCs/>
                <w:sz w:val="16"/>
                <w:szCs w:val="16"/>
              </w:rPr>
            </w:pPr>
            <w:r w:rsidRPr="00C77EB5">
              <w:rPr>
                <w:rStyle w:val="Strong"/>
                <w:b w:val="0"/>
                <w:bCs w:val="0"/>
                <w:sz w:val="16"/>
                <w:szCs w:val="16"/>
              </w:rPr>
              <w:t>Strategic relevance to UCC’s goals</w:t>
            </w:r>
          </w:p>
        </w:tc>
        <w:tc>
          <w:tcPr>
            <w:tcW w:w="11335" w:type="dxa"/>
            <w:vAlign w:val="center"/>
          </w:tcPr>
          <w:p w14:paraId="6F3C61AF" w14:textId="36F8C030" w:rsidR="00323660" w:rsidRPr="00C77EB5" w:rsidRDefault="00323660" w:rsidP="00323660">
            <w:pPr>
              <w:rPr>
                <w:sz w:val="16"/>
                <w:szCs w:val="16"/>
              </w:rPr>
            </w:pPr>
            <w:r w:rsidRPr="00C77EB5">
              <w:rPr>
                <w:sz w:val="16"/>
                <w:szCs w:val="16"/>
              </w:rPr>
              <w:t>The outcome must clearly support UCC’s strategic and academic objectives, regulatory expectations, and long-term institutional priorities.</w:t>
            </w:r>
          </w:p>
        </w:tc>
      </w:tr>
      <w:tr w:rsidR="00323660" w:rsidRPr="00C77EB5" w14:paraId="7FF63250" w14:textId="77777777" w:rsidTr="00012DA2">
        <w:tc>
          <w:tcPr>
            <w:tcW w:w="3397" w:type="dxa"/>
            <w:vAlign w:val="center"/>
          </w:tcPr>
          <w:p w14:paraId="13BA63E8" w14:textId="53384BEE" w:rsidR="00323660" w:rsidRPr="00C77EB5" w:rsidRDefault="00323660" w:rsidP="00323660">
            <w:pPr>
              <w:rPr>
                <w:b/>
                <w:bCs/>
                <w:sz w:val="16"/>
                <w:szCs w:val="16"/>
              </w:rPr>
            </w:pPr>
            <w:r w:rsidRPr="00C77EB5">
              <w:rPr>
                <w:rStyle w:val="Strong"/>
                <w:b w:val="0"/>
                <w:bCs w:val="0"/>
                <w:sz w:val="16"/>
                <w:szCs w:val="16"/>
              </w:rPr>
              <w:t>Measurability through valid KPIs and available data</w:t>
            </w:r>
          </w:p>
        </w:tc>
        <w:tc>
          <w:tcPr>
            <w:tcW w:w="11335" w:type="dxa"/>
            <w:vAlign w:val="center"/>
          </w:tcPr>
          <w:p w14:paraId="709785D5" w14:textId="089C0383" w:rsidR="00323660" w:rsidRPr="00C77EB5" w:rsidRDefault="00323660" w:rsidP="00323660">
            <w:pPr>
              <w:rPr>
                <w:sz w:val="16"/>
                <w:szCs w:val="16"/>
              </w:rPr>
            </w:pPr>
            <w:r w:rsidRPr="00C77EB5">
              <w:rPr>
                <w:sz w:val="16"/>
                <w:szCs w:val="16"/>
              </w:rPr>
              <w:t>The outcome must be measurable using valid KPIs with reliable, verifiable data from UCC’s systems. Indicators must allow objective tracking, reporting, and trend analysis.</w:t>
            </w:r>
          </w:p>
        </w:tc>
      </w:tr>
      <w:tr w:rsidR="00323660" w:rsidRPr="00C77EB5" w14:paraId="5C4BC69A" w14:textId="77777777" w:rsidTr="00012DA2">
        <w:tc>
          <w:tcPr>
            <w:tcW w:w="3397" w:type="dxa"/>
            <w:vAlign w:val="center"/>
          </w:tcPr>
          <w:p w14:paraId="22F52385" w14:textId="31C5D356" w:rsidR="00323660" w:rsidRPr="00C77EB5" w:rsidRDefault="00323660" w:rsidP="00323660">
            <w:pPr>
              <w:rPr>
                <w:b/>
                <w:bCs/>
                <w:sz w:val="16"/>
                <w:szCs w:val="16"/>
              </w:rPr>
            </w:pPr>
            <w:r w:rsidRPr="00C77EB5">
              <w:rPr>
                <w:rStyle w:val="Strong"/>
                <w:b w:val="0"/>
                <w:bCs w:val="0"/>
                <w:sz w:val="16"/>
                <w:szCs w:val="16"/>
              </w:rPr>
              <w:t>Importance to stakeholders</w:t>
            </w:r>
          </w:p>
        </w:tc>
        <w:tc>
          <w:tcPr>
            <w:tcW w:w="11335" w:type="dxa"/>
            <w:vAlign w:val="center"/>
          </w:tcPr>
          <w:p w14:paraId="316073EB" w14:textId="5B6281FA" w:rsidR="00323660" w:rsidRPr="00C77EB5" w:rsidRDefault="00323660" w:rsidP="00323660">
            <w:pPr>
              <w:rPr>
                <w:sz w:val="16"/>
                <w:szCs w:val="16"/>
              </w:rPr>
            </w:pPr>
            <w:r w:rsidRPr="00C77EB5">
              <w:rPr>
                <w:sz w:val="16"/>
                <w:szCs w:val="16"/>
              </w:rPr>
              <w:t>The outcome must address areas of performance relevant to students, staff, regulators, partners, and management, reflecting expectations related to quality and compliance.</w:t>
            </w:r>
          </w:p>
        </w:tc>
      </w:tr>
      <w:tr w:rsidR="00323660" w:rsidRPr="00C77EB5" w14:paraId="1A070502" w14:textId="77777777" w:rsidTr="00012DA2">
        <w:tc>
          <w:tcPr>
            <w:tcW w:w="3397" w:type="dxa"/>
            <w:vAlign w:val="center"/>
          </w:tcPr>
          <w:p w14:paraId="620EDFAE" w14:textId="0D4956F9" w:rsidR="00323660" w:rsidRPr="00C77EB5" w:rsidRDefault="00323660" w:rsidP="00323660">
            <w:pPr>
              <w:rPr>
                <w:b/>
                <w:bCs/>
                <w:sz w:val="16"/>
                <w:szCs w:val="16"/>
              </w:rPr>
            </w:pPr>
            <w:r w:rsidRPr="00C77EB5">
              <w:rPr>
                <w:rStyle w:val="Strong"/>
                <w:b w:val="0"/>
                <w:bCs w:val="0"/>
                <w:sz w:val="16"/>
                <w:szCs w:val="16"/>
              </w:rPr>
              <w:t>Alignment with resource planning and utilisation</w:t>
            </w:r>
          </w:p>
        </w:tc>
        <w:tc>
          <w:tcPr>
            <w:tcW w:w="11335" w:type="dxa"/>
            <w:vAlign w:val="center"/>
          </w:tcPr>
          <w:p w14:paraId="6FA7F8F7" w14:textId="7F7347D3" w:rsidR="00323660" w:rsidRPr="00C77EB5" w:rsidRDefault="00323660" w:rsidP="00323660">
            <w:pPr>
              <w:rPr>
                <w:sz w:val="16"/>
                <w:szCs w:val="16"/>
              </w:rPr>
            </w:pPr>
            <w:r w:rsidRPr="00C77EB5">
              <w:rPr>
                <w:sz w:val="16"/>
                <w:szCs w:val="16"/>
              </w:rPr>
              <w:t>The outcome must provide insight into efficient use of financial, human, technological, and physical resources, supporting decisions on planning and deployment.</w:t>
            </w:r>
          </w:p>
        </w:tc>
      </w:tr>
      <w:tr w:rsidR="00323660" w:rsidRPr="00C77EB5" w14:paraId="1D2F0B1D" w14:textId="77777777" w:rsidTr="00012DA2">
        <w:tc>
          <w:tcPr>
            <w:tcW w:w="3397" w:type="dxa"/>
            <w:vAlign w:val="center"/>
          </w:tcPr>
          <w:p w14:paraId="1A57D926" w14:textId="519A41EF" w:rsidR="00323660" w:rsidRPr="00C77EB5" w:rsidRDefault="00323660" w:rsidP="00323660">
            <w:pPr>
              <w:rPr>
                <w:b/>
                <w:bCs/>
                <w:sz w:val="16"/>
                <w:szCs w:val="16"/>
              </w:rPr>
            </w:pPr>
            <w:r w:rsidRPr="00C77EB5">
              <w:rPr>
                <w:rStyle w:val="Strong"/>
                <w:b w:val="0"/>
                <w:bCs w:val="0"/>
                <w:sz w:val="16"/>
                <w:szCs w:val="16"/>
              </w:rPr>
              <w:t>Ability to be benchmarked internally or externally</w:t>
            </w:r>
          </w:p>
        </w:tc>
        <w:tc>
          <w:tcPr>
            <w:tcW w:w="11335" w:type="dxa"/>
            <w:vAlign w:val="center"/>
          </w:tcPr>
          <w:p w14:paraId="37323BDB" w14:textId="246FD6D8" w:rsidR="00323660" w:rsidRPr="00C77EB5" w:rsidRDefault="00323660" w:rsidP="00323660">
            <w:pPr>
              <w:rPr>
                <w:sz w:val="16"/>
                <w:szCs w:val="16"/>
              </w:rPr>
            </w:pPr>
            <w:r w:rsidRPr="00C77EB5">
              <w:rPr>
                <w:sz w:val="16"/>
                <w:szCs w:val="16"/>
              </w:rPr>
              <w:t>The outcome must allow comparison against internal historical data or external benchmarks such as sector norms, national statistics, or peer institutions.</w:t>
            </w:r>
          </w:p>
        </w:tc>
      </w:tr>
      <w:tr w:rsidR="00323660" w:rsidRPr="00C77EB5" w14:paraId="1DFA863B" w14:textId="77777777" w:rsidTr="00012DA2">
        <w:tc>
          <w:tcPr>
            <w:tcW w:w="3397" w:type="dxa"/>
            <w:vAlign w:val="center"/>
          </w:tcPr>
          <w:p w14:paraId="30CA271C" w14:textId="25E03F7F" w:rsidR="00323660" w:rsidRPr="00C77EB5" w:rsidRDefault="00323660" w:rsidP="00323660">
            <w:pPr>
              <w:rPr>
                <w:b/>
                <w:bCs/>
                <w:sz w:val="16"/>
                <w:szCs w:val="16"/>
              </w:rPr>
            </w:pPr>
            <w:r w:rsidRPr="00C77EB5">
              <w:rPr>
                <w:rStyle w:val="Strong"/>
                <w:b w:val="0"/>
                <w:bCs w:val="0"/>
                <w:sz w:val="16"/>
                <w:szCs w:val="16"/>
              </w:rPr>
              <w:t>Consideration of risk and continuity requirements</w:t>
            </w:r>
          </w:p>
        </w:tc>
        <w:tc>
          <w:tcPr>
            <w:tcW w:w="11335" w:type="dxa"/>
            <w:vAlign w:val="center"/>
          </w:tcPr>
          <w:p w14:paraId="564B3343" w14:textId="56645C78" w:rsidR="00323660" w:rsidRPr="00C77EB5" w:rsidRDefault="00323660" w:rsidP="00323660">
            <w:pPr>
              <w:rPr>
                <w:sz w:val="16"/>
                <w:szCs w:val="16"/>
              </w:rPr>
            </w:pPr>
            <w:r w:rsidRPr="00C77EB5">
              <w:rPr>
                <w:sz w:val="16"/>
                <w:szCs w:val="16"/>
              </w:rPr>
              <w:t>The outcome must support risk identification and align with continuity requirements such as the Business Impact Analysis, ensuring relevance under operational disruptions.</w:t>
            </w:r>
          </w:p>
        </w:tc>
      </w:tr>
      <w:tr w:rsidR="00323660" w:rsidRPr="00C77EB5" w14:paraId="75CDCAC8" w14:textId="77777777" w:rsidTr="00012DA2">
        <w:tc>
          <w:tcPr>
            <w:tcW w:w="3397" w:type="dxa"/>
            <w:vAlign w:val="center"/>
          </w:tcPr>
          <w:p w14:paraId="76C35DA6" w14:textId="26F0C487" w:rsidR="00323660" w:rsidRPr="00C77EB5" w:rsidRDefault="00323660" w:rsidP="00323660">
            <w:pPr>
              <w:rPr>
                <w:b/>
                <w:bCs/>
                <w:sz w:val="16"/>
                <w:szCs w:val="16"/>
              </w:rPr>
            </w:pPr>
            <w:r w:rsidRPr="00C77EB5">
              <w:rPr>
                <w:rStyle w:val="Strong"/>
                <w:b w:val="0"/>
                <w:bCs w:val="0"/>
                <w:sz w:val="16"/>
                <w:szCs w:val="16"/>
              </w:rPr>
              <w:t>Potential for improvement and long-term sustainability</w:t>
            </w:r>
          </w:p>
        </w:tc>
        <w:tc>
          <w:tcPr>
            <w:tcW w:w="11335" w:type="dxa"/>
            <w:vAlign w:val="center"/>
          </w:tcPr>
          <w:p w14:paraId="3FECADA1" w14:textId="6D59517A" w:rsidR="00323660" w:rsidRPr="00C77EB5" w:rsidRDefault="00323660" w:rsidP="00323660">
            <w:pPr>
              <w:rPr>
                <w:sz w:val="16"/>
                <w:szCs w:val="16"/>
              </w:rPr>
            </w:pPr>
            <w:r w:rsidRPr="00C77EB5">
              <w:rPr>
                <w:sz w:val="16"/>
                <w:szCs w:val="16"/>
              </w:rPr>
              <w:t>The outcome must represent an area with improvement opportunities and be sustainable for multi-year monitoring, contributing to long-term institutional development.</w:t>
            </w:r>
          </w:p>
        </w:tc>
      </w:tr>
    </w:tbl>
    <w:p w14:paraId="48ADF2DB" w14:textId="77777777" w:rsidR="00594FC9" w:rsidRDefault="00594FC9" w:rsidP="00594FC9">
      <w:pPr>
        <w:rPr>
          <w:sz w:val="16"/>
          <w:szCs w:val="16"/>
        </w:rPr>
      </w:pPr>
    </w:p>
    <w:p w14:paraId="479F9A48" w14:textId="77777777" w:rsidR="00933441" w:rsidRDefault="00933441" w:rsidP="00594FC9">
      <w:pPr>
        <w:rPr>
          <w:sz w:val="16"/>
          <w:szCs w:val="16"/>
        </w:rPr>
      </w:pPr>
    </w:p>
    <w:p w14:paraId="6E6CED3E" w14:textId="77777777" w:rsidR="00933441" w:rsidRDefault="00933441" w:rsidP="00594FC9">
      <w:pPr>
        <w:rPr>
          <w:sz w:val="16"/>
          <w:szCs w:val="16"/>
        </w:rPr>
      </w:pPr>
    </w:p>
    <w:p w14:paraId="30E25D95" w14:textId="77777777" w:rsidR="00933441" w:rsidRDefault="00933441" w:rsidP="00594FC9">
      <w:pPr>
        <w:rPr>
          <w:sz w:val="16"/>
          <w:szCs w:val="16"/>
        </w:rPr>
      </w:pPr>
    </w:p>
    <w:p w14:paraId="1164CCC8" w14:textId="77777777" w:rsidR="00933441" w:rsidRDefault="00933441" w:rsidP="00594FC9">
      <w:pPr>
        <w:rPr>
          <w:sz w:val="16"/>
          <w:szCs w:val="16"/>
        </w:rPr>
      </w:pPr>
    </w:p>
    <w:p w14:paraId="1498A083" w14:textId="77777777" w:rsidR="00933441" w:rsidRDefault="00933441" w:rsidP="00594FC9">
      <w:pPr>
        <w:rPr>
          <w:sz w:val="16"/>
          <w:szCs w:val="16"/>
        </w:rPr>
      </w:pPr>
    </w:p>
    <w:p w14:paraId="7C7E9D8D" w14:textId="77777777" w:rsidR="00933441" w:rsidRDefault="00933441" w:rsidP="00594FC9">
      <w:pPr>
        <w:rPr>
          <w:sz w:val="16"/>
          <w:szCs w:val="16"/>
        </w:rPr>
      </w:pPr>
    </w:p>
    <w:p w14:paraId="633CEF08" w14:textId="77777777" w:rsidR="00933441" w:rsidRDefault="00933441" w:rsidP="00594FC9">
      <w:pPr>
        <w:rPr>
          <w:sz w:val="16"/>
          <w:szCs w:val="16"/>
        </w:rPr>
      </w:pPr>
    </w:p>
    <w:p w14:paraId="427DD8B3" w14:textId="77777777" w:rsidR="00933441" w:rsidRPr="00C77EB5" w:rsidRDefault="00933441" w:rsidP="00594FC9">
      <w:pPr>
        <w:rPr>
          <w:sz w:val="16"/>
          <w:szCs w:val="16"/>
        </w:rPr>
      </w:pPr>
    </w:p>
    <w:p w14:paraId="74845938" w14:textId="466E372D" w:rsidR="00594FC9" w:rsidRPr="00C77EB5" w:rsidRDefault="007F08D0" w:rsidP="00594FC9">
      <w:pPr>
        <w:rPr>
          <w:sz w:val="16"/>
          <w:szCs w:val="16"/>
        </w:rPr>
      </w:pPr>
      <w:r w:rsidRPr="00C77EB5">
        <w:rPr>
          <w:sz w:val="16"/>
          <w:szCs w:val="16"/>
        </w:rPr>
        <w:lastRenderedPageBreak/>
        <w:t>Performance Outcomes and Indicators (GD4-Aligned)</w:t>
      </w:r>
    </w:p>
    <w:tbl>
      <w:tblPr>
        <w:tblStyle w:val="GridTable4-Accent12"/>
        <w:tblW w:w="0" w:type="auto"/>
        <w:tblLook w:val="0620" w:firstRow="1" w:lastRow="0" w:firstColumn="0" w:lastColumn="0" w:noHBand="1" w:noVBand="1"/>
      </w:tblPr>
      <w:tblGrid>
        <w:gridCol w:w="3823"/>
        <w:gridCol w:w="9072"/>
        <w:gridCol w:w="1837"/>
      </w:tblGrid>
      <w:tr w:rsidR="007F08D0" w:rsidRPr="00C77EB5" w14:paraId="6F151564" w14:textId="77777777" w:rsidTr="007F08D0">
        <w:trPr>
          <w:cnfStyle w:val="100000000000" w:firstRow="1" w:lastRow="0" w:firstColumn="0" w:lastColumn="0" w:oddVBand="0" w:evenVBand="0" w:oddHBand="0" w:evenHBand="0" w:firstRowFirstColumn="0" w:firstRowLastColumn="0" w:lastRowFirstColumn="0" w:lastRowLastColumn="0"/>
        </w:trPr>
        <w:tc>
          <w:tcPr>
            <w:tcW w:w="3823" w:type="dxa"/>
            <w:vAlign w:val="center"/>
          </w:tcPr>
          <w:p w14:paraId="717A9EF8" w14:textId="36E1C0F3" w:rsidR="007F08D0" w:rsidRPr="00C77EB5" w:rsidRDefault="007F08D0" w:rsidP="007F08D0">
            <w:pPr>
              <w:rPr>
                <w:b w:val="0"/>
                <w:bCs w:val="0"/>
                <w:sz w:val="16"/>
                <w:szCs w:val="16"/>
              </w:rPr>
            </w:pPr>
            <w:r w:rsidRPr="00C77EB5">
              <w:rPr>
                <w:rStyle w:val="Strong"/>
                <w:b/>
                <w:bCs/>
                <w:sz w:val="16"/>
                <w:szCs w:val="16"/>
              </w:rPr>
              <w:t>Outcome Area</w:t>
            </w:r>
          </w:p>
        </w:tc>
        <w:tc>
          <w:tcPr>
            <w:tcW w:w="9072" w:type="dxa"/>
            <w:vAlign w:val="center"/>
          </w:tcPr>
          <w:p w14:paraId="379DCAF2" w14:textId="0DB401F2" w:rsidR="007F08D0" w:rsidRPr="00C77EB5" w:rsidRDefault="007F08D0" w:rsidP="007F08D0">
            <w:pPr>
              <w:rPr>
                <w:rStyle w:val="Strong"/>
                <w:b/>
                <w:bCs/>
                <w:sz w:val="16"/>
                <w:szCs w:val="16"/>
              </w:rPr>
            </w:pPr>
            <w:r w:rsidRPr="00C77EB5">
              <w:rPr>
                <w:rStyle w:val="Strong"/>
                <w:b/>
                <w:bCs/>
                <w:sz w:val="16"/>
                <w:szCs w:val="16"/>
              </w:rPr>
              <w:t>Indicators</w:t>
            </w:r>
          </w:p>
        </w:tc>
        <w:tc>
          <w:tcPr>
            <w:tcW w:w="1837" w:type="dxa"/>
            <w:vAlign w:val="center"/>
          </w:tcPr>
          <w:p w14:paraId="08318702" w14:textId="299DEF9A" w:rsidR="007F08D0" w:rsidRPr="00C77EB5" w:rsidRDefault="007F08D0" w:rsidP="007F08D0">
            <w:pPr>
              <w:rPr>
                <w:b w:val="0"/>
                <w:bCs w:val="0"/>
                <w:sz w:val="16"/>
                <w:szCs w:val="16"/>
              </w:rPr>
            </w:pPr>
            <w:r w:rsidRPr="00C77EB5">
              <w:rPr>
                <w:rStyle w:val="Strong"/>
                <w:sz w:val="16"/>
                <w:szCs w:val="16"/>
              </w:rPr>
              <w:t>GD4 Reference</w:t>
            </w:r>
          </w:p>
        </w:tc>
      </w:tr>
      <w:tr w:rsidR="007F08D0" w:rsidRPr="00C77EB5" w14:paraId="5EBDAF31" w14:textId="77777777" w:rsidTr="007F08D0">
        <w:tc>
          <w:tcPr>
            <w:tcW w:w="3823" w:type="dxa"/>
            <w:vAlign w:val="center"/>
          </w:tcPr>
          <w:p w14:paraId="16E289FA" w14:textId="607B577D" w:rsidR="007F08D0" w:rsidRPr="00C77EB5" w:rsidRDefault="007F08D0" w:rsidP="007F08D0">
            <w:pPr>
              <w:rPr>
                <w:b/>
                <w:bCs/>
                <w:sz w:val="16"/>
                <w:szCs w:val="16"/>
              </w:rPr>
            </w:pPr>
            <w:r w:rsidRPr="00C77EB5">
              <w:rPr>
                <w:rStyle w:val="Strong"/>
                <w:b w:val="0"/>
                <w:bCs w:val="0"/>
                <w:sz w:val="16"/>
                <w:szCs w:val="16"/>
              </w:rPr>
              <w:t>Student and Graduate Outcomes</w:t>
            </w:r>
          </w:p>
        </w:tc>
        <w:tc>
          <w:tcPr>
            <w:tcW w:w="9072" w:type="dxa"/>
            <w:vAlign w:val="center"/>
          </w:tcPr>
          <w:p w14:paraId="21A8EB14" w14:textId="509851FA" w:rsidR="007F08D0" w:rsidRPr="00C77EB5" w:rsidRDefault="007F08D0" w:rsidP="007F08D0">
            <w:pPr>
              <w:rPr>
                <w:sz w:val="16"/>
                <w:szCs w:val="16"/>
              </w:rPr>
            </w:pPr>
            <w:r w:rsidRPr="00C77EB5">
              <w:rPr>
                <w:sz w:val="16"/>
                <w:szCs w:val="16"/>
              </w:rPr>
              <w:t>Attrition Rate</w:t>
            </w:r>
            <w:r w:rsidR="00385318" w:rsidRPr="00C77EB5">
              <w:rPr>
                <w:sz w:val="16"/>
                <w:szCs w:val="16"/>
              </w:rPr>
              <w:t xml:space="preserve">, </w:t>
            </w:r>
            <w:r w:rsidRPr="00C77EB5">
              <w:rPr>
                <w:sz w:val="16"/>
                <w:szCs w:val="16"/>
              </w:rPr>
              <w:t>Progression Rate</w:t>
            </w:r>
            <w:r w:rsidR="00385318" w:rsidRPr="00C77EB5">
              <w:rPr>
                <w:sz w:val="16"/>
                <w:szCs w:val="16"/>
              </w:rPr>
              <w:t xml:space="preserve">, </w:t>
            </w:r>
            <w:r w:rsidRPr="00C77EB5">
              <w:rPr>
                <w:sz w:val="16"/>
                <w:szCs w:val="16"/>
              </w:rPr>
              <w:t>Graduation Rate</w:t>
            </w:r>
            <w:r w:rsidR="00385318" w:rsidRPr="00C77EB5">
              <w:rPr>
                <w:sz w:val="16"/>
                <w:szCs w:val="16"/>
              </w:rPr>
              <w:t xml:space="preserve">, </w:t>
            </w:r>
            <w:r w:rsidRPr="00C77EB5">
              <w:rPr>
                <w:sz w:val="16"/>
                <w:szCs w:val="16"/>
              </w:rPr>
              <w:t>Quality of Passes</w:t>
            </w:r>
            <w:r w:rsidR="00385318" w:rsidRPr="00C77EB5">
              <w:rPr>
                <w:sz w:val="16"/>
                <w:szCs w:val="16"/>
              </w:rPr>
              <w:t xml:space="preserve">, </w:t>
            </w:r>
            <w:r w:rsidRPr="00C77EB5">
              <w:rPr>
                <w:sz w:val="16"/>
                <w:szCs w:val="16"/>
              </w:rPr>
              <w:t>Employment Rate</w:t>
            </w:r>
          </w:p>
        </w:tc>
        <w:tc>
          <w:tcPr>
            <w:tcW w:w="1837" w:type="dxa"/>
            <w:vAlign w:val="center"/>
          </w:tcPr>
          <w:p w14:paraId="0BD3FDD6" w14:textId="63332F18" w:rsidR="007F08D0" w:rsidRPr="00C77EB5" w:rsidRDefault="007F08D0" w:rsidP="007F08D0">
            <w:pPr>
              <w:rPr>
                <w:sz w:val="16"/>
                <w:szCs w:val="16"/>
              </w:rPr>
            </w:pPr>
            <w:r w:rsidRPr="00C77EB5">
              <w:rPr>
                <w:sz w:val="16"/>
                <w:szCs w:val="16"/>
              </w:rPr>
              <w:t>7.2.1</w:t>
            </w:r>
          </w:p>
        </w:tc>
      </w:tr>
      <w:tr w:rsidR="007F08D0" w:rsidRPr="00C77EB5" w14:paraId="43057554" w14:textId="77777777" w:rsidTr="007F08D0">
        <w:tc>
          <w:tcPr>
            <w:tcW w:w="3823" w:type="dxa"/>
            <w:vAlign w:val="center"/>
          </w:tcPr>
          <w:p w14:paraId="2DF6CA56" w14:textId="2359FD8A" w:rsidR="007F08D0" w:rsidRPr="00C77EB5" w:rsidRDefault="007F08D0" w:rsidP="007F08D0">
            <w:pPr>
              <w:rPr>
                <w:b/>
                <w:bCs/>
                <w:sz w:val="16"/>
                <w:szCs w:val="16"/>
              </w:rPr>
            </w:pPr>
            <w:r w:rsidRPr="00C77EB5">
              <w:rPr>
                <w:rStyle w:val="Strong"/>
                <w:b w:val="0"/>
                <w:bCs w:val="0"/>
                <w:sz w:val="16"/>
                <w:szCs w:val="16"/>
              </w:rPr>
              <w:t>Service Quality Outcomes</w:t>
            </w:r>
          </w:p>
        </w:tc>
        <w:tc>
          <w:tcPr>
            <w:tcW w:w="9072" w:type="dxa"/>
            <w:vAlign w:val="center"/>
          </w:tcPr>
          <w:p w14:paraId="3D121011" w14:textId="5C6D3150" w:rsidR="007F08D0" w:rsidRPr="00C77EB5" w:rsidRDefault="007F08D0" w:rsidP="007F08D0">
            <w:pPr>
              <w:rPr>
                <w:sz w:val="16"/>
                <w:szCs w:val="16"/>
              </w:rPr>
            </w:pPr>
            <w:r w:rsidRPr="00C77EB5">
              <w:rPr>
                <w:sz w:val="16"/>
                <w:szCs w:val="16"/>
              </w:rPr>
              <w:t>Student Satisfaction (Quality of Teaching)</w:t>
            </w:r>
            <w:r w:rsidR="00385318" w:rsidRPr="00C77EB5">
              <w:rPr>
                <w:sz w:val="16"/>
                <w:szCs w:val="16"/>
              </w:rPr>
              <w:t xml:space="preserve">, </w:t>
            </w:r>
            <w:r w:rsidRPr="00C77EB5">
              <w:rPr>
                <w:sz w:val="16"/>
                <w:szCs w:val="16"/>
              </w:rPr>
              <w:t>SLA Compliance for Complaints</w:t>
            </w:r>
            <w:r w:rsidR="00385318" w:rsidRPr="00C77EB5">
              <w:rPr>
                <w:sz w:val="16"/>
                <w:szCs w:val="16"/>
              </w:rPr>
              <w:t xml:space="preserve">, </w:t>
            </w:r>
            <w:r w:rsidRPr="00C77EB5">
              <w:rPr>
                <w:sz w:val="16"/>
                <w:szCs w:val="16"/>
              </w:rPr>
              <w:t>Overall Student Satisfaction</w:t>
            </w:r>
          </w:p>
        </w:tc>
        <w:tc>
          <w:tcPr>
            <w:tcW w:w="1837" w:type="dxa"/>
            <w:vAlign w:val="center"/>
          </w:tcPr>
          <w:p w14:paraId="6FBD0F6B" w14:textId="714C3032" w:rsidR="007F08D0" w:rsidRPr="00C77EB5" w:rsidRDefault="007F08D0" w:rsidP="007F08D0">
            <w:pPr>
              <w:rPr>
                <w:sz w:val="16"/>
                <w:szCs w:val="16"/>
              </w:rPr>
            </w:pPr>
            <w:r w:rsidRPr="00C77EB5">
              <w:rPr>
                <w:sz w:val="16"/>
                <w:szCs w:val="16"/>
              </w:rPr>
              <w:t>7.2.2</w:t>
            </w:r>
          </w:p>
        </w:tc>
      </w:tr>
      <w:tr w:rsidR="007F08D0" w:rsidRPr="00C77EB5" w14:paraId="5B52B79D" w14:textId="77777777" w:rsidTr="007F08D0">
        <w:tc>
          <w:tcPr>
            <w:tcW w:w="3823" w:type="dxa"/>
            <w:vAlign w:val="center"/>
          </w:tcPr>
          <w:p w14:paraId="4373024A" w14:textId="7D85C04B" w:rsidR="007F08D0" w:rsidRPr="00C77EB5" w:rsidRDefault="007F08D0" w:rsidP="007F08D0">
            <w:pPr>
              <w:rPr>
                <w:b/>
                <w:bCs/>
                <w:sz w:val="16"/>
                <w:szCs w:val="16"/>
              </w:rPr>
            </w:pPr>
            <w:r w:rsidRPr="00C77EB5">
              <w:rPr>
                <w:rStyle w:val="Strong"/>
                <w:b w:val="0"/>
                <w:bCs w:val="0"/>
                <w:sz w:val="16"/>
                <w:szCs w:val="16"/>
              </w:rPr>
              <w:t>Operational Outcomes</w:t>
            </w:r>
          </w:p>
        </w:tc>
        <w:tc>
          <w:tcPr>
            <w:tcW w:w="9072" w:type="dxa"/>
            <w:vAlign w:val="center"/>
          </w:tcPr>
          <w:p w14:paraId="6FC58046" w14:textId="23DEAE83" w:rsidR="007F08D0" w:rsidRPr="00C77EB5" w:rsidRDefault="007F08D0" w:rsidP="007F08D0">
            <w:pPr>
              <w:rPr>
                <w:sz w:val="16"/>
                <w:szCs w:val="16"/>
              </w:rPr>
            </w:pPr>
            <w:r w:rsidRPr="00C77EB5">
              <w:rPr>
                <w:sz w:val="16"/>
                <w:szCs w:val="16"/>
              </w:rPr>
              <w:t>Liquidity Ratio</w:t>
            </w:r>
            <w:r w:rsidR="00385318" w:rsidRPr="00C77EB5">
              <w:rPr>
                <w:sz w:val="16"/>
                <w:szCs w:val="16"/>
              </w:rPr>
              <w:t xml:space="preserve">, </w:t>
            </w:r>
            <w:r w:rsidRPr="00C77EB5">
              <w:rPr>
                <w:sz w:val="16"/>
                <w:szCs w:val="16"/>
              </w:rPr>
              <w:t>Debt-Equity Ratio</w:t>
            </w:r>
            <w:r w:rsidR="00385318" w:rsidRPr="00C77EB5">
              <w:rPr>
                <w:sz w:val="16"/>
                <w:szCs w:val="16"/>
              </w:rPr>
              <w:t xml:space="preserve">, </w:t>
            </w:r>
            <w:r w:rsidRPr="00C77EB5">
              <w:rPr>
                <w:sz w:val="16"/>
                <w:szCs w:val="16"/>
              </w:rPr>
              <w:t>Cost/Time Savings or Resource Investment Measures</w:t>
            </w:r>
          </w:p>
        </w:tc>
        <w:tc>
          <w:tcPr>
            <w:tcW w:w="1837" w:type="dxa"/>
            <w:vAlign w:val="center"/>
          </w:tcPr>
          <w:p w14:paraId="2E2BA481" w14:textId="5C9C437D" w:rsidR="007F08D0" w:rsidRPr="00C77EB5" w:rsidRDefault="007F08D0" w:rsidP="007F08D0">
            <w:pPr>
              <w:rPr>
                <w:sz w:val="16"/>
                <w:szCs w:val="16"/>
              </w:rPr>
            </w:pPr>
            <w:r w:rsidRPr="00C77EB5">
              <w:rPr>
                <w:sz w:val="16"/>
                <w:szCs w:val="16"/>
              </w:rPr>
              <w:t>7.2.3</w:t>
            </w:r>
          </w:p>
        </w:tc>
      </w:tr>
      <w:tr w:rsidR="007F08D0" w:rsidRPr="00C77EB5" w14:paraId="49254B1B" w14:textId="77777777" w:rsidTr="007F08D0">
        <w:tc>
          <w:tcPr>
            <w:tcW w:w="3823" w:type="dxa"/>
            <w:vAlign w:val="center"/>
          </w:tcPr>
          <w:p w14:paraId="0F5AD835" w14:textId="393C493F" w:rsidR="007F08D0" w:rsidRPr="00C77EB5" w:rsidRDefault="007F08D0" w:rsidP="007F08D0">
            <w:pPr>
              <w:rPr>
                <w:b/>
                <w:bCs/>
                <w:sz w:val="16"/>
                <w:szCs w:val="16"/>
              </w:rPr>
            </w:pPr>
            <w:r w:rsidRPr="00C77EB5">
              <w:rPr>
                <w:rStyle w:val="Strong"/>
                <w:b w:val="0"/>
                <w:bCs w:val="0"/>
                <w:sz w:val="16"/>
                <w:szCs w:val="16"/>
              </w:rPr>
              <w:t>People Development Outcomes</w:t>
            </w:r>
          </w:p>
        </w:tc>
        <w:tc>
          <w:tcPr>
            <w:tcW w:w="9072" w:type="dxa"/>
            <w:vAlign w:val="center"/>
          </w:tcPr>
          <w:p w14:paraId="7C4F3553" w14:textId="7CDE405D" w:rsidR="007F08D0" w:rsidRPr="00C77EB5" w:rsidRDefault="007F08D0" w:rsidP="007F08D0">
            <w:pPr>
              <w:rPr>
                <w:sz w:val="16"/>
                <w:szCs w:val="16"/>
              </w:rPr>
            </w:pPr>
            <w:r w:rsidRPr="00C77EB5">
              <w:rPr>
                <w:sz w:val="16"/>
                <w:szCs w:val="16"/>
              </w:rPr>
              <w:t>Staff Satisfaction Rate</w:t>
            </w:r>
            <w:r w:rsidR="00385318" w:rsidRPr="00C77EB5">
              <w:rPr>
                <w:sz w:val="16"/>
                <w:szCs w:val="16"/>
              </w:rPr>
              <w:t xml:space="preserve">, </w:t>
            </w:r>
            <w:r w:rsidRPr="00C77EB5">
              <w:rPr>
                <w:sz w:val="16"/>
                <w:szCs w:val="16"/>
              </w:rPr>
              <w:t>Average Training Hours per Staff</w:t>
            </w:r>
          </w:p>
        </w:tc>
        <w:tc>
          <w:tcPr>
            <w:tcW w:w="1837" w:type="dxa"/>
            <w:vAlign w:val="center"/>
          </w:tcPr>
          <w:p w14:paraId="2B251863" w14:textId="547BF7E9" w:rsidR="007F08D0" w:rsidRPr="00C77EB5" w:rsidRDefault="007F08D0" w:rsidP="007F08D0">
            <w:pPr>
              <w:rPr>
                <w:sz w:val="16"/>
                <w:szCs w:val="16"/>
              </w:rPr>
            </w:pPr>
            <w:r w:rsidRPr="00C77EB5">
              <w:rPr>
                <w:sz w:val="16"/>
                <w:szCs w:val="16"/>
              </w:rPr>
              <w:t>7.2.4</w:t>
            </w:r>
          </w:p>
        </w:tc>
      </w:tr>
    </w:tbl>
    <w:p w14:paraId="4A0AB5FB" w14:textId="77777777" w:rsidR="00594FC9" w:rsidRPr="00C77EB5" w:rsidRDefault="00594FC9" w:rsidP="00594FC9">
      <w:pPr>
        <w:rPr>
          <w:sz w:val="16"/>
          <w:szCs w:val="16"/>
        </w:rPr>
      </w:pPr>
    </w:p>
    <w:p w14:paraId="193B30DB" w14:textId="6B3B458A" w:rsidR="007F08D0" w:rsidRPr="00C77EB5" w:rsidRDefault="007F08D0" w:rsidP="00594FC9">
      <w:pPr>
        <w:rPr>
          <w:sz w:val="16"/>
          <w:szCs w:val="16"/>
        </w:rPr>
      </w:pPr>
      <w:r w:rsidRPr="00C77EB5">
        <w:rPr>
          <w:sz w:val="16"/>
          <w:szCs w:val="16"/>
        </w:rPr>
        <w:t>Tracking Mechanism</w:t>
      </w:r>
    </w:p>
    <w:tbl>
      <w:tblPr>
        <w:tblStyle w:val="GridTable4-Accent12"/>
        <w:tblW w:w="14737" w:type="dxa"/>
        <w:tblLook w:val="0620" w:firstRow="1" w:lastRow="0" w:firstColumn="0" w:lastColumn="0" w:noHBand="1" w:noVBand="1"/>
      </w:tblPr>
      <w:tblGrid>
        <w:gridCol w:w="3823"/>
        <w:gridCol w:w="10914"/>
      </w:tblGrid>
      <w:tr w:rsidR="007F08D0" w:rsidRPr="00C77EB5" w14:paraId="7122D05A" w14:textId="77777777" w:rsidTr="007F08D0">
        <w:trPr>
          <w:cnfStyle w:val="100000000000" w:firstRow="1" w:lastRow="0" w:firstColumn="0" w:lastColumn="0" w:oddVBand="0" w:evenVBand="0" w:oddHBand="0" w:evenHBand="0" w:firstRowFirstColumn="0" w:firstRowLastColumn="0" w:lastRowFirstColumn="0" w:lastRowLastColumn="0"/>
        </w:trPr>
        <w:tc>
          <w:tcPr>
            <w:tcW w:w="3823" w:type="dxa"/>
            <w:vAlign w:val="center"/>
          </w:tcPr>
          <w:p w14:paraId="33879024" w14:textId="727D8EB6" w:rsidR="007F08D0" w:rsidRPr="00C77EB5" w:rsidRDefault="007F08D0" w:rsidP="007F08D0">
            <w:pPr>
              <w:rPr>
                <w:b w:val="0"/>
                <w:bCs w:val="0"/>
                <w:sz w:val="16"/>
                <w:szCs w:val="16"/>
              </w:rPr>
            </w:pPr>
            <w:r w:rsidRPr="00C77EB5">
              <w:rPr>
                <w:rStyle w:val="Strong"/>
                <w:b/>
                <w:bCs/>
                <w:sz w:val="16"/>
                <w:szCs w:val="16"/>
              </w:rPr>
              <w:t>Mechanism</w:t>
            </w:r>
          </w:p>
        </w:tc>
        <w:tc>
          <w:tcPr>
            <w:tcW w:w="10914" w:type="dxa"/>
            <w:vAlign w:val="center"/>
          </w:tcPr>
          <w:p w14:paraId="72B18D91" w14:textId="7AD3EF9B" w:rsidR="007F08D0" w:rsidRPr="00C77EB5" w:rsidRDefault="007F08D0" w:rsidP="007F08D0">
            <w:pPr>
              <w:rPr>
                <w:rStyle w:val="Strong"/>
                <w:b/>
                <w:bCs/>
                <w:sz w:val="16"/>
                <w:szCs w:val="16"/>
              </w:rPr>
            </w:pPr>
            <w:r w:rsidRPr="00C77EB5">
              <w:rPr>
                <w:rStyle w:val="Strong"/>
                <w:b/>
                <w:bCs/>
                <w:sz w:val="16"/>
                <w:szCs w:val="16"/>
              </w:rPr>
              <w:t>Description</w:t>
            </w:r>
          </w:p>
        </w:tc>
      </w:tr>
      <w:tr w:rsidR="00385318" w:rsidRPr="00C77EB5" w14:paraId="090BB81E" w14:textId="77777777" w:rsidTr="007F08D0">
        <w:tc>
          <w:tcPr>
            <w:tcW w:w="3823" w:type="dxa"/>
            <w:vAlign w:val="center"/>
          </w:tcPr>
          <w:p w14:paraId="5F014311" w14:textId="29D96F59" w:rsidR="00385318" w:rsidRPr="00C77EB5" w:rsidRDefault="00385318" w:rsidP="00385318">
            <w:pPr>
              <w:rPr>
                <w:b/>
                <w:bCs/>
                <w:sz w:val="16"/>
                <w:szCs w:val="16"/>
              </w:rPr>
            </w:pPr>
            <w:r w:rsidRPr="00C77EB5">
              <w:rPr>
                <w:rStyle w:val="Strong"/>
                <w:b w:val="0"/>
                <w:bCs w:val="0"/>
                <w:sz w:val="16"/>
                <w:szCs w:val="16"/>
              </w:rPr>
              <w:t>Quality Performance Outcomes DocType</w:t>
            </w:r>
          </w:p>
        </w:tc>
        <w:tc>
          <w:tcPr>
            <w:tcW w:w="10914" w:type="dxa"/>
            <w:vAlign w:val="center"/>
          </w:tcPr>
          <w:p w14:paraId="4E76C5DB" w14:textId="08C6F327" w:rsidR="00385318" w:rsidRPr="00C77EB5" w:rsidRDefault="00385318" w:rsidP="00385318">
            <w:pPr>
              <w:rPr>
                <w:sz w:val="16"/>
                <w:szCs w:val="16"/>
              </w:rPr>
            </w:pPr>
            <w:r w:rsidRPr="00C77EB5">
              <w:rPr>
                <w:sz w:val="16"/>
                <w:szCs w:val="16"/>
              </w:rPr>
              <w:t>The central system record used to define institutional indicators, document performance measures, track trends, store evidence, and generate reports. It forms the official audit trail for performance monitoring and supports Management Review and ISO 9001 performance reporting.</w:t>
            </w:r>
          </w:p>
        </w:tc>
      </w:tr>
      <w:tr w:rsidR="00385318" w:rsidRPr="00C77EB5" w14:paraId="6DA34FDC" w14:textId="77777777" w:rsidTr="007F08D0">
        <w:tc>
          <w:tcPr>
            <w:tcW w:w="3823" w:type="dxa"/>
            <w:vAlign w:val="center"/>
          </w:tcPr>
          <w:p w14:paraId="21A3049B" w14:textId="46225E77" w:rsidR="00385318" w:rsidRPr="00C77EB5" w:rsidRDefault="00385318" w:rsidP="00385318">
            <w:pPr>
              <w:rPr>
                <w:b/>
                <w:bCs/>
                <w:sz w:val="16"/>
                <w:szCs w:val="16"/>
              </w:rPr>
            </w:pPr>
            <w:r w:rsidRPr="00C77EB5">
              <w:rPr>
                <w:rStyle w:val="Strong"/>
                <w:b w:val="0"/>
                <w:bCs w:val="0"/>
                <w:sz w:val="16"/>
                <w:szCs w:val="16"/>
              </w:rPr>
              <w:t>KPI Registers</w:t>
            </w:r>
          </w:p>
        </w:tc>
        <w:tc>
          <w:tcPr>
            <w:tcW w:w="10914" w:type="dxa"/>
            <w:vAlign w:val="center"/>
          </w:tcPr>
          <w:p w14:paraId="05F48082" w14:textId="142F551F" w:rsidR="00385318" w:rsidRPr="00C77EB5" w:rsidRDefault="00385318" w:rsidP="00385318">
            <w:pPr>
              <w:rPr>
                <w:sz w:val="16"/>
                <w:szCs w:val="16"/>
              </w:rPr>
            </w:pPr>
            <w:r w:rsidRPr="00C77EB5">
              <w:rPr>
                <w:sz w:val="16"/>
                <w:szCs w:val="16"/>
              </w:rPr>
              <w:t>Department-level registers where specific KPIs are documented. These registers break down institutional outcomes into operational indicators, enabling alignment between departmental targets, staff goals, and strategic objectives. Departments update KPI results at defined intervals.</w:t>
            </w:r>
          </w:p>
        </w:tc>
      </w:tr>
      <w:tr w:rsidR="00385318" w:rsidRPr="00C77EB5" w14:paraId="68CCA433" w14:textId="77777777" w:rsidTr="007F08D0">
        <w:tc>
          <w:tcPr>
            <w:tcW w:w="3823" w:type="dxa"/>
            <w:vAlign w:val="center"/>
          </w:tcPr>
          <w:p w14:paraId="2D3B9FA9" w14:textId="3A98EC03" w:rsidR="00385318" w:rsidRPr="00C77EB5" w:rsidRDefault="00385318" w:rsidP="00385318">
            <w:pPr>
              <w:rPr>
                <w:b/>
                <w:bCs/>
                <w:sz w:val="16"/>
                <w:szCs w:val="16"/>
              </w:rPr>
            </w:pPr>
            <w:r w:rsidRPr="00C77EB5">
              <w:rPr>
                <w:rStyle w:val="Strong"/>
                <w:b w:val="0"/>
                <w:bCs w:val="0"/>
                <w:sz w:val="16"/>
                <w:szCs w:val="16"/>
              </w:rPr>
              <w:t>Benchmarking Records</w:t>
            </w:r>
          </w:p>
        </w:tc>
        <w:tc>
          <w:tcPr>
            <w:tcW w:w="10914" w:type="dxa"/>
            <w:vAlign w:val="center"/>
          </w:tcPr>
          <w:p w14:paraId="6368F015" w14:textId="642D290C" w:rsidR="00385318" w:rsidRPr="00C77EB5" w:rsidRDefault="00385318" w:rsidP="00385318">
            <w:pPr>
              <w:rPr>
                <w:sz w:val="16"/>
                <w:szCs w:val="16"/>
              </w:rPr>
            </w:pPr>
            <w:r w:rsidRPr="00C77EB5">
              <w:rPr>
                <w:sz w:val="16"/>
                <w:szCs w:val="16"/>
              </w:rPr>
              <w:t>Documentation of internal benchmarks (historical performance) and external benchmarks (sector standards, regulatory targets, competitor data). Benchmarking records justify target-setting, provide context for performance interpretation, and support continuous improvement.</w:t>
            </w:r>
          </w:p>
        </w:tc>
      </w:tr>
      <w:tr w:rsidR="00385318" w:rsidRPr="00C77EB5" w14:paraId="01F874D6" w14:textId="77777777" w:rsidTr="007F08D0">
        <w:tc>
          <w:tcPr>
            <w:tcW w:w="3823" w:type="dxa"/>
            <w:vAlign w:val="center"/>
          </w:tcPr>
          <w:p w14:paraId="4A68745D" w14:textId="338C8DE6" w:rsidR="00385318" w:rsidRPr="00C77EB5" w:rsidRDefault="00385318" w:rsidP="00385318">
            <w:pPr>
              <w:rPr>
                <w:b/>
                <w:bCs/>
                <w:sz w:val="16"/>
                <w:szCs w:val="16"/>
              </w:rPr>
            </w:pPr>
            <w:r w:rsidRPr="00C77EB5">
              <w:rPr>
                <w:rStyle w:val="Strong"/>
                <w:b w:val="0"/>
                <w:bCs w:val="0"/>
                <w:sz w:val="16"/>
                <w:szCs w:val="16"/>
              </w:rPr>
              <w:t>Stakeholder Feedback</w:t>
            </w:r>
          </w:p>
        </w:tc>
        <w:tc>
          <w:tcPr>
            <w:tcW w:w="10914" w:type="dxa"/>
            <w:vAlign w:val="center"/>
          </w:tcPr>
          <w:p w14:paraId="2444E456" w14:textId="322C708B" w:rsidR="00385318" w:rsidRPr="00C77EB5" w:rsidRDefault="00385318" w:rsidP="00385318">
            <w:pPr>
              <w:rPr>
                <w:sz w:val="16"/>
                <w:szCs w:val="16"/>
              </w:rPr>
            </w:pPr>
            <w:r w:rsidRPr="00C77EB5">
              <w:rPr>
                <w:sz w:val="16"/>
                <w:szCs w:val="16"/>
              </w:rPr>
              <w:t>Inputs collected through structured surveys, consultation sessions, audits, complaints, focus groups, and feedback mechanisms. Stakeholder feedback validates the relevance, accuracy, and sufficiency of selected performance outcomes and informs periodic revisions.</w:t>
            </w:r>
          </w:p>
        </w:tc>
      </w:tr>
    </w:tbl>
    <w:p w14:paraId="638D256A" w14:textId="77777777" w:rsidR="008B054D" w:rsidRDefault="008B054D">
      <w:pPr>
        <w:rPr>
          <w:sz w:val="16"/>
          <w:szCs w:val="16"/>
        </w:rPr>
      </w:pPr>
    </w:p>
    <w:p w14:paraId="1F919F67" w14:textId="77777777" w:rsidR="00933441" w:rsidRDefault="00933441">
      <w:pPr>
        <w:rPr>
          <w:sz w:val="16"/>
          <w:szCs w:val="16"/>
        </w:rPr>
      </w:pPr>
    </w:p>
    <w:p w14:paraId="110C32C2" w14:textId="77777777" w:rsidR="00933441" w:rsidRDefault="00933441">
      <w:pPr>
        <w:rPr>
          <w:sz w:val="16"/>
          <w:szCs w:val="16"/>
        </w:rPr>
      </w:pPr>
    </w:p>
    <w:p w14:paraId="389E0746" w14:textId="77777777" w:rsidR="00933441" w:rsidRDefault="00933441">
      <w:pPr>
        <w:rPr>
          <w:sz w:val="16"/>
          <w:szCs w:val="16"/>
        </w:rPr>
      </w:pPr>
    </w:p>
    <w:p w14:paraId="21B74773" w14:textId="77777777" w:rsidR="00933441" w:rsidRDefault="00933441">
      <w:pPr>
        <w:rPr>
          <w:sz w:val="16"/>
          <w:szCs w:val="16"/>
        </w:rPr>
      </w:pPr>
    </w:p>
    <w:p w14:paraId="762C9439" w14:textId="77777777" w:rsidR="00933441" w:rsidRDefault="00933441">
      <w:pPr>
        <w:rPr>
          <w:sz w:val="16"/>
          <w:szCs w:val="16"/>
        </w:rPr>
      </w:pPr>
    </w:p>
    <w:p w14:paraId="279E0D77" w14:textId="77777777" w:rsidR="00933441" w:rsidRDefault="00933441">
      <w:pPr>
        <w:rPr>
          <w:sz w:val="16"/>
          <w:szCs w:val="16"/>
        </w:rPr>
      </w:pPr>
    </w:p>
    <w:p w14:paraId="64C35C45" w14:textId="77777777" w:rsidR="00933441" w:rsidRDefault="00933441">
      <w:pPr>
        <w:rPr>
          <w:sz w:val="16"/>
          <w:szCs w:val="16"/>
        </w:rPr>
      </w:pPr>
    </w:p>
    <w:p w14:paraId="00E4A474" w14:textId="77777777" w:rsidR="00933441" w:rsidRDefault="00933441">
      <w:pPr>
        <w:rPr>
          <w:sz w:val="16"/>
          <w:szCs w:val="16"/>
        </w:rPr>
      </w:pPr>
    </w:p>
    <w:p w14:paraId="047249F2" w14:textId="77777777" w:rsidR="00933441" w:rsidRDefault="00933441">
      <w:pPr>
        <w:rPr>
          <w:sz w:val="16"/>
          <w:szCs w:val="16"/>
        </w:rPr>
      </w:pPr>
    </w:p>
    <w:p w14:paraId="559A1C5F" w14:textId="77777777" w:rsidR="00933441" w:rsidRDefault="00933441">
      <w:pPr>
        <w:rPr>
          <w:sz w:val="16"/>
          <w:szCs w:val="16"/>
        </w:rPr>
      </w:pPr>
    </w:p>
    <w:p w14:paraId="6B478391" w14:textId="77777777" w:rsidR="00933441" w:rsidRDefault="00933441">
      <w:pPr>
        <w:rPr>
          <w:sz w:val="16"/>
          <w:szCs w:val="16"/>
        </w:rPr>
      </w:pPr>
    </w:p>
    <w:p w14:paraId="1068116D" w14:textId="77777777" w:rsidR="00933441" w:rsidRPr="00C77EB5" w:rsidRDefault="00933441">
      <w:pPr>
        <w:rPr>
          <w:sz w:val="16"/>
          <w:szCs w:val="16"/>
        </w:rPr>
      </w:pPr>
    </w:p>
    <w:p w14:paraId="50D07A57" w14:textId="72E888E5" w:rsidR="00F83AEE" w:rsidRPr="00933441" w:rsidRDefault="00F83AEE" w:rsidP="00F83AEE">
      <w:pPr>
        <w:pStyle w:val="Heading2"/>
        <w:numPr>
          <w:ilvl w:val="0"/>
          <w:numId w:val="0"/>
        </w:numPr>
        <w:ind w:left="360" w:hanging="360"/>
      </w:pPr>
      <w:bookmarkStart w:id="18" w:name="_Toc223639593"/>
      <w:r w:rsidRPr="00933441">
        <w:lastRenderedPageBreak/>
        <w:t xml:space="preserve">Appendix </w:t>
      </w:r>
      <w:r w:rsidR="00393DEF" w:rsidRPr="00933441">
        <w:t>D</w:t>
      </w:r>
      <w:r w:rsidRPr="00933441">
        <w:t xml:space="preserve"> - </w:t>
      </w:r>
      <w:r w:rsidR="00AB3F2B" w:rsidRPr="00933441">
        <w:t>Institutional Outcome Measurement Matrix</w:t>
      </w:r>
      <w:bookmarkEnd w:id="18"/>
    </w:p>
    <w:p w14:paraId="6A86CF6D" w14:textId="713B96DE" w:rsidR="00F83AEE" w:rsidRPr="00933441" w:rsidRDefault="00F83AEE">
      <w:r w:rsidRPr="00933441">
        <w:t>A. Performance Outcome Indicators</w:t>
      </w:r>
    </w:p>
    <w:tbl>
      <w:tblPr>
        <w:tblStyle w:val="GridTable4-Accent12"/>
        <w:tblW w:w="0" w:type="auto"/>
        <w:tblLook w:val="04A0" w:firstRow="1" w:lastRow="0" w:firstColumn="1" w:lastColumn="0" w:noHBand="0" w:noVBand="1"/>
      </w:tblPr>
      <w:tblGrid>
        <w:gridCol w:w="2263"/>
        <w:gridCol w:w="2268"/>
        <w:gridCol w:w="4962"/>
        <w:gridCol w:w="5239"/>
      </w:tblGrid>
      <w:tr w:rsidR="00AB3F2B" w:rsidRPr="00C77EB5" w14:paraId="7751776F" w14:textId="77777777" w:rsidTr="0093344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5676C2F4" w14:textId="2172DE69" w:rsidR="00AB3F2B" w:rsidRPr="00933441" w:rsidRDefault="00AB3F2B" w:rsidP="00AB3F2B">
            <w:pPr>
              <w:rPr>
                <w:rStyle w:val="Strong"/>
                <w:sz w:val="16"/>
                <w:szCs w:val="16"/>
              </w:rPr>
            </w:pPr>
            <w:r w:rsidRPr="00933441">
              <w:rPr>
                <w:sz w:val="16"/>
                <w:szCs w:val="16"/>
              </w:rPr>
              <w:t>Category</w:t>
            </w:r>
          </w:p>
        </w:tc>
        <w:tc>
          <w:tcPr>
            <w:tcW w:w="2268" w:type="dxa"/>
            <w:vAlign w:val="center"/>
            <w:hideMark/>
          </w:tcPr>
          <w:p w14:paraId="20AE2050" w14:textId="635C2027" w:rsidR="00AB3F2B" w:rsidRPr="00933441" w:rsidRDefault="00AB3F2B" w:rsidP="00AB3F2B">
            <w:pPr>
              <w:cnfStyle w:val="100000000000" w:firstRow="1" w:lastRow="0" w:firstColumn="0" w:lastColumn="0" w:oddVBand="0" w:evenVBand="0" w:oddHBand="0" w:evenHBand="0" w:firstRowFirstColumn="0" w:firstRowLastColumn="0" w:lastRowFirstColumn="0" w:lastRowLastColumn="0"/>
              <w:rPr>
                <w:sz w:val="16"/>
                <w:szCs w:val="16"/>
              </w:rPr>
            </w:pPr>
            <w:r w:rsidRPr="00933441">
              <w:rPr>
                <w:sz w:val="16"/>
                <w:szCs w:val="16"/>
              </w:rPr>
              <w:t>Indicator</w:t>
            </w:r>
          </w:p>
        </w:tc>
        <w:tc>
          <w:tcPr>
            <w:tcW w:w="4962" w:type="dxa"/>
            <w:vAlign w:val="center"/>
            <w:hideMark/>
          </w:tcPr>
          <w:p w14:paraId="531A59D4" w14:textId="1F529BBA" w:rsidR="00AB3F2B" w:rsidRPr="00933441" w:rsidRDefault="00AB3F2B" w:rsidP="00AB3F2B">
            <w:pPr>
              <w:cnfStyle w:val="100000000000" w:firstRow="1" w:lastRow="0" w:firstColumn="0" w:lastColumn="0" w:oddVBand="0" w:evenVBand="0" w:oddHBand="0" w:evenHBand="0" w:firstRowFirstColumn="0" w:firstRowLastColumn="0" w:lastRowFirstColumn="0" w:lastRowLastColumn="0"/>
              <w:rPr>
                <w:sz w:val="16"/>
                <w:szCs w:val="16"/>
              </w:rPr>
            </w:pPr>
            <w:r w:rsidRPr="00933441">
              <w:rPr>
                <w:sz w:val="16"/>
                <w:szCs w:val="16"/>
              </w:rPr>
              <w:t>Expanded Definition</w:t>
            </w:r>
          </w:p>
        </w:tc>
        <w:tc>
          <w:tcPr>
            <w:tcW w:w="5239" w:type="dxa"/>
            <w:vAlign w:val="center"/>
            <w:hideMark/>
          </w:tcPr>
          <w:p w14:paraId="34F4FFC5" w14:textId="3A8F1983" w:rsidR="00AB3F2B" w:rsidRPr="00933441" w:rsidRDefault="00AB3F2B" w:rsidP="00AB3F2B">
            <w:pPr>
              <w:cnfStyle w:val="100000000000" w:firstRow="1" w:lastRow="0" w:firstColumn="0" w:lastColumn="0" w:oddVBand="0" w:evenVBand="0" w:oddHBand="0" w:evenHBand="0" w:firstRowFirstColumn="0" w:firstRowLastColumn="0" w:lastRowFirstColumn="0" w:lastRowLastColumn="0"/>
              <w:rPr>
                <w:sz w:val="16"/>
                <w:szCs w:val="16"/>
              </w:rPr>
            </w:pPr>
            <w:r w:rsidRPr="00933441">
              <w:rPr>
                <w:sz w:val="16"/>
                <w:szCs w:val="16"/>
              </w:rPr>
              <w:t>Purpose / Use</w:t>
            </w:r>
          </w:p>
        </w:tc>
      </w:tr>
      <w:tr w:rsidR="007074A9" w:rsidRPr="00C77EB5" w14:paraId="6BD17A58" w14:textId="77777777" w:rsidTr="00685952">
        <w:tc>
          <w:tcPr>
            <w:cnfStyle w:val="001000000000" w:firstRow="0" w:lastRow="0" w:firstColumn="1" w:lastColumn="0" w:oddVBand="0" w:evenVBand="0" w:oddHBand="0" w:evenHBand="0" w:firstRowFirstColumn="0" w:firstRowLastColumn="0" w:lastRowFirstColumn="0" w:lastRowLastColumn="0"/>
            <w:tcW w:w="2263" w:type="dxa"/>
            <w:vMerge w:val="restart"/>
            <w:vAlign w:val="center"/>
          </w:tcPr>
          <w:p w14:paraId="1FBD1A91" w14:textId="1ED2827F" w:rsidR="007074A9" w:rsidRPr="00C77EB5" w:rsidRDefault="007074A9" w:rsidP="007074A9">
            <w:pPr>
              <w:rPr>
                <w:rStyle w:val="Strong"/>
                <w:sz w:val="16"/>
                <w:szCs w:val="16"/>
              </w:rPr>
            </w:pPr>
            <w:r w:rsidRPr="00C77EB5">
              <w:rPr>
                <w:rStyle w:val="Strong"/>
                <w:sz w:val="16"/>
                <w:szCs w:val="16"/>
              </w:rPr>
              <w:t>Student &amp; Graduate Outcomes</w:t>
            </w:r>
          </w:p>
        </w:tc>
        <w:tc>
          <w:tcPr>
            <w:tcW w:w="2268" w:type="dxa"/>
            <w:vAlign w:val="center"/>
            <w:hideMark/>
          </w:tcPr>
          <w:p w14:paraId="0B5FE71F" w14:textId="46B23994" w:rsidR="007074A9" w:rsidRPr="00C77EB5" w:rsidRDefault="007074A9" w:rsidP="007074A9">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Student Attrition Rate</w:t>
            </w:r>
          </w:p>
        </w:tc>
        <w:tc>
          <w:tcPr>
            <w:tcW w:w="4962" w:type="dxa"/>
            <w:hideMark/>
          </w:tcPr>
          <w:p w14:paraId="7932453C" w14:textId="4BE31DA9" w:rsidR="007074A9" w:rsidRPr="00C77EB5" w:rsidRDefault="007074A9" w:rsidP="007074A9">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Percentage (%) of enrolled students who withdraw, are removed due to non-attendance, or fail to progress. Includes voluntary withdrawal, academic withdrawal, non-attendance cases, and other forms of premature exit from the programme. Attrition is calculated per cohort and includes both module-level and programme-level withdrawals.</w:t>
            </w:r>
          </w:p>
        </w:tc>
        <w:tc>
          <w:tcPr>
            <w:tcW w:w="5239" w:type="dxa"/>
            <w:hideMark/>
          </w:tcPr>
          <w:p w14:paraId="1896F8C0" w14:textId="06E432E7" w:rsidR="007074A9" w:rsidRPr="00C77EB5" w:rsidRDefault="007074A9" w:rsidP="007074A9">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Identifies areas where academic support, pastoral care, or administrative intervention is required. Helps detect risk patterns, retention issues, and the suitability of learner admission or course pathways. Informs early-warning systems and student success initiatives.</w:t>
            </w:r>
          </w:p>
        </w:tc>
      </w:tr>
      <w:tr w:rsidR="007074A9" w:rsidRPr="00C77EB5" w14:paraId="6A121A72" w14:textId="77777777" w:rsidTr="00685952">
        <w:tc>
          <w:tcPr>
            <w:cnfStyle w:val="001000000000" w:firstRow="0" w:lastRow="0" w:firstColumn="1" w:lastColumn="0" w:oddVBand="0" w:evenVBand="0" w:oddHBand="0" w:evenHBand="0" w:firstRowFirstColumn="0" w:firstRowLastColumn="0" w:lastRowFirstColumn="0" w:lastRowLastColumn="0"/>
            <w:tcW w:w="2263" w:type="dxa"/>
            <w:vMerge/>
            <w:vAlign w:val="center"/>
          </w:tcPr>
          <w:p w14:paraId="0168C046" w14:textId="77777777" w:rsidR="007074A9" w:rsidRPr="00C77EB5" w:rsidRDefault="007074A9" w:rsidP="007074A9">
            <w:pPr>
              <w:rPr>
                <w:rStyle w:val="Strong"/>
                <w:sz w:val="16"/>
                <w:szCs w:val="16"/>
              </w:rPr>
            </w:pPr>
          </w:p>
        </w:tc>
        <w:tc>
          <w:tcPr>
            <w:tcW w:w="2268" w:type="dxa"/>
            <w:vAlign w:val="center"/>
            <w:hideMark/>
          </w:tcPr>
          <w:p w14:paraId="5E4F7A61" w14:textId="4F137335" w:rsidR="007074A9" w:rsidRPr="00C77EB5" w:rsidRDefault="007074A9" w:rsidP="007074A9">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Progression Rate</w:t>
            </w:r>
          </w:p>
        </w:tc>
        <w:tc>
          <w:tcPr>
            <w:tcW w:w="4962" w:type="dxa"/>
            <w:hideMark/>
          </w:tcPr>
          <w:p w14:paraId="2A16B12F" w14:textId="34478242" w:rsidR="007074A9" w:rsidRPr="00C77EB5" w:rsidRDefault="007074A9" w:rsidP="007074A9">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Percentage (%) of students who advance to the next academic level, complete required module combinations, or articulate into higher-level qualifications within UCC. Includes horizontal progression (module completion) and vertical progression (qualification upgrade).</w:t>
            </w:r>
          </w:p>
        </w:tc>
        <w:tc>
          <w:tcPr>
            <w:tcW w:w="5239" w:type="dxa"/>
            <w:hideMark/>
          </w:tcPr>
          <w:p w14:paraId="439818AA" w14:textId="24AAC07C" w:rsidR="007074A9" w:rsidRPr="00C77EB5" w:rsidRDefault="007074A9" w:rsidP="007074A9">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Measures curriculum coherence, assessment validity, and the adequacy of academic support structures. Helps identify learning barriers and supports improvement in teaching strategies and student preparedness.</w:t>
            </w:r>
          </w:p>
        </w:tc>
      </w:tr>
      <w:tr w:rsidR="007074A9" w:rsidRPr="00C77EB5" w14:paraId="7C33B862" w14:textId="77777777" w:rsidTr="00685952">
        <w:tc>
          <w:tcPr>
            <w:cnfStyle w:val="001000000000" w:firstRow="0" w:lastRow="0" w:firstColumn="1" w:lastColumn="0" w:oddVBand="0" w:evenVBand="0" w:oddHBand="0" w:evenHBand="0" w:firstRowFirstColumn="0" w:firstRowLastColumn="0" w:lastRowFirstColumn="0" w:lastRowLastColumn="0"/>
            <w:tcW w:w="2263" w:type="dxa"/>
            <w:vMerge/>
            <w:vAlign w:val="center"/>
          </w:tcPr>
          <w:p w14:paraId="14F4435F" w14:textId="77777777" w:rsidR="007074A9" w:rsidRPr="00C77EB5" w:rsidRDefault="007074A9" w:rsidP="007074A9">
            <w:pPr>
              <w:rPr>
                <w:rStyle w:val="Strong"/>
                <w:sz w:val="16"/>
                <w:szCs w:val="16"/>
              </w:rPr>
            </w:pPr>
          </w:p>
        </w:tc>
        <w:tc>
          <w:tcPr>
            <w:tcW w:w="2268" w:type="dxa"/>
            <w:vAlign w:val="center"/>
            <w:hideMark/>
          </w:tcPr>
          <w:p w14:paraId="538D70D6" w14:textId="4E594666" w:rsidR="007074A9" w:rsidRPr="00C77EB5" w:rsidRDefault="007074A9" w:rsidP="007074A9">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Graduation Rate</w:t>
            </w:r>
          </w:p>
        </w:tc>
        <w:tc>
          <w:tcPr>
            <w:tcW w:w="4962" w:type="dxa"/>
            <w:hideMark/>
          </w:tcPr>
          <w:p w14:paraId="742EB162" w14:textId="34C2458F" w:rsidR="007074A9" w:rsidRPr="00C77EB5" w:rsidRDefault="007074A9" w:rsidP="007074A9">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Percentage (%) of students who complete all modules and fulfil graduation requirements within the stipulated timeframe. Includes completion within expected duration or adjusted timelines where applicable.</w:t>
            </w:r>
          </w:p>
        </w:tc>
        <w:tc>
          <w:tcPr>
            <w:tcW w:w="5239" w:type="dxa"/>
            <w:hideMark/>
          </w:tcPr>
          <w:p w14:paraId="3E57EF2B" w14:textId="5FD06401" w:rsidR="007074A9" w:rsidRPr="00C77EB5" w:rsidRDefault="007074A9" w:rsidP="007074A9">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Evaluates the effectiveness of academic delivery, assessment quality, and student learning achievement. Used for institutional reporting, regulatory compliance, and programme accreditation.</w:t>
            </w:r>
          </w:p>
        </w:tc>
      </w:tr>
      <w:tr w:rsidR="007074A9" w:rsidRPr="00C77EB5" w14:paraId="24679CA9" w14:textId="77777777" w:rsidTr="00685952">
        <w:tc>
          <w:tcPr>
            <w:cnfStyle w:val="001000000000" w:firstRow="0" w:lastRow="0" w:firstColumn="1" w:lastColumn="0" w:oddVBand="0" w:evenVBand="0" w:oddHBand="0" w:evenHBand="0" w:firstRowFirstColumn="0" w:firstRowLastColumn="0" w:lastRowFirstColumn="0" w:lastRowLastColumn="0"/>
            <w:tcW w:w="2263" w:type="dxa"/>
            <w:vMerge/>
            <w:vAlign w:val="center"/>
          </w:tcPr>
          <w:p w14:paraId="3A82B056" w14:textId="77777777" w:rsidR="007074A9" w:rsidRPr="00C77EB5" w:rsidRDefault="007074A9" w:rsidP="007074A9">
            <w:pPr>
              <w:rPr>
                <w:rStyle w:val="Strong"/>
                <w:sz w:val="16"/>
                <w:szCs w:val="16"/>
              </w:rPr>
            </w:pPr>
          </w:p>
        </w:tc>
        <w:tc>
          <w:tcPr>
            <w:tcW w:w="2268" w:type="dxa"/>
            <w:vAlign w:val="center"/>
            <w:hideMark/>
          </w:tcPr>
          <w:p w14:paraId="6735809C" w14:textId="01C9D323" w:rsidR="007074A9" w:rsidRPr="00C77EB5" w:rsidRDefault="007074A9" w:rsidP="007074A9">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Quality of Passes</w:t>
            </w:r>
          </w:p>
        </w:tc>
        <w:tc>
          <w:tcPr>
            <w:tcW w:w="4962" w:type="dxa"/>
            <w:hideMark/>
          </w:tcPr>
          <w:p w14:paraId="0A93C800" w14:textId="0F7F06B3" w:rsidR="007074A9" w:rsidRPr="00C77EB5" w:rsidRDefault="007074A9" w:rsidP="007074A9">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Grade distribution across distinctions, merits, credits, passes, and other defined grade bands. Includes analysis of grade clustering, grade inflation, and spread.</w:t>
            </w:r>
          </w:p>
        </w:tc>
        <w:tc>
          <w:tcPr>
            <w:tcW w:w="5239" w:type="dxa"/>
            <w:hideMark/>
          </w:tcPr>
          <w:p w14:paraId="626C6DFB" w14:textId="456F292B" w:rsidR="007074A9" w:rsidRPr="00C77EB5" w:rsidRDefault="007074A9" w:rsidP="007074A9">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Assesses academic excellence, depth of learning, rigour of assessment, and consistency of marking. Supports calibration of assessment methods, staff development, and curriculum refinement.</w:t>
            </w:r>
          </w:p>
        </w:tc>
      </w:tr>
      <w:tr w:rsidR="007074A9" w:rsidRPr="00C77EB5" w14:paraId="102E2C6C" w14:textId="77777777" w:rsidTr="00685952">
        <w:tc>
          <w:tcPr>
            <w:cnfStyle w:val="001000000000" w:firstRow="0" w:lastRow="0" w:firstColumn="1" w:lastColumn="0" w:oddVBand="0" w:evenVBand="0" w:oddHBand="0" w:evenHBand="0" w:firstRowFirstColumn="0" w:firstRowLastColumn="0" w:lastRowFirstColumn="0" w:lastRowLastColumn="0"/>
            <w:tcW w:w="2263" w:type="dxa"/>
            <w:vMerge/>
            <w:vAlign w:val="center"/>
          </w:tcPr>
          <w:p w14:paraId="00EA1CFB" w14:textId="77777777" w:rsidR="007074A9" w:rsidRPr="00C77EB5" w:rsidRDefault="007074A9" w:rsidP="007074A9">
            <w:pPr>
              <w:rPr>
                <w:rStyle w:val="Strong"/>
                <w:sz w:val="16"/>
                <w:szCs w:val="16"/>
              </w:rPr>
            </w:pPr>
          </w:p>
        </w:tc>
        <w:tc>
          <w:tcPr>
            <w:tcW w:w="2268" w:type="dxa"/>
            <w:vAlign w:val="center"/>
            <w:hideMark/>
          </w:tcPr>
          <w:p w14:paraId="35F1B711" w14:textId="304D2CE8" w:rsidR="007074A9" w:rsidRPr="00C77EB5" w:rsidRDefault="007074A9" w:rsidP="007074A9">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Employment Rate</w:t>
            </w:r>
          </w:p>
        </w:tc>
        <w:tc>
          <w:tcPr>
            <w:tcW w:w="4962" w:type="dxa"/>
            <w:hideMark/>
          </w:tcPr>
          <w:p w14:paraId="1508DF72" w14:textId="7C615E6E" w:rsidR="007074A9" w:rsidRPr="00C77EB5" w:rsidRDefault="007074A9" w:rsidP="007074A9">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Percentage (%) of graduates employed within six months of course completion or by the next reporting cycle. Includes full-time, part-time, contract, freelance employment, or sector-related self-employment.</w:t>
            </w:r>
          </w:p>
        </w:tc>
        <w:tc>
          <w:tcPr>
            <w:tcW w:w="5239" w:type="dxa"/>
            <w:hideMark/>
          </w:tcPr>
          <w:p w14:paraId="1070CAD8" w14:textId="01BF3A5F" w:rsidR="007074A9" w:rsidRPr="00C77EB5" w:rsidRDefault="007074A9" w:rsidP="007074A9">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Measures programme relevance to industry, effectiveness of employability preparation, and alignment with SkillsFuture Singapore expectations. Supports review of curriculum-industry alignment and career-readiness initiatives.</w:t>
            </w:r>
          </w:p>
        </w:tc>
      </w:tr>
      <w:tr w:rsidR="007074A9" w:rsidRPr="00C77EB5" w14:paraId="75243627" w14:textId="77777777" w:rsidTr="00685952">
        <w:tc>
          <w:tcPr>
            <w:cnfStyle w:val="001000000000" w:firstRow="0" w:lastRow="0" w:firstColumn="1" w:lastColumn="0" w:oddVBand="0" w:evenVBand="0" w:oddHBand="0" w:evenHBand="0" w:firstRowFirstColumn="0" w:firstRowLastColumn="0" w:lastRowFirstColumn="0" w:lastRowLastColumn="0"/>
            <w:tcW w:w="2263" w:type="dxa"/>
            <w:vMerge w:val="restart"/>
            <w:vAlign w:val="center"/>
          </w:tcPr>
          <w:p w14:paraId="237A94BD" w14:textId="7AE2F84F" w:rsidR="007074A9" w:rsidRPr="00C77EB5" w:rsidRDefault="007074A9" w:rsidP="007074A9">
            <w:pPr>
              <w:rPr>
                <w:rStyle w:val="Strong"/>
                <w:sz w:val="16"/>
                <w:szCs w:val="16"/>
              </w:rPr>
            </w:pPr>
            <w:r w:rsidRPr="00C77EB5">
              <w:rPr>
                <w:rStyle w:val="Strong"/>
                <w:sz w:val="16"/>
                <w:szCs w:val="16"/>
              </w:rPr>
              <w:t>Service Quality Outcomes</w:t>
            </w:r>
          </w:p>
        </w:tc>
        <w:tc>
          <w:tcPr>
            <w:tcW w:w="2268" w:type="dxa"/>
            <w:vAlign w:val="center"/>
          </w:tcPr>
          <w:p w14:paraId="30A8E1BD" w14:textId="705CDC18" w:rsidR="007074A9" w:rsidRPr="00C77EB5" w:rsidRDefault="007074A9" w:rsidP="007074A9">
            <w:pPr>
              <w:cnfStyle w:val="000000000000" w:firstRow="0" w:lastRow="0" w:firstColumn="0" w:lastColumn="0" w:oddVBand="0" w:evenVBand="0" w:oddHBand="0" w:evenHBand="0" w:firstRowFirstColumn="0" w:firstRowLastColumn="0" w:lastRowFirstColumn="0" w:lastRowLastColumn="0"/>
              <w:rPr>
                <w:rStyle w:val="Strong"/>
                <w:sz w:val="16"/>
                <w:szCs w:val="16"/>
              </w:rPr>
            </w:pPr>
            <w:r w:rsidRPr="00C77EB5">
              <w:rPr>
                <w:sz w:val="16"/>
                <w:szCs w:val="16"/>
              </w:rPr>
              <w:t>Student Satisfaction Rate (Teaching Quality)</w:t>
            </w:r>
          </w:p>
        </w:tc>
        <w:tc>
          <w:tcPr>
            <w:tcW w:w="4962" w:type="dxa"/>
          </w:tcPr>
          <w:p w14:paraId="59E8E9A6" w14:textId="46357B0B" w:rsidR="007074A9" w:rsidRPr="00C77EB5" w:rsidRDefault="007074A9" w:rsidP="007074A9">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Percentage (%) of students reporting satisfaction with teaching quality, pedagogical effectiveness, clarity of instruction, and overall learning support. Derived from structured student feedback instruments.</w:t>
            </w:r>
          </w:p>
        </w:tc>
        <w:tc>
          <w:tcPr>
            <w:tcW w:w="5239" w:type="dxa"/>
          </w:tcPr>
          <w:p w14:paraId="575864E9" w14:textId="74F571FC" w:rsidR="007074A9" w:rsidRPr="00C77EB5" w:rsidRDefault="007074A9" w:rsidP="007074A9">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Measures teaching performance and instructional quality. Identifies areas for pedagogical improvement, informs staff appraisal inputs, and supports teacher development planning.</w:t>
            </w:r>
          </w:p>
        </w:tc>
      </w:tr>
      <w:tr w:rsidR="007074A9" w:rsidRPr="00C77EB5" w14:paraId="45CFC6F3" w14:textId="77777777" w:rsidTr="00685952">
        <w:tc>
          <w:tcPr>
            <w:cnfStyle w:val="001000000000" w:firstRow="0" w:lastRow="0" w:firstColumn="1" w:lastColumn="0" w:oddVBand="0" w:evenVBand="0" w:oddHBand="0" w:evenHBand="0" w:firstRowFirstColumn="0" w:firstRowLastColumn="0" w:lastRowFirstColumn="0" w:lastRowLastColumn="0"/>
            <w:tcW w:w="2263" w:type="dxa"/>
            <w:vMerge/>
            <w:vAlign w:val="center"/>
          </w:tcPr>
          <w:p w14:paraId="70392ED3" w14:textId="77777777" w:rsidR="007074A9" w:rsidRPr="00C77EB5" w:rsidRDefault="007074A9" w:rsidP="007074A9">
            <w:pPr>
              <w:rPr>
                <w:rStyle w:val="Strong"/>
                <w:sz w:val="16"/>
                <w:szCs w:val="16"/>
              </w:rPr>
            </w:pPr>
          </w:p>
        </w:tc>
        <w:tc>
          <w:tcPr>
            <w:tcW w:w="2268" w:type="dxa"/>
            <w:vAlign w:val="center"/>
          </w:tcPr>
          <w:p w14:paraId="5CC64977" w14:textId="23379B17" w:rsidR="007074A9" w:rsidRPr="00C77EB5" w:rsidRDefault="007074A9" w:rsidP="007074A9">
            <w:pPr>
              <w:cnfStyle w:val="000000000000" w:firstRow="0" w:lastRow="0" w:firstColumn="0" w:lastColumn="0" w:oddVBand="0" w:evenVBand="0" w:oddHBand="0" w:evenHBand="0" w:firstRowFirstColumn="0" w:firstRowLastColumn="0" w:lastRowFirstColumn="0" w:lastRowLastColumn="0"/>
              <w:rPr>
                <w:rStyle w:val="Strong"/>
                <w:sz w:val="16"/>
                <w:szCs w:val="16"/>
              </w:rPr>
            </w:pPr>
            <w:r w:rsidRPr="00C77EB5">
              <w:rPr>
                <w:sz w:val="16"/>
                <w:szCs w:val="16"/>
              </w:rPr>
              <w:t>SLA Compliance for Complaint Resolution</w:t>
            </w:r>
          </w:p>
        </w:tc>
        <w:tc>
          <w:tcPr>
            <w:tcW w:w="4962" w:type="dxa"/>
          </w:tcPr>
          <w:p w14:paraId="3DFD3AF7" w14:textId="5A39CF54" w:rsidR="007074A9" w:rsidRPr="00C77EB5" w:rsidRDefault="007074A9" w:rsidP="007074A9">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Percentage (%) of formal complaints resolved within the established service-level timeline. Includes academic, administrative, and service-related complaints tracked through UCC’s ticketing or complaint management system.</w:t>
            </w:r>
          </w:p>
        </w:tc>
        <w:tc>
          <w:tcPr>
            <w:tcW w:w="5239" w:type="dxa"/>
          </w:tcPr>
          <w:p w14:paraId="36CBDC50" w14:textId="31A73ACA" w:rsidR="007074A9" w:rsidRPr="00C77EB5" w:rsidRDefault="007074A9" w:rsidP="007074A9">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Ensures responsiveness to student concerns, verifies service reliability, and monitors compliance with internal and regulatory service standards. Supports improvement in administrative workflows and cross-departmental coordination.</w:t>
            </w:r>
          </w:p>
        </w:tc>
      </w:tr>
      <w:tr w:rsidR="007074A9" w:rsidRPr="00C77EB5" w14:paraId="1B1A3309" w14:textId="77777777" w:rsidTr="00685952">
        <w:tc>
          <w:tcPr>
            <w:cnfStyle w:val="001000000000" w:firstRow="0" w:lastRow="0" w:firstColumn="1" w:lastColumn="0" w:oddVBand="0" w:evenVBand="0" w:oddHBand="0" w:evenHBand="0" w:firstRowFirstColumn="0" w:firstRowLastColumn="0" w:lastRowFirstColumn="0" w:lastRowLastColumn="0"/>
            <w:tcW w:w="2263" w:type="dxa"/>
            <w:vMerge/>
            <w:vAlign w:val="center"/>
          </w:tcPr>
          <w:p w14:paraId="776925CE" w14:textId="77777777" w:rsidR="007074A9" w:rsidRPr="00C77EB5" w:rsidRDefault="007074A9" w:rsidP="007074A9">
            <w:pPr>
              <w:rPr>
                <w:rStyle w:val="Strong"/>
                <w:sz w:val="16"/>
                <w:szCs w:val="16"/>
              </w:rPr>
            </w:pPr>
          </w:p>
        </w:tc>
        <w:tc>
          <w:tcPr>
            <w:tcW w:w="2268" w:type="dxa"/>
            <w:vAlign w:val="center"/>
          </w:tcPr>
          <w:p w14:paraId="17DC4926" w14:textId="324D7D68" w:rsidR="007074A9" w:rsidRPr="00C77EB5" w:rsidRDefault="007074A9" w:rsidP="007074A9">
            <w:pPr>
              <w:cnfStyle w:val="000000000000" w:firstRow="0" w:lastRow="0" w:firstColumn="0" w:lastColumn="0" w:oddVBand="0" w:evenVBand="0" w:oddHBand="0" w:evenHBand="0" w:firstRowFirstColumn="0" w:firstRowLastColumn="0" w:lastRowFirstColumn="0" w:lastRowLastColumn="0"/>
              <w:rPr>
                <w:rStyle w:val="Strong"/>
                <w:sz w:val="16"/>
                <w:szCs w:val="16"/>
              </w:rPr>
            </w:pPr>
            <w:r w:rsidRPr="00C77EB5">
              <w:rPr>
                <w:sz w:val="16"/>
                <w:szCs w:val="16"/>
              </w:rPr>
              <w:t>Overall Student Satisfaction Rate</w:t>
            </w:r>
          </w:p>
        </w:tc>
        <w:tc>
          <w:tcPr>
            <w:tcW w:w="4962" w:type="dxa"/>
          </w:tcPr>
          <w:p w14:paraId="78EEED46" w14:textId="17FF6ED0" w:rsidR="007074A9" w:rsidRPr="00C77EB5" w:rsidRDefault="007074A9" w:rsidP="007074A9">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Percentage (%) of students satisfied with their holistic experience at UCC, including academic support, administrative services, communication, facilities, and digital platforms.</w:t>
            </w:r>
          </w:p>
        </w:tc>
        <w:tc>
          <w:tcPr>
            <w:tcW w:w="5239" w:type="dxa"/>
          </w:tcPr>
          <w:p w14:paraId="011198A9" w14:textId="7DBB9132" w:rsidR="007074A9" w:rsidRPr="00C77EB5" w:rsidRDefault="007074A9" w:rsidP="007074A9">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Provides a composite measure of institutional service quality. Highlights systemic areas requiring improvement and guides enhancements in student experience and support structures.</w:t>
            </w:r>
          </w:p>
        </w:tc>
      </w:tr>
      <w:tr w:rsidR="007074A9" w:rsidRPr="00C77EB5" w14:paraId="5EE0CC4B" w14:textId="77777777" w:rsidTr="00685952">
        <w:tc>
          <w:tcPr>
            <w:cnfStyle w:val="001000000000" w:firstRow="0" w:lastRow="0" w:firstColumn="1" w:lastColumn="0" w:oddVBand="0" w:evenVBand="0" w:oddHBand="0" w:evenHBand="0" w:firstRowFirstColumn="0" w:firstRowLastColumn="0" w:lastRowFirstColumn="0" w:lastRowLastColumn="0"/>
            <w:tcW w:w="2263" w:type="dxa"/>
            <w:vMerge w:val="restart"/>
            <w:vAlign w:val="center"/>
          </w:tcPr>
          <w:p w14:paraId="57ADEE4E" w14:textId="3C135510" w:rsidR="007074A9" w:rsidRPr="00C77EB5" w:rsidRDefault="007074A9" w:rsidP="007074A9">
            <w:pPr>
              <w:rPr>
                <w:rStyle w:val="Strong"/>
                <w:sz w:val="16"/>
                <w:szCs w:val="16"/>
              </w:rPr>
            </w:pPr>
            <w:r w:rsidRPr="00C77EB5">
              <w:rPr>
                <w:rStyle w:val="Strong"/>
                <w:sz w:val="16"/>
                <w:szCs w:val="16"/>
              </w:rPr>
              <w:t>Operational Outcomes</w:t>
            </w:r>
          </w:p>
        </w:tc>
        <w:tc>
          <w:tcPr>
            <w:tcW w:w="2268" w:type="dxa"/>
            <w:vAlign w:val="center"/>
          </w:tcPr>
          <w:p w14:paraId="469C0EDC" w14:textId="4CB32DD7" w:rsidR="007074A9" w:rsidRPr="00C77EB5" w:rsidRDefault="007074A9" w:rsidP="007074A9">
            <w:pPr>
              <w:cnfStyle w:val="000000000000" w:firstRow="0" w:lastRow="0" w:firstColumn="0" w:lastColumn="0" w:oddVBand="0" w:evenVBand="0" w:oddHBand="0" w:evenHBand="0" w:firstRowFirstColumn="0" w:firstRowLastColumn="0" w:lastRowFirstColumn="0" w:lastRowLastColumn="0"/>
              <w:rPr>
                <w:rStyle w:val="Strong"/>
                <w:sz w:val="16"/>
                <w:szCs w:val="16"/>
              </w:rPr>
            </w:pPr>
            <w:r w:rsidRPr="00C77EB5">
              <w:rPr>
                <w:sz w:val="16"/>
                <w:szCs w:val="16"/>
              </w:rPr>
              <w:t>Liquidity Ratio</w:t>
            </w:r>
          </w:p>
        </w:tc>
        <w:tc>
          <w:tcPr>
            <w:tcW w:w="4962" w:type="dxa"/>
          </w:tcPr>
          <w:p w14:paraId="6BF2F6AB" w14:textId="5AA168C7" w:rsidR="007074A9" w:rsidRPr="00C77EB5" w:rsidRDefault="007074A9" w:rsidP="007074A9">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Calculation of Current Assets ÷ Current Liabilities, reviewed periodically. Measures immediate solvency and capability to meet short-term financial obligations.</w:t>
            </w:r>
          </w:p>
        </w:tc>
        <w:tc>
          <w:tcPr>
            <w:tcW w:w="5239" w:type="dxa"/>
          </w:tcPr>
          <w:p w14:paraId="62EDFBC6" w14:textId="3B6BD934" w:rsidR="007074A9" w:rsidRPr="00C77EB5" w:rsidRDefault="007074A9" w:rsidP="007074A9">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Evaluates financial resilience, operational stability, and the adequacy of working capital. Supports financial planning, risk management, and compliance with sustainability expectations.</w:t>
            </w:r>
          </w:p>
        </w:tc>
      </w:tr>
      <w:tr w:rsidR="007074A9" w:rsidRPr="00C77EB5" w14:paraId="19101E4E" w14:textId="77777777" w:rsidTr="00685952">
        <w:tc>
          <w:tcPr>
            <w:cnfStyle w:val="001000000000" w:firstRow="0" w:lastRow="0" w:firstColumn="1" w:lastColumn="0" w:oddVBand="0" w:evenVBand="0" w:oddHBand="0" w:evenHBand="0" w:firstRowFirstColumn="0" w:firstRowLastColumn="0" w:lastRowFirstColumn="0" w:lastRowLastColumn="0"/>
            <w:tcW w:w="2263" w:type="dxa"/>
            <w:vMerge/>
            <w:vAlign w:val="center"/>
          </w:tcPr>
          <w:p w14:paraId="56BE75E5" w14:textId="77777777" w:rsidR="007074A9" w:rsidRPr="00C77EB5" w:rsidRDefault="007074A9" w:rsidP="007074A9">
            <w:pPr>
              <w:rPr>
                <w:rStyle w:val="Strong"/>
                <w:sz w:val="16"/>
                <w:szCs w:val="16"/>
              </w:rPr>
            </w:pPr>
          </w:p>
        </w:tc>
        <w:tc>
          <w:tcPr>
            <w:tcW w:w="2268" w:type="dxa"/>
            <w:vAlign w:val="center"/>
          </w:tcPr>
          <w:p w14:paraId="63BDC02F" w14:textId="494B7A8C" w:rsidR="007074A9" w:rsidRPr="00C77EB5" w:rsidRDefault="007074A9" w:rsidP="007074A9">
            <w:pPr>
              <w:cnfStyle w:val="000000000000" w:firstRow="0" w:lastRow="0" w:firstColumn="0" w:lastColumn="0" w:oddVBand="0" w:evenVBand="0" w:oddHBand="0" w:evenHBand="0" w:firstRowFirstColumn="0" w:firstRowLastColumn="0" w:lastRowFirstColumn="0" w:lastRowLastColumn="0"/>
              <w:rPr>
                <w:rStyle w:val="Strong"/>
                <w:sz w:val="16"/>
                <w:szCs w:val="16"/>
              </w:rPr>
            </w:pPr>
            <w:r w:rsidRPr="00C77EB5">
              <w:rPr>
                <w:sz w:val="16"/>
                <w:szCs w:val="16"/>
              </w:rPr>
              <w:t>Debt-Equity Ratio</w:t>
            </w:r>
          </w:p>
        </w:tc>
        <w:tc>
          <w:tcPr>
            <w:tcW w:w="4962" w:type="dxa"/>
          </w:tcPr>
          <w:p w14:paraId="0182BDCB" w14:textId="2E2260C8" w:rsidR="007074A9" w:rsidRPr="00C77EB5" w:rsidRDefault="007074A9" w:rsidP="007074A9">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Calculation of Total Liabilities ÷ Shareholders’ Equity. Reflects capital structure and extent of debt financing.</w:t>
            </w:r>
          </w:p>
        </w:tc>
        <w:tc>
          <w:tcPr>
            <w:tcW w:w="5239" w:type="dxa"/>
          </w:tcPr>
          <w:p w14:paraId="0FB7CBBF" w14:textId="0D41D4A0" w:rsidR="007074A9" w:rsidRPr="00C77EB5" w:rsidRDefault="007074A9" w:rsidP="007074A9">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Assesses long-term financial sustainability and leverage risk. Informs strategic financial decisions, investment planning, and sustainability assessments.</w:t>
            </w:r>
          </w:p>
        </w:tc>
      </w:tr>
      <w:tr w:rsidR="007074A9" w:rsidRPr="00C77EB5" w14:paraId="345C1228" w14:textId="77777777" w:rsidTr="00685952">
        <w:tc>
          <w:tcPr>
            <w:cnfStyle w:val="001000000000" w:firstRow="0" w:lastRow="0" w:firstColumn="1" w:lastColumn="0" w:oddVBand="0" w:evenVBand="0" w:oddHBand="0" w:evenHBand="0" w:firstRowFirstColumn="0" w:firstRowLastColumn="0" w:lastRowFirstColumn="0" w:lastRowLastColumn="0"/>
            <w:tcW w:w="2263" w:type="dxa"/>
            <w:vMerge/>
            <w:vAlign w:val="center"/>
          </w:tcPr>
          <w:p w14:paraId="0B515041" w14:textId="77777777" w:rsidR="007074A9" w:rsidRPr="00C77EB5" w:rsidRDefault="007074A9" w:rsidP="007074A9">
            <w:pPr>
              <w:rPr>
                <w:rStyle w:val="Strong"/>
                <w:sz w:val="16"/>
                <w:szCs w:val="16"/>
              </w:rPr>
            </w:pPr>
          </w:p>
        </w:tc>
        <w:tc>
          <w:tcPr>
            <w:tcW w:w="2268" w:type="dxa"/>
            <w:vAlign w:val="center"/>
          </w:tcPr>
          <w:p w14:paraId="49807E8B" w14:textId="5CE003BD" w:rsidR="007074A9" w:rsidRPr="00C77EB5" w:rsidRDefault="007074A9" w:rsidP="007074A9">
            <w:pPr>
              <w:cnfStyle w:val="000000000000" w:firstRow="0" w:lastRow="0" w:firstColumn="0" w:lastColumn="0" w:oddVBand="0" w:evenVBand="0" w:oddHBand="0" w:evenHBand="0" w:firstRowFirstColumn="0" w:firstRowLastColumn="0" w:lastRowFirstColumn="0" w:lastRowLastColumn="0"/>
              <w:rPr>
                <w:rStyle w:val="Strong"/>
                <w:sz w:val="16"/>
                <w:szCs w:val="16"/>
              </w:rPr>
            </w:pPr>
            <w:r w:rsidRPr="00C77EB5">
              <w:rPr>
                <w:sz w:val="16"/>
                <w:szCs w:val="16"/>
              </w:rPr>
              <w:t>Cost/Time Savings or Investments</w:t>
            </w:r>
          </w:p>
        </w:tc>
        <w:tc>
          <w:tcPr>
            <w:tcW w:w="4962" w:type="dxa"/>
          </w:tcPr>
          <w:p w14:paraId="6183656C" w14:textId="171335B9" w:rsidR="007074A9" w:rsidRPr="00C77EB5" w:rsidRDefault="007074A9" w:rsidP="007074A9">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Documentation of operational improvements, cost reductions, time efficiencies, or investments in systems, technology, infrastructure, or academic support resources. May include process automation, platform adoption, digitalisation, or efficiency gains.</w:t>
            </w:r>
          </w:p>
        </w:tc>
        <w:tc>
          <w:tcPr>
            <w:tcW w:w="5239" w:type="dxa"/>
          </w:tcPr>
          <w:p w14:paraId="08D6D2A7" w14:textId="53557EBE" w:rsidR="007074A9" w:rsidRPr="00C77EB5" w:rsidRDefault="007074A9" w:rsidP="007074A9">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Identifies operational improvements, supports resource optimisation, and provides evidence of innovation and institutional enhancement. Informs decision-making for future investments and workflow improvement.</w:t>
            </w:r>
          </w:p>
        </w:tc>
      </w:tr>
      <w:tr w:rsidR="007074A9" w:rsidRPr="00C77EB5" w14:paraId="1CDA27F2" w14:textId="77777777" w:rsidTr="00685952">
        <w:tc>
          <w:tcPr>
            <w:cnfStyle w:val="001000000000" w:firstRow="0" w:lastRow="0" w:firstColumn="1" w:lastColumn="0" w:oddVBand="0" w:evenVBand="0" w:oddHBand="0" w:evenHBand="0" w:firstRowFirstColumn="0" w:firstRowLastColumn="0" w:lastRowFirstColumn="0" w:lastRowLastColumn="0"/>
            <w:tcW w:w="2263" w:type="dxa"/>
            <w:vMerge w:val="restart"/>
            <w:vAlign w:val="center"/>
          </w:tcPr>
          <w:p w14:paraId="026FD6C4" w14:textId="378201E4" w:rsidR="007074A9" w:rsidRPr="00C77EB5" w:rsidRDefault="007074A9" w:rsidP="007074A9">
            <w:pPr>
              <w:rPr>
                <w:rStyle w:val="Strong"/>
                <w:sz w:val="16"/>
                <w:szCs w:val="16"/>
              </w:rPr>
            </w:pPr>
            <w:r w:rsidRPr="00C77EB5">
              <w:rPr>
                <w:rStyle w:val="Strong"/>
                <w:sz w:val="16"/>
                <w:szCs w:val="16"/>
              </w:rPr>
              <w:t>People Development Outcomes</w:t>
            </w:r>
          </w:p>
        </w:tc>
        <w:tc>
          <w:tcPr>
            <w:tcW w:w="2268" w:type="dxa"/>
            <w:vAlign w:val="center"/>
          </w:tcPr>
          <w:p w14:paraId="178EDCBF" w14:textId="118F656B" w:rsidR="007074A9" w:rsidRPr="00C77EB5" w:rsidRDefault="007074A9" w:rsidP="007074A9">
            <w:pPr>
              <w:cnfStyle w:val="000000000000" w:firstRow="0" w:lastRow="0" w:firstColumn="0" w:lastColumn="0" w:oddVBand="0" w:evenVBand="0" w:oddHBand="0" w:evenHBand="0" w:firstRowFirstColumn="0" w:firstRowLastColumn="0" w:lastRowFirstColumn="0" w:lastRowLastColumn="0"/>
              <w:rPr>
                <w:rStyle w:val="Strong"/>
                <w:sz w:val="16"/>
                <w:szCs w:val="16"/>
              </w:rPr>
            </w:pPr>
            <w:r w:rsidRPr="00C77EB5">
              <w:rPr>
                <w:sz w:val="16"/>
                <w:szCs w:val="16"/>
              </w:rPr>
              <w:t>Overall Staff Satisfaction Rate</w:t>
            </w:r>
          </w:p>
        </w:tc>
        <w:tc>
          <w:tcPr>
            <w:tcW w:w="4962" w:type="dxa"/>
          </w:tcPr>
          <w:p w14:paraId="5EB74010" w14:textId="289132D2" w:rsidR="007074A9" w:rsidRPr="00C77EB5" w:rsidRDefault="007074A9" w:rsidP="007074A9">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Percentage (%) of staff expressing satisfaction with workplace conditions, leadership support, communication, clarity of roles, and professional development. Data captured through structured, periodic staff surveys.</w:t>
            </w:r>
          </w:p>
        </w:tc>
        <w:tc>
          <w:tcPr>
            <w:tcW w:w="5239" w:type="dxa"/>
          </w:tcPr>
          <w:p w14:paraId="37218AE4" w14:textId="68530EE2" w:rsidR="007074A9" w:rsidRPr="00C77EB5" w:rsidRDefault="007074A9" w:rsidP="007074A9">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Measures the effectiveness of HR policies, organisational culture, staff engagement, and leadership communication. Supports retention planning and culture improvement.</w:t>
            </w:r>
          </w:p>
        </w:tc>
      </w:tr>
      <w:tr w:rsidR="007074A9" w:rsidRPr="00C77EB5" w14:paraId="69CA5240" w14:textId="77777777" w:rsidTr="00685952">
        <w:tc>
          <w:tcPr>
            <w:cnfStyle w:val="001000000000" w:firstRow="0" w:lastRow="0" w:firstColumn="1" w:lastColumn="0" w:oddVBand="0" w:evenVBand="0" w:oddHBand="0" w:evenHBand="0" w:firstRowFirstColumn="0" w:firstRowLastColumn="0" w:lastRowFirstColumn="0" w:lastRowLastColumn="0"/>
            <w:tcW w:w="2263" w:type="dxa"/>
            <w:vMerge/>
            <w:vAlign w:val="center"/>
          </w:tcPr>
          <w:p w14:paraId="49BBC6B9" w14:textId="77777777" w:rsidR="007074A9" w:rsidRPr="00C77EB5" w:rsidRDefault="007074A9" w:rsidP="007074A9">
            <w:pPr>
              <w:rPr>
                <w:rStyle w:val="Strong"/>
                <w:sz w:val="16"/>
                <w:szCs w:val="16"/>
              </w:rPr>
            </w:pPr>
          </w:p>
        </w:tc>
        <w:tc>
          <w:tcPr>
            <w:tcW w:w="2268" w:type="dxa"/>
            <w:vAlign w:val="center"/>
          </w:tcPr>
          <w:p w14:paraId="43C38192" w14:textId="5B206614" w:rsidR="007074A9" w:rsidRPr="00C77EB5" w:rsidRDefault="007074A9" w:rsidP="007074A9">
            <w:pPr>
              <w:cnfStyle w:val="000000000000" w:firstRow="0" w:lastRow="0" w:firstColumn="0" w:lastColumn="0" w:oddVBand="0" w:evenVBand="0" w:oddHBand="0" w:evenHBand="0" w:firstRowFirstColumn="0" w:firstRowLastColumn="0" w:lastRowFirstColumn="0" w:lastRowLastColumn="0"/>
              <w:rPr>
                <w:rStyle w:val="Strong"/>
                <w:sz w:val="16"/>
                <w:szCs w:val="16"/>
              </w:rPr>
            </w:pPr>
            <w:r w:rsidRPr="00C77EB5">
              <w:rPr>
                <w:sz w:val="16"/>
                <w:szCs w:val="16"/>
              </w:rPr>
              <w:t>Average Training Hours per Staff</w:t>
            </w:r>
          </w:p>
        </w:tc>
        <w:tc>
          <w:tcPr>
            <w:tcW w:w="4962" w:type="dxa"/>
          </w:tcPr>
          <w:p w14:paraId="3E4E9A20" w14:textId="18D95177" w:rsidR="007074A9" w:rsidRPr="00C77EB5" w:rsidRDefault="007074A9" w:rsidP="007074A9">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Average number of structured and documented training hours completed annually by each staff member, including full-time, part-time, and academic staff. Includes professional development, compliance training, and capability-building programmes.</w:t>
            </w:r>
          </w:p>
        </w:tc>
        <w:tc>
          <w:tcPr>
            <w:tcW w:w="5239" w:type="dxa"/>
          </w:tcPr>
          <w:p w14:paraId="687BA087" w14:textId="6055ACFE" w:rsidR="007074A9" w:rsidRPr="00C77EB5" w:rsidRDefault="007074A9" w:rsidP="007074A9">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Evaluates UCC’s commitment to continuous learning, competency development, and workforce capability. Supports HR planning, compliance with educational standards, and improvement of teaching and service quality.</w:t>
            </w:r>
          </w:p>
        </w:tc>
      </w:tr>
    </w:tbl>
    <w:p w14:paraId="0998F90A" w14:textId="77777777" w:rsidR="00F83AEE" w:rsidRDefault="00F83AEE">
      <w:pPr>
        <w:rPr>
          <w:sz w:val="16"/>
          <w:szCs w:val="16"/>
        </w:rPr>
      </w:pPr>
    </w:p>
    <w:p w14:paraId="7ADCCA95" w14:textId="77777777" w:rsidR="00933441" w:rsidRDefault="00933441">
      <w:pPr>
        <w:rPr>
          <w:sz w:val="16"/>
          <w:szCs w:val="16"/>
        </w:rPr>
      </w:pPr>
    </w:p>
    <w:p w14:paraId="75EC96BB" w14:textId="77777777" w:rsidR="00933441" w:rsidRDefault="00933441">
      <w:pPr>
        <w:rPr>
          <w:sz w:val="16"/>
          <w:szCs w:val="16"/>
        </w:rPr>
      </w:pPr>
    </w:p>
    <w:p w14:paraId="3CAD5542" w14:textId="77777777" w:rsidR="00933441" w:rsidRDefault="00933441">
      <w:pPr>
        <w:rPr>
          <w:sz w:val="16"/>
          <w:szCs w:val="16"/>
        </w:rPr>
      </w:pPr>
    </w:p>
    <w:p w14:paraId="55FFD002" w14:textId="77777777" w:rsidR="00933441" w:rsidRDefault="00933441">
      <w:pPr>
        <w:rPr>
          <w:sz w:val="16"/>
          <w:szCs w:val="16"/>
        </w:rPr>
      </w:pPr>
    </w:p>
    <w:p w14:paraId="3E4052A9" w14:textId="363CA37A" w:rsidR="00F83AEE" w:rsidRPr="00933441" w:rsidRDefault="00933441">
      <w:pPr>
        <w:rPr>
          <w:sz w:val="18"/>
          <w:szCs w:val="18"/>
        </w:rPr>
      </w:pPr>
      <w:r w:rsidRPr="00933441">
        <w:rPr>
          <w:sz w:val="18"/>
          <w:szCs w:val="18"/>
        </w:rPr>
        <w:lastRenderedPageBreak/>
        <w:t>B</w:t>
      </w:r>
      <w:r w:rsidR="00F83AEE" w:rsidRPr="00933441">
        <w:rPr>
          <w:sz w:val="18"/>
          <w:szCs w:val="18"/>
        </w:rPr>
        <w:t>. Trend and Benchmark Analysis Requirements</w:t>
      </w:r>
    </w:p>
    <w:tbl>
      <w:tblPr>
        <w:tblStyle w:val="GridTable4-Accent12"/>
        <w:tblW w:w="0" w:type="auto"/>
        <w:tblLook w:val="04A0" w:firstRow="1" w:lastRow="0" w:firstColumn="1" w:lastColumn="0" w:noHBand="0" w:noVBand="1"/>
      </w:tblPr>
      <w:tblGrid>
        <w:gridCol w:w="2972"/>
        <w:gridCol w:w="11624"/>
      </w:tblGrid>
      <w:tr w:rsidR="007074A9" w:rsidRPr="00C77EB5" w14:paraId="03FC1F0E" w14:textId="77777777" w:rsidTr="00F83A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vAlign w:val="center"/>
            <w:hideMark/>
          </w:tcPr>
          <w:p w14:paraId="728A73BE" w14:textId="0CB29234" w:rsidR="007074A9" w:rsidRPr="00933441" w:rsidRDefault="007074A9" w:rsidP="007074A9">
            <w:pPr>
              <w:rPr>
                <w:b w:val="0"/>
                <w:bCs w:val="0"/>
                <w:sz w:val="16"/>
                <w:szCs w:val="16"/>
              </w:rPr>
            </w:pPr>
            <w:r w:rsidRPr="00933441">
              <w:rPr>
                <w:rStyle w:val="Strong"/>
                <w:b/>
                <w:bCs/>
                <w:sz w:val="16"/>
                <w:szCs w:val="16"/>
              </w:rPr>
              <w:t>Requirement</w:t>
            </w:r>
          </w:p>
        </w:tc>
        <w:tc>
          <w:tcPr>
            <w:tcW w:w="11624" w:type="dxa"/>
            <w:vAlign w:val="center"/>
            <w:hideMark/>
          </w:tcPr>
          <w:p w14:paraId="12D4ACF6" w14:textId="386A6DE2" w:rsidR="007074A9" w:rsidRPr="00933441" w:rsidRDefault="007074A9" w:rsidP="007074A9">
            <w:pPr>
              <w:cnfStyle w:val="100000000000" w:firstRow="1" w:lastRow="0" w:firstColumn="0" w:lastColumn="0" w:oddVBand="0" w:evenVBand="0" w:oddHBand="0" w:evenHBand="0" w:firstRowFirstColumn="0" w:firstRowLastColumn="0" w:lastRowFirstColumn="0" w:lastRowLastColumn="0"/>
              <w:rPr>
                <w:b w:val="0"/>
                <w:bCs w:val="0"/>
                <w:sz w:val="16"/>
                <w:szCs w:val="16"/>
              </w:rPr>
            </w:pPr>
            <w:r w:rsidRPr="00933441">
              <w:rPr>
                <w:rStyle w:val="Strong"/>
                <w:b/>
                <w:bCs/>
                <w:sz w:val="16"/>
                <w:szCs w:val="16"/>
              </w:rPr>
              <w:t>Expanded Description</w:t>
            </w:r>
          </w:p>
        </w:tc>
      </w:tr>
      <w:tr w:rsidR="007074A9" w:rsidRPr="00C77EB5" w14:paraId="5BF221B5" w14:textId="77777777" w:rsidTr="00F83AEE">
        <w:tc>
          <w:tcPr>
            <w:cnfStyle w:val="001000000000" w:firstRow="0" w:lastRow="0" w:firstColumn="1" w:lastColumn="0" w:oddVBand="0" w:evenVBand="0" w:oddHBand="0" w:evenHBand="0" w:firstRowFirstColumn="0" w:firstRowLastColumn="0" w:lastRowFirstColumn="0" w:lastRowLastColumn="0"/>
            <w:tcW w:w="2972" w:type="dxa"/>
            <w:vAlign w:val="center"/>
            <w:hideMark/>
          </w:tcPr>
          <w:p w14:paraId="7A400CB6" w14:textId="17C7087B" w:rsidR="007074A9" w:rsidRPr="00C77EB5" w:rsidRDefault="007074A9" w:rsidP="007074A9">
            <w:pPr>
              <w:rPr>
                <w:sz w:val="16"/>
                <w:szCs w:val="16"/>
              </w:rPr>
            </w:pPr>
            <w:r w:rsidRPr="00C77EB5">
              <w:rPr>
                <w:rStyle w:val="Strong"/>
                <w:sz w:val="16"/>
                <w:szCs w:val="16"/>
              </w:rPr>
              <w:t>Three-Year Trend Analysis</w:t>
            </w:r>
          </w:p>
        </w:tc>
        <w:tc>
          <w:tcPr>
            <w:tcW w:w="11624" w:type="dxa"/>
            <w:vAlign w:val="center"/>
            <w:hideMark/>
          </w:tcPr>
          <w:p w14:paraId="2B9A5D18" w14:textId="2A1427A0" w:rsidR="007074A9" w:rsidRPr="00C77EB5" w:rsidRDefault="007074A9" w:rsidP="007074A9">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A minimum dataset covering three consecutive years must be analysed to identify patterns, consistency, improvements, declines, and potential anomalies in performance. Trend analysis enables validation of long-term performance stability and supports institutional planning. When fewer than three years of data exist—such as for new programmes or indicators—UCC must use interim measures including proxy benchmarks, preliminary baselines, or average performance from comparable internal units. Three-year trend analysis is mandatory for APSR, Management Review, and GD4 Criterion 7 reporting and forms the basis for institutional decision-making and continuous improvement.</w:t>
            </w:r>
          </w:p>
        </w:tc>
      </w:tr>
      <w:tr w:rsidR="007074A9" w:rsidRPr="00C77EB5" w14:paraId="59AB3937" w14:textId="77777777" w:rsidTr="00F83AEE">
        <w:tc>
          <w:tcPr>
            <w:cnfStyle w:val="001000000000" w:firstRow="0" w:lastRow="0" w:firstColumn="1" w:lastColumn="0" w:oddVBand="0" w:evenVBand="0" w:oddHBand="0" w:evenHBand="0" w:firstRowFirstColumn="0" w:firstRowLastColumn="0" w:lastRowFirstColumn="0" w:lastRowLastColumn="0"/>
            <w:tcW w:w="2972" w:type="dxa"/>
            <w:vAlign w:val="center"/>
            <w:hideMark/>
          </w:tcPr>
          <w:p w14:paraId="7303FB3C" w14:textId="720680F6" w:rsidR="007074A9" w:rsidRPr="00C77EB5" w:rsidRDefault="007074A9" w:rsidP="007074A9">
            <w:pPr>
              <w:rPr>
                <w:sz w:val="16"/>
                <w:szCs w:val="16"/>
              </w:rPr>
            </w:pPr>
            <w:r w:rsidRPr="00C77EB5">
              <w:rPr>
                <w:rStyle w:val="Strong"/>
                <w:sz w:val="16"/>
                <w:szCs w:val="16"/>
              </w:rPr>
              <w:t>Internal Benchmark</w:t>
            </w:r>
          </w:p>
        </w:tc>
        <w:tc>
          <w:tcPr>
            <w:tcW w:w="11624" w:type="dxa"/>
            <w:vAlign w:val="center"/>
            <w:hideMark/>
          </w:tcPr>
          <w:p w14:paraId="39750770" w14:textId="3466B5B5" w:rsidR="007074A9" w:rsidRPr="00C77EB5" w:rsidRDefault="007074A9" w:rsidP="007074A9">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Benchmarks derived from UCC’s historical performance data, strategic priorities, and programme-level expectations. Internal benchmarks establish performance norms and consistency across cohorts and reporting periods. They support early identification of deviations, risk detection, and proactive interventions. Internal benchmarks may include past three-year averages, best performance within the last three years, and strategic targets set by management.</w:t>
            </w:r>
          </w:p>
        </w:tc>
      </w:tr>
      <w:tr w:rsidR="007074A9" w:rsidRPr="00C77EB5" w14:paraId="5AC9087A" w14:textId="77777777" w:rsidTr="00F83AEE">
        <w:tc>
          <w:tcPr>
            <w:cnfStyle w:val="001000000000" w:firstRow="0" w:lastRow="0" w:firstColumn="1" w:lastColumn="0" w:oddVBand="0" w:evenVBand="0" w:oddHBand="0" w:evenHBand="0" w:firstRowFirstColumn="0" w:firstRowLastColumn="0" w:lastRowFirstColumn="0" w:lastRowLastColumn="0"/>
            <w:tcW w:w="2972" w:type="dxa"/>
            <w:vAlign w:val="center"/>
            <w:hideMark/>
          </w:tcPr>
          <w:p w14:paraId="18BED18B" w14:textId="687D0690" w:rsidR="007074A9" w:rsidRPr="00C77EB5" w:rsidRDefault="007074A9" w:rsidP="007074A9">
            <w:pPr>
              <w:rPr>
                <w:sz w:val="16"/>
                <w:szCs w:val="16"/>
              </w:rPr>
            </w:pPr>
            <w:r w:rsidRPr="00C77EB5">
              <w:rPr>
                <w:rStyle w:val="Strong"/>
                <w:sz w:val="16"/>
                <w:szCs w:val="16"/>
              </w:rPr>
              <w:t>External Benchmark (if available)</w:t>
            </w:r>
          </w:p>
        </w:tc>
        <w:tc>
          <w:tcPr>
            <w:tcW w:w="11624" w:type="dxa"/>
            <w:vAlign w:val="center"/>
            <w:hideMark/>
          </w:tcPr>
          <w:p w14:paraId="2EDC76DF" w14:textId="6A1D952D" w:rsidR="007074A9" w:rsidRPr="00C77EB5" w:rsidRDefault="007074A9" w:rsidP="007074A9">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Comparative performance reference points obtained from sectoral data, national education statistics, SSG datasets, industry reports, or peer institutions. External benchmarks are used to validate competitiveness, regulatory alignment, and relevance to industry expectations. External data must be credible, up-to-date, and contextualised appropriately. Only credible, current, and relevant external datasets should be used for target-setting or comparative analysis.</w:t>
            </w:r>
          </w:p>
        </w:tc>
      </w:tr>
      <w:tr w:rsidR="007074A9" w:rsidRPr="00C77EB5" w14:paraId="15501D2D" w14:textId="77777777" w:rsidTr="00F83AEE">
        <w:tc>
          <w:tcPr>
            <w:cnfStyle w:val="001000000000" w:firstRow="0" w:lastRow="0" w:firstColumn="1" w:lastColumn="0" w:oddVBand="0" w:evenVBand="0" w:oddHBand="0" w:evenHBand="0" w:firstRowFirstColumn="0" w:firstRowLastColumn="0" w:lastRowFirstColumn="0" w:lastRowLastColumn="0"/>
            <w:tcW w:w="2972" w:type="dxa"/>
            <w:vAlign w:val="center"/>
          </w:tcPr>
          <w:p w14:paraId="60794C37" w14:textId="2E9565BF" w:rsidR="007074A9" w:rsidRPr="00C77EB5" w:rsidRDefault="007074A9" w:rsidP="007074A9">
            <w:pPr>
              <w:rPr>
                <w:rStyle w:val="Strong"/>
                <w:sz w:val="16"/>
                <w:szCs w:val="16"/>
              </w:rPr>
            </w:pPr>
            <w:r w:rsidRPr="00C77EB5">
              <w:rPr>
                <w:rStyle w:val="Strong"/>
                <w:sz w:val="16"/>
                <w:szCs w:val="16"/>
              </w:rPr>
              <w:t>Data Availability Requirement</w:t>
            </w:r>
          </w:p>
        </w:tc>
        <w:tc>
          <w:tcPr>
            <w:tcW w:w="11624" w:type="dxa"/>
            <w:vAlign w:val="center"/>
          </w:tcPr>
          <w:p w14:paraId="286DBF49" w14:textId="5972D654" w:rsidR="007074A9" w:rsidRPr="00C77EB5" w:rsidRDefault="007074A9" w:rsidP="007074A9">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When external or sectoral data is not available, UCC must rely on internal data to establish benchmarks or comparative values. Internal data must be systematically collected, accurate, and representative of performance. Data must be recent, validated, and aligned with UCC’s operational context. Where limitations exist (e.g. new courses, new indicators), UCC may establish temporary benchmarks using proxy data or short-term historical values until more robust data accumulates.</w:t>
            </w:r>
          </w:p>
        </w:tc>
      </w:tr>
      <w:tr w:rsidR="007074A9" w:rsidRPr="00C77EB5" w14:paraId="14250F63" w14:textId="77777777" w:rsidTr="00F83AEE">
        <w:tc>
          <w:tcPr>
            <w:cnfStyle w:val="001000000000" w:firstRow="0" w:lastRow="0" w:firstColumn="1" w:lastColumn="0" w:oddVBand="0" w:evenVBand="0" w:oddHBand="0" w:evenHBand="0" w:firstRowFirstColumn="0" w:firstRowLastColumn="0" w:lastRowFirstColumn="0" w:lastRowLastColumn="0"/>
            <w:tcW w:w="2972" w:type="dxa"/>
            <w:vAlign w:val="center"/>
          </w:tcPr>
          <w:p w14:paraId="4E9E5299" w14:textId="6A8FC328" w:rsidR="007074A9" w:rsidRPr="00C77EB5" w:rsidRDefault="007074A9" w:rsidP="007074A9">
            <w:pPr>
              <w:rPr>
                <w:rStyle w:val="Strong"/>
                <w:sz w:val="16"/>
                <w:szCs w:val="16"/>
              </w:rPr>
            </w:pPr>
            <w:r w:rsidRPr="00C77EB5">
              <w:rPr>
                <w:rStyle w:val="Strong"/>
                <w:sz w:val="16"/>
                <w:szCs w:val="16"/>
              </w:rPr>
              <w:t>Review and Adjustment Cycle</w:t>
            </w:r>
          </w:p>
        </w:tc>
        <w:tc>
          <w:tcPr>
            <w:tcW w:w="11624" w:type="dxa"/>
            <w:vAlign w:val="center"/>
          </w:tcPr>
          <w:p w14:paraId="2AD3A31B" w14:textId="0887196D" w:rsidR="007074A9" w:rsidRPr="00C77EB5" w:rsidRDefault="007074A9" w:rsidP="007074A9">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All benchmarks, targets, and comparative values must be reviewed regularly to ensure continued relevance, accuracy, and alignment with UCC’s strategy. Benchmark reviews are conducted annually or aligned with APSR and Management Review cycles. Adjustments must be made when there are significant changes in strategy, programme structure, regulatory requirements, market trends, or operational conditions. Continuous validation and refinement ensure benchmarks remain meaningful and support performance improvement across institutional, academic, and operational functions.</w:t>
            </w:r>
          </w:p>
        </w:tc>
      </w:tr>
    </w:tbl>
    <w:p w14:paraId="34D75B8D" w14:textId="77777777" w:rsidR="00914D6C" w:rsidRPr="00C77EB5" w:rsidRDefault="00914D6C" w:rsidP="00AB3F2B">
      <w:pPr>
        <w:rPr>
          <w:sz w:val="16"/>
          <w:szCs w:val="16"/>
        </w:rPr>
      </w:pPr>
    </w:p>
    <w:p w14:paraId="64D7CD54" w14:textId="77777777" w:rsidR="00393DEF" w:rsidRDefault="00393DEF" w:rsidP="00AB3F2B">
      <w:pPr>
        <w:rPr>
          <w:sz w:val="16"/>
          <w:szCs w:val="16"/>
        </w:rPr>
      </w:pPr>
    </w:p>
    <w:p w14:paraId="596C1563" w14:textId="77777777" w:rsidR="00933441" w:rsidRDefault="00933441" w:rsidP="00AB3F2B">
      <w:pPr>
        <w:rPr>
          <w:sz w:val="16"/>
          <w:szCs w:val="16"/>
        </w:rPr>
      </w:pPr>
    </w:p>
    <w:p w14:paraId="3F6EBF88" w14:textId="77777777" w:rsidR="00933441" w:rsidRDefault="00933441" w:rsidP="00AB3F2B">
      <w:pPr>
        <w:rPr>
          <w:sz w:val="16"/>
          <w:szCs w:val="16"/>
        </w:rPr>
      </w:pPr>
    </w:p>
    <w:p w14:paraId="1693C67F" w14:textId="77777777" w:rsidR="00933441" w:rsidRDefault="00933441" w:rsidP="00AB3F2B">
      <w:pPr>
        <w:rPr>
          <w:sz w:val="16"/>
          <w:szCs w:val="16"/>
        </w:rPr>
      </w:pPr>
    </w:p>
    <w:p w14:paraId="56A0F734" w14:textId="77777777" w:rsidR="00933441" w:rsidRDefault="00933441" w:rsidP="00AB3F2B">
      <w:pPr>
        <w:rPr>
          <w:sz w:val="16"/>
          <w:szCs w:val="16"/>
        </w:rPr>
      </w:pPr>
    </w:p>
    <w:p w14:paraId="0FBD98E5" w14:textId="77777777" w:rsidR="00933441" w:rsidRDefault="00933441" w:rsidP="00AB3F2B">
      <w:pPr>
        <w:rPr>
          <w:sz w:val="16"/>
          <w:szCs w:val="16"/>
        </w:rPr>
      </w:pPr>
    </w:p>
    <w:p w14:paraId="02C83A04" w14:textId="77777777" w:rsidR="00933441" w:rsidRDefault="00933441" w:rsidP="00AB3F2B">
      <w:pPr>
        <w:rPr>
          <w:sz w:val="16"/>
          <w:szCs w:val="16"/>
        </w:rPr>
      </w:pPr>
    </w:p>
    <w:p w14:paraId="2817CA02" w14:textId="77777777" w:rsidR="00933441" w:rsidRPr="00C77EB5" w:rsidRDefault="00933441" w:rsidP="00AB3F2B">
      <w:pPr>
        <w:rPr>
          <w:sz w:val="16"/>
          <w:szCs w:val="16"/>
        </w:rPr>
      </w:pPr>
    </w:p>
    <w:p w14:paraId="45566CA4" w14:textId="52A63A52" w:rsidR="00F5506D" w:rsidRPr="00933441" w:rsidRDefault="00F5506D" w:rsidP="00F5506D">
      <w:pPr>
        <w:pStyle w:val="Heading2"/>
        <w:numPr>
          <w:ilvl w:val="0"/>
          <w:numId w:val="0"/>
        </w:numPr>
        <w:ind w:left="360" w:hanging="360"/>
      </w:pPr>
      <w:bookmarkStart w:id="19" w:name="_Toc223639594"/>
      <w:r w:rsidRPr="00933441">
        <w:lastRenderedPageBreak/>
        <w:t xml:space="preserve">Appendix E - </w:t>
      </w:r>
      <w:r w:rsidR="00737C56" w:rsidRPr="00933441">
        <w:t>Benchmark, Comparative Data, and Target Setting Matrix</w:t>
      </w:r>
      <w:bookmarkEnd w:id="19"/>
    </w:p>
    <w:p w14:paraId="5A6D8A8E" w14:textId="322789EE" w:rsidR="00F5506D" w:rsidRPr="00933441" w:rsidRDefault="00F5506D" w:rsidP="00F5506D">
      <w:r w:rsidRPr="00933441">
        <w:t>A. Types of Benchmarks and Comparative Data</w:t>
      </w:r>
    </w:p>
    <w:tbl>
      <w:tblPr>
        <w:tblStyle w:val="GridTable4-Accent12"/>
        <w:tblW w:w="5000" w:type="pct"/>
        <w:tblLook w:val="0620" w:firstRow="1" w:lastRow="0" w:firstColumn="0" w:lastColumn="0" w:noHBand="1" w:noVBand="1"/>
      </w:tblPr>
      <w:tblGrid>
        <w:gridCol w:w="2121"/>
        <w:gridCol w:w="4679"/>
        <w:gridCol w:w="4249"/>
        <w:gridCol w:w="3683"/>
      </w:tblGrid>
      <w:tr w:rsidR="007074A9" w:rsidRPr="00C77EB5" w14:paraId="5A6EAD0A" w14:textId="77777777" w:rsidTr="00933441">
        <w:trPr>
          <w:cnfStyle w:val="100000000000" w:firstRow="1" w:lastRow="0" w:firstColumn="0" w:lastColumn="0" w:oddVBand="0" w:evenVBand="0" w:oddHBand="0" w:evenHBand="0" w:firstRowFirstColumn="0" w:firstRowLastColumn="0" w:lastRowFirstColumn="0" w:lastRowLastColumn="0"/>
          <w:tblHeader/>
        </w:trPr>
        <w:tc>
          <w:tcPr>
            <w:tcW w:w="720" w:type="pct"/>
            <w:vAlign w:val="center"/>
          </w:tcPr>
          <w:p w14:paraId="1F92BC4D" w14:textId="6DFE731E" w:rsidR="007074A9" w:rsidRPr="00933441" w:rsidRDefault="007074A9" w:rsidP="007074A9">
            <w:pPr>
              <w:rPr>
                <w:rFonts w:cstheme="minorBidi"/>
                <w:b w:val="0"/>
                <w:bCs w:val="0"/>
                <w:sz w:val="16"/>
                <w:szCs w:val="16"/>
              </w:rPr>
            </w:pPr>
            <w:r w:rsidRPr="00933441">
              <w:rPr>
                <w:rStyle w:val="Strong"/>
                <w:b/>
                <w:bCs/>
                <w:sz w:val="16"/>
                <w:szCs w:val="16"/>
              </w:rPr>
              <w:t>Category</w:t>
            </w:r>
          </w:p>
        </w:tc>
        <w:tc>
          <w:tcPr>
            <w:tcW w:w="1588" w:type="pct"/>
            <w:vAlign w:val="center"/>
          </w:tcPr>
          <w:p w14:paraId="5B4E9EF4" w14:textId="0B2F2510" w:rsidR="007074A9" w:rsidRPr="00933441" w:rsidRDefault="007074A9" w:rsidP="007074A9">
            <w:pPr>
              <w:rPr>
                <w:rFonts w:cstheme="minorBidi"/>
                <w:b w:val="0"/>
                <w:bCs w:val="0"/>
                <w:sz w:val="16"/>
                <w:szCs w:val="16"/>
              </w:rPr>
            </w:pPr>
            <w:r w:rsidRPr="00933441">
              <w:rPr>
                <w:rStyle w:val="Strong"/>
                <w:b/>
                <w:bCs/>
                <w:sz w:val="16"/>
                <w:szCs w:val="16"/>
              </w:rPr>
              <w:t>Definition</w:t>
            </w:r>
          </w:p>
        </w:tc>
        <w:tc>
          <w:tcPr>
            <w:tcW w:w="1442" w:type="pct"/>
            <w:vAlign w:val="center"/>
          </w:tcPr>
          <w:p w14:paraId="7234CD54" w14:textId="619E8806" w:rsidR="007074A9" w:rsidRPr="00933441" w:rsidRDefault="007074A9" w:rsidP="007074A9">
            <w:pPr>
              <w:rPr>
                <w:rFonts w:cstheme="minorBidi"/>
                <w:b w:val="0"/>
                <w:bCs w:val="0"/>
                <w:sz w:val="16"/>
                <w:szCs w:val="16"/>
              </w:rPr>
            </w:pPr>
            <w:r w:rsidRPr="00933441">
              <w:rPr>
                <w:rStyle w:val="Strong"/>
                <w:b/>
                <w:bCs/>
                <w:sz w:val="16"/>
                <w:szCs w:val="16"/>
              </w:rPr>
              <w:t>Examples</w:t>
            </w:r>
          </w:p>
        </w:tc>
        <w:tc>
          <w:tcPr>
            <w:tcW w:w="1250" w:type="pct"/>
            <w:vAlign w:val="center"/>
          </w:tcPr>
          <w:p w14:paraId="6EB615C9" w14:textId="23306530" w:rsidR="007074A9" w:rsidRPr="00933441" w:rsidRDefault="007074A9" w:rsidP="007074A9">
            <w:pPr>
              <w:rPr>
                <w:rFonts w:cstheme="minorBidi"/>
                <w:b w:val="0"/>
                <w:bCs w:val="0"/>
                <w:sz w:val="16"/>
                <w:szCs w:val="16"/>
              </w:rPr>
            </w:pPr>
            <w:r w:rsidRPr="00933441">
              <w:rPr>
                <w:rStyle w:val="Strong"/>
                <w:b/>
                <w:bCs/>
                <w:sz w:val="16"/>
                <w:szCs w:val="16"/>
              </w:rPr>
              <w:t>Purpose</w:t>
            </w:r>
          </w:p>
        </w:tc>
      </w:tr>
      <w:tr w:rsidR="007074A9" w:rsidRPr="00C77EB5" w14:paraId="2B29B519" w14:textId="77777777" w:rsidTr="00933441">
        <w:tc>
          <w:tcPr>
            <w:tcW w:w="720" w:type="pct"/>
            <w:vAlign w:val="center"/>
          </w:tcPr>
          <w:p w14:paraId="62F13D8F" w14:textId="1C871B89" w:rsidR="007074A9" w:rsidRPr="00933441" w:rsidRDefault="007074A9" w:rsidP="007074A9">
            <w:pPr>
              <w:rPr>
                <w:rFonts w:cstheme="minorBidi"/>
                <w:b/>
                <w:bCs/>
                <w:sz w:val="16"/>
                <w:szCs w:val="16"/>
              </w:rPr>
            </w:pPr>
            <w:r w:rsidRPr="00933441">
              <w:rPr>
                <w:rStyle w:val="Strong"/>
                <w:b w:val="0"/>
                <w:bCs w:val="0"/>
                <w:sz w:val="16"/>
                <w:szCs w:val="16"/>
              </w:rPr>
              <w:t>Internal Benchmarks</w:t>
            </w:r>
          </w:p>
        </w:tc>
        <w:tc>
          <w:tcPr>
            <w:tcW w:w="1588" w:type="pct"/>
            <w:vAlign w:val="center"/>
          </w:tcPr>
          <w:p w14:paraId="5BD38A7D" w14:textId="3032B5F2" w:rsidR="007074A9" w:rsidRPr="00C77EB5" w:rsidRDefault="007074A9" w:rsidP="007074A9">
            <w:pPr>
              <w:rPr>
                <w:rFonts w:cstheme="minorBidi"/>
                <w:b/>
                <w:bCs/>
                <w:sz w:val="16"/>
                <w:szCs w:val="16"/>
              </w:rPr>
            </w:pPr>
            <w:r w:rsidRPr="00C77EB5">
              <w:rPr>
                <w:sz w:val="16"/>
                <w:szCs w:val="16"/>
              </w:rPr>
              <w:t>Reference levels derived entirely from UCC’s historical performance, institutional expectations, and programme-specific norms. Internal benchmarks form the primary comparison point when external data is limited or not applicable. They ensure continuity and allow evaluation of progress against past performance.</w:t>
            </w:r>
          </w:p>
        </w:tc>
        <w:tc>
          <w:tcPr>
            <w:tcW w:w="1442" w:type="pct"/>
            <w:vAlign w:val="center"/>
          </w:tcPr>
          <w:p w14:paraId="5D74BAB2" w14:textId="17E30DBF" w:rsidR="007074A9" w:rsidRPr="00C77EB5" w:rsidRDefault="007074A9" w:rsidP="007074A9">
            <w:pPr>
              <w:rPr>
                <w:rFonts w:cstheme="minorBidi"/>
                <w:b/>
                <w:bCs/>
                <w:sz w:val="16"/>
                <w:szCs w:val="16"/>
              </w:rPr>
            </w:pPr>
            <w:r w:rsidRPr="00C77EB5">
              <w:rPr>
                <w:sz w:val="16"/>
                <w:szCs w:val="16"/>
              </w:rPr>
              <w:t>Three-year averages, best performance within past three years, internal strategic targets, cohort-to-cohort comparisons, historical median rates, internal quality thresholds.</w:t>
            </w:r>
          </w:p>
        </w:tc>
        <w:tc>
          <w:tcPr>
            <w:tcW w:w="1250" w:type="pct"/>
            <w:vAlign w:val="center"/>
          </w:tcPr>
          <w:p w14:paraId="622B1DF9" w14:textId="31B93DC2" w:rsidR="007074A9" w:rsidRPr="00C77EB5" w:rsidRDefault="007074A9" w:rsidP="007074A9">
            <w:pPr>
              <w:rPr>
                <w:rFonts w:cstheme="minorBidi"/>
                <w:b/>
                <w:bCs/>
                <w:sz w:val="16"/>
                <w:szCs w:val="16"/>
              </w:rPr>
            </w:pPr>
            <w:r w:rsidRPr="00C77EB5">
              <w:rPr>
                <w:sz w:val="16"/>
                <w:szCs w:val="16"/>
              </w:rPr>
              <w:t>To track internal improvement trends, detect performance variances early, support strategic planning, and ensure stability and consistency across academic and operational cycles.</w:t>
            </w:r>
          </w:p>
        </w:tc>
      </w:tr>
      <w:tr w:rsidR="007074A9" w:rsidRPr="00C77EB5" w14:paraId="54277202" w14:textId="77777777" w:rsidTr="00933441">
        <w:tc>
          <w:tcPr>
            <w:tcW w:w="720" w:type="pct"/>
            <w:vAlign w:val="center"/>
          </w:tcPr>
          <w:p w14:paraId="7A15392D" w14:textId="0020A9C2" w:rsidR="007074A9" w:rsidRPr="00933441" w:rsidRDefault="007074A9" w:rsidP="007074A9">
            <w:pPr>
              <w:rPr>
                <w:rFonts w:cstheme="minorBidi"/>
                <w:b/>
                <w:bCs/>
                <w:sz w:val="16"/>
                <w:szCs w:val="16"/>
              </w:rPr>
            </w:pPr>
            <w:r w:rsidRPr="00933441">
              <w:rPr>
                <w:rStyle w:val="Strong"/>
                <w:b w:val="0"/>
                <w:bCs w:val="0"/>
                <w:sz w:val="16"/>
                <w:szCs w:val="16"/>
              </w:rPr>
              <w:t>External Benchmarks</w:t>
            </w:r>
          </w:p>
        </w:tc>
        <w:tc>
          <w:tcPr>
            <w:tcW w:w="1588" w:type="pct"/>
            <w:vAlign w:val="center"/>
          </w:tcPr>
          <w:p w14:paraId="1B3F5CED" w14:textId="7BD74F5C" w:rsidR="007074A9" w:rsidRPr="00C77EB5" w:rsidRDefault="007074A9" w:rsidP="007074A9">
            <w:pPr>
              <w:rPr>
                <w:rFonts w:cstheme="minorBidi"/>
                <w:b/>
                <w:bCs/>
                <w:sz w:val="16"/>
                <w:szCs w:val="16"/>
              </w:rPr>
            </w:pPr>
            <w:r w:rsidRPr="00C77EB5">
              <w:rPr>
                <w:sz w:val="16"/>
                <w:szCs w:val="16"/>
              </w:rPr>
              <w:t>Standards or target performance levels obtained from authoritative external sources, including sectoral, regulatory, or peer institution datasets. External benchmarks are used only when the data is credible, current, and relevant to UCC’s context.</w:t>
            </w:r>
          </w:p>
        </w:tc>
        <w:tc>
          <w:tcPr>
            <w:tcW w:w="1442" w:type="pct"/>
            <w:vAlign w:val="center"/>
          </w:tcPr>
          <w:p w14:paraId="68DCA106" w14:textId="0FDBE1AD" w:rsidR="007074A9" w:rsidRPr="00C77EB5" w:rsidRDefault="007074A9" w:rsidP="007074A9">
            <w:pPr>
              <w:rPr>
                <w:rFonts w:cstheme="minorBidi"/>
                <w:b/>
                <w:bCs/>
                <w:sz w:val="16"/>
                <w:szCs w:val="16"/>
              </w:rPr>
            </w:pPr>
            <w:r w:rsidRPr="00C77EB5">
              <w:rPr>
                <w:sz w:val="16"/>
                <w:szCs w:val="16"/>
              </w:rPr>
              <w:t>Sector averages, SSG graduate employment reports, national education statistics, industry performance indicators, competitor benchmarks, international HEIs’ reference rates, accreditation expectations.</w:t>
            </w:r>
          </w:p>
        </w:tc>
        <w:tc>
          <w:tcPr>
            <w:tcW w:w="1250" w:type="pct"/>
            <w:vAlign w:val="center"/>
          </w:tcPr>
          <w:p w14:paraId="731A5478" w14:textId="5E9608CF" w:rsidR="007074A9" w:rsidRPr="00C77EB5" w:rsidRDefault="007074A9" w:rsidP="007074A9">
            <w:pPr>
              <w:rPr>
                <w:rFonts w:cstheme="minorBidi"/>
                <w:b/>
                <w:bCs/>
                <w:sz w:val="16"/>
                <w:szCs w:val="16"/>
              </w:rPr>
            </w:pPr>
            <w:r w:rsidRPr="00C77EB5">
              <w:rPr>
                <w:sz w:val="16"/>
                <w:szCs w:val="16"/>
              </w:rPr>
              <w:t>To validate competitiveness, confirm compliance with national or sector norms, inform strategic decision-making, and provide external assurance of performance quality.</w:t>
            </w:r>
          </w:p>
        </w:tc>
      </w:tr>
      <w:tr w:rsidR="007074A9" w:rsidRPr="00C77EB5" w14:paraId="6D8FD572" w14:textId="77777777" w:rsidTr="00933441">
        <w:tc>
          <w:tcPr>
            <w:tcW w:w="720" w:type="pct"/>
            <w:vAlign w:val="center"/>
          </w:tcPr>
          <w:p w14:paraId="084D9EA8" w14:textId="01085704" w:rsidR="007074A9" w:rsidRPr="00933441" w:rsidRDefault="007074A9" w:rsidP="007074A9">
            <w:pPr>
              <w:rPr>
                <w:rFonts w:cstheme="minorBidi"/>
                <w:b/>
                <w:bCs/>
                <w:sz w:val="16"/>
                <w:szCs w:val="16"/>
              </w:rPr>
            </w:pPr>
            <w:r w:rsidRPr="00933441">
              <w:rPr>
                <w:rStyle w:val="Strong"/>
                <w:b w:val="0"/>
                <w:bCs w:val="0"/>
                <w:sz w:val="16"/>
                <w:szCs w:val="16"/>
              </w:rPr>
              <w:t>Comparative Data</w:t>
            </w:r>
          </w:p>
        </w:tc>
        <w:tc>
          <w:tcPr>
            <w:tcW w:w="1588" w:type="pct"/>
            <w:vAlign w:val="center"/>
          </w:tcPr>
          <w:p w14:paraId="24CC4409" w14:textId="4AB25483" w:rsidR="007074A9" w:rsidRPr="00C77EB5" w:rsidRDefault="007074A9" w:rsidP="007074A9">
            <w:pPr>
              <w:rPr>
                <w:rFonts w:cstheme="minorBidi"/>
                <w:b/>
                <w:bCs/>
                <w:sz w:val="16"/>
                <w:szCs w:val="16"/>
              </w:rPr>
            </w:pPr>
            <w:r w:rsidRPr="00C77EB5">
              <w:rPr>
                <w:sz w:val="16"/>
                <w:szCs w:val="16"/>
              </w:rPr>
              <w:t>Quantitative or qualitative data used to contextualise UCC’s performance by comparing results across time periods, peer groups, delivery modes, or operational units. Comparative data supports deeper analysis beyond static benchmarks.</w:t>
            </w:r>
          </w:p>
        </w:tc>
        <w:tc>
          <w:tcPr>
            <w:tcW w:w="1442" w:type="pct"/>
            <w:vAlign w:val="center"/>
          </w:tcPr>
          <w:p w14:paraId="4B5ADF2A" w14:textId="41289CA9" w:rsidR="007074A9" w:rsidRPr="00C77EB5" w:rsidRDefault="007074A9" w:rsidP="007074A9">
            <w:pPr>
              <w:rPr>
                <w:rFonts w:cstheme="minorBidi"/>
                <w:b/>
                <w:bCs/>
                <w:sz w:val="16"/>
                <w:szCs w:val="16"/>
              </w:rPr>
            </w:pPr>
            <w:r w:rsidRPr="00C77EB5">
              <w:rPr>
                <w:sz w:val="16"/>
                <w:szCs w:val="16"/>
              </w:rPr>
              <w:t>Year-on-year performance comparisons, differences between online and in-person delivery outcomes, cross-programme comparisons, departmental performance comparisons, peer institution datasets.</w:t>
            </w:r>
          </w:p>
        </w:tc>
        <w:tc>
          <w:tcPr>
            <w:tcW w:w="1250" w:type="pct"/>
            <w:vAlign w:val="center"/>
          </w:tcPr>
          <w:p w14:paraId="78303C8D" w14:textId="2A9105E5" w:rsidR="007074A9" w:rsidRPr="00C77EB5" w:rsidRDefault="007074A9" w:rsidP="007074A9">
            <w:pPr>
              <w:rPr>
                <w:rFonts w:cstheme="minorBidi"/>
                <w:b/>
                <w:bCs/>
                <w:sz w:val="16"/>
                <w:szCs w:val="16"/>
              </w:rPr>
            </w:pPr>
            <w:r w:rsidRPr="00C77EB5">
              <w:rPr>
                <w:sz w:val="16"/>
                <w:szCs w:val="16"/>
              </w:rPr>
              <w:t>To identify performance gaps, interpret deviations, understand patterns or anomalies, and determine areas requiring quality enhancement or corrective action.</w:t>
            </w:r>
          </w:p>
        </w:tc>
      </w:tr>
      <w:tr w:rsidR="007074A9" w:rsidRPr="00C77EB5" w14:paraId="1526546E" w14:textId="77777777" w:rsidTr="00933441">
        <w:tc>
          <w:tcPr>
            <w:tcW w:w="720" w:type="pct"/>
            <w:vAlign w:val="center"/>
          </w:tcPr>
          <w:p w14:paraId="41FC69BB" w14:textId="2E5AE78B" w:rsidR="007074A9" w:rsidRPr="00933441" w:rsidRDefault="007074A9" w:rsidP="007074A9">
            <w:pPr>
              <w:rPr>
                <w:rFonts w:cstheme="minorBidi"/>
                <w:b/>
                <w:bCs/>
                <w:sz w:val="16"/>
                <w:szCs w:val="16"/>
              </w:rPr>
            </w:pPr>
            <w:r w:rsidRPr="00933441">
              <w:rPr>
                <w:rStyle w:val="Strong"/>
                <w:b w:val="0"/>
                <w:bCs w:val="0"/>
                <w:sz w:val="16"/>
                <w:szCs w:val="16"/>
              </w:rPr>
              <w:t>Proxy Benchmarks</w:t>
            </w:r>
          </w:p>
        </w:tc>
        <w:tc>
          <w:tcPr>
            <w:tcW w:w="1588" w:type="pct"/>
            <w:vAlign w:val="center"/>
          </w:tcPr>
          <w:p w14:paraId="0B70F365" w14:textId="4F064194" w:rsidR="007074A9" w:rsidRPr="00C77EB5" w:rsidRDefault="007074A9" w:rsidP="007074A9">
            <w:pPr>
              <w:rPr>
                <w:rFonts w:cstheme="minorBidi"/>
                <w:b/>
                <w:bCs/>
                <w:sz w:val="16"/>
                <w:szCs w:val="16"/>
              </w:rPr>
            </w:pPr>
            <w:r w:rsidRPr="00C77EB5">
              <w:rPr>
                <w:sz w:val="16"/>
                <w:szCs w:val="16"/>
              </w:rPr>
              <w:t>Interim or temporary benchmarks applied when external datasets are unavailable or insufficient. Proxy benchmarks rely on indirect but reasonable estimates drawn from similar programmes, internal patterns, or broader industry indicators.</w:t>
            </w:r>
          </w:p>
        </w:tc>
        <w:tc>
          <w:tcPr>
            <w:tcW w:w="1442" w:type="pct"/>
            <w:vAlign w:val="center"/>
          </w:tcPr>
          <w:p w14:paraId="07360F9C" w14:textId="5687F50B" w:rsidR="007074A9" w:rsidRPr="00C77EB5" w:rsidRDefault="007074A9" w:rsidP="007074A9">
            <w:pPr>
              <w:rPr>
                <w:rFonts w:cstheme="minorBidi"/>
                <w:b/>
                <w:bCs/>
                <w:sz w:val="16"/>
                <w:szCs w:val="16"/>
              </w:rPr>
            </w:pPr>
            <w:r w:rsidRPr="00C77EB5">
              <w:rPr>
                <w:sz w:val="16"/>
                <w:szCs w:val="16"/>
              </w:rPr>
              <w:t>Estimated targets for new courses, similar programme outcomes within UCC, provisional benchmarks based on short-term historical data (1–2 years), comparable qualification frameworks.</w:t>
            </w:r>
          </w:p>
        </w:tc>
        <w:tc>
          <w:tcPr>
            <w:tcW w:w="1250" w:type="pct"/>
            <w:vAlign w:val="center"/>
          </w:tcPr>
          <w:p w14:paraId="400183B4" w14:textId="33C88DF2" w:rsidR="007074A9" w:rsidRPr="00C77EB5" w:rsidRDefault="007074A9" w:rsidP="007074A9">
            <w:pPr>
              <w:rPr>
                <w:rFonts w:cstheme="minorBidi"/>
                <w:b/>
                <w:bCs/>
                <w:sz w:val="16"/>
                <w:szCs w:val="16"/>
              </w:rPr>
            </w:pPr>
            <w:r w:rsidRPr="00C77EB5">
              <w:rPr>
                <w:sz w:val="16"/>
                <w:szCs w:val="16"/>
              </w:rPr>
              <w:t>To provide an initial reference point for target-setting, ensure continuity of measurement, and maintain monitoring capability until robust internal or external data becomes available.</w:t>
            </w:r>
          </w:p>
        </w:tc>
      </w:tr>
    </w:tbl>
    <w:p w14:paraId="61CDB268" w14:textId="77777777" w:rsidR="00F5506D" w:rsidRDefault="00F5506D" w:rsidP="00F5506D">
      <w:pPr>
        <w:rPr>
          <w:rFonts w:cstheme="minorBidi"/>
          <w:b/>
          <w:bCs/>
          <w:strike/>
          <w:sz w:val="16"/>
          <w:szCs w:val="16"/>
        </w:rPr>
      </w:pPr>
      <w:r w:rsidRPr="00C77EB5">
        <w:rPr>
          <w:rFonts w:cstheme="minorBidi"/>
          <w:b/>
          <w:bCs/>
          <w:strike/>
          <w:sz w:val="16"/>
          <w:szCs w:val="16"/>
        </w:rPr>
        <w:t xml:space="preserve"> </w:t>
      </w:r>
    </w:p>
    <w:p w14:paraId="3C2E3185" w14:textId="77777777" w:rsidR="00933441" w:rsidRDefault="00933441" w:rsidP="00F5506D">
      <w:pPr>
        <w:rPr>
          <w:rFonts w:cstheme="minorBidi"/>
          <w:b/>
          <w:bCs/>
          <w:strike/>
          <w:sz w:val="16"/>
          <w:szCs w:val="16"/>
        </w:rPr>
      </w:pPr>
    </w:p>
    <w:p w14:paraId="31965FB0" w14:textId="77777777" w:rsidR="00933441" w:rsidRDefault="00933441" w:rsidP="00F5506D">
      <w:pPr>
        <w:rPr>
          <w:rFonts w:cstheme="minorBidi"/>
          <w:b/>
          <w:bCs/>
          <w:strike/>
          <w:sz w:val="16"/>
          <w:szCs w:val="16"/>
        </w:rPr>
      </w:pPr>
    </w:p>
    <w:p w14:paraId="1FEB8645" w14:textId="77777777" w:rsidR="00933441" w:rsidRDefault="00933441" w:rsidP="00F5506D">
      <w:pPr>
        <w:rPr>
          <w:rFonts w:cstheme="minorBidi"/>
          <w:b/>
          <w:bCs/>
          <w:strike/>
          <w:sz w:val="16"/>
          <w:szCs w:val="16"/>
        </w:rPr>
      </w:pPr>
    </w:p>
    <w:p w14:paraId="4974C291" w14:textId="77777777" w:rsidR="00933441" w:rsidRDefault="00933441" w:rsidP="00F5506D">
      <w:pPr>
        <w:rPr>
          <w:rFonts w:cstheme="minorBidi"/>
          <w:b/>
          <w:bCs/>
          <w:strike/>
          <w:sz w:val="16"/>
          <w:szCs w:val="16"/>
        </w:rPr>
      </w:pPr>
    </w:p>
    <w:p w14:paraId="347DC76C" w14:textId="77777777" w:rsidR="00933441" w:rsidRDefault="00933441" w:rsidP="00F5506D">
      <w:pPr>
        <w:rPr>
          <w:rFonts w:cstheme="minorBidi"/>
          <w:b/>
          <w:bCs/>
          <w:strike/>
          <w:sz w:val="16"/>
          <w:szCs w:val="16"/>
        </w:rPr>
      </w:pPr>
    </w:p>
    <w:p w14:paraId="4E33FEDE" w14:textId="77777777" w:rsidR="00933441" w:rsidRDefault="00933441" w:rsidP="00F5506D">
      <w:pPr>
        <w:rPr>
          <w:rFonts w:cstheme="minorBidi"/>
          <w:b/>
          <w:bCs/>
          <w:strike/>
          <w:sz w:val="16"/>
          <w:szCs w:val="16"/>
        </w:rPr>
      </w:pPr>
    </w:p>
    <w:p w14:paraId="21AF3E6D" w14:textId="77777777" w:rsidR="00933441" w:rsidRDefault="00933441" w:rsidP="00F5506D">
      <w:pPr>
        <w:rPr>
          <w:rFonts w:cstheme="minorBidi"/>
          <w:b/>
          <w:bCs/>
          <w:strike/>
          <w:sz w:val="16"/>
          <w:szCs w:val="16"/>
        </w:rPr>
      </w:pPr>
    </w:p>
    <w:p w14:paraId="3B5C9C62" w14:textId="77777777" w:rsidR="00933441" w:rsidRPr="00C77EB5" w:rsidRDefault="00933441" w:rsidP="00F5506D">
      <w:pPr>
        <w:rPr>
          <w:rFonts w:cstheme="minorBidi"/>
          <w:b/>
          <w:bCs/>
          <w:strike/>
          <w:sz w:val="16"/>
          <w:szCs w:val="16"/>
        </w:rPr>
      </w:pPr>
    </w:p>
    <w:p w14:paraId="62C91A31" w14:textId="77777777" w:rsidR="00045F21" w:rsidRPr="00933441" w:rsidRDefault="00045F21" w:rsidP="00045F21">
      <w:r w:rsidRPr="00933441">
        <w:lastRenderedPageBreak/>
        <w:t>B. Data Collection Methods</w:t>
      </w:r>
    </w:p>
    <w:tbl>
      <w:tblPr>
        <w:tblStyle w:val="GridTable4-Accent12"/>
        <w:tblW w:w="0" w:type="auto"/>
        <w:tblLook w:val="04A0" w:firstRow="1" w:lastRow="0" w:firstColumn="1" w:lastColumn="0" w:noHBand="0" w:noVBand="1"/>
      </w:tblPr>
      <w:tblGrid>
        <w:gridCol w:w="2689"/>
        <w:gridCol w:w="8930"/>
        <w:gridCol w:w="3113"/>
      </w:tblGrid>
      <w:tr w:rsidR="00045F21" w:rsidRPr="00C77EB5" w14:paraId="1E7CE628" w14:textId="77777777" w:rsidTr="0093344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57FEB28D" w14:textId="77777777" w:rsidR="00045F21" w:rsidRPr="00933441" w:rsidRDefault="00045F21" w:rsidP="00EB619A">
            <w:pPr>
              <w:rPr>
                <w:sz w:val="16"/>
                <w:szCs w:val="16"/>
              </w:rPr>
            </w:pPr>
            <w:r w:rsidRPr="00933441">
              <w:rPr>
                <w:sz w:val="16"/>
                <w:szCs w:val="16"/>
              </w:rPr>
              <w:t>Method</w:t>
            </w:r>
          </w:p>
        </w:tc>
        <w:tc>
          <w:tcPr>
            <w:tcW w:w="8930" w:type="dxa"/>
            <w:vAlign w:val="center"/>
            <w:hideMark/>
          </w:tcPr>
          <w:p w14:paraId="6114A283" w14:textId="77777777" w:rsidR="00045F21" w:rsidRPr="00933441" w:rsidRDefault="00045F21" w:rsidP="00EB619A">
            <w:pPr>
              <w:cnfStyle w:val="100000000000" w:firstRow="1" w:lastRow="0" w:firstColumn="0" w:lastColumn="0" w:oddVBand="0" w:evenVBand="0" w:oddHBand="0" w:evenHBand="0" w:firstRowFirstColumn="0" w:firstRowLastColumn="0" w:lastRowFirstColumn="0" w:lastRowLastColumn="0"/>
              <w:rPr>
                <w:sz w:val="16"/>
                <w:szCs w:val="16"/>
              </w:rPr>
            </w:pPr>
            <w:r w:rsidRPr="00933441">
              <w:rPr>
                <w:sz w:val="16"/>
                <w:szCs w:val="16"/>
              </w:rPr>
              <w:t>Expanded Description</w:t>
            </w:r>
          </w:p>
        </w:tc>
        <w:tc>
          <w:tcPr>
            <w:tcW w:w="3113" w:type="dxa"/>
            <w:vAlign w:val="center"/>
            <w:hideMark/>
          </w:tcPr>
          <w:p w14:paraId="6FAB6CE1" w14:textId="77777777" w:rsidR="00045F21" w:rsidRPr="00933441" w:rsidRDefault="00045F21" w:rsidP="00EB619A">
            <w:pPr>
              <w:cnfStyle w:val="100000000000" w:firstRow="1" w:lastRow="0" w:firstColumn="0" w:lastColumn="0" w:oddVBand="0" w:evenVBand="0" w:oddHBand="0" w:evenHBand="0" w:firstRowFirstColumn="0" w:firstRowLastColumn="0" w:lastRowFirstColumn="0" w:lastRowLastColumn="0"/>
              <w:rPr>
                <w:sz w:val="16"/>
                <w:szCs w:val="16"/>
              </w:rPr>
            </w:pPr>
            <w:r w:rsidRPr="00933441">
              <w:rPr>
                <w:sz w:val="16"/>
                <w:szCs w:val="16"/>
              </w:rPr>
              <w:t>Primary Source / Owner</w:t>
            </w:r>
          </w:p>
        </w:tc>
      </w:tr>
      <w:tr w:rsidR="00045F21" w:rsidRPr="00C77EB5" w14:paraId="18CEF1D6" w14:textId="77777777" w:rsidTr="00EB619A">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38964E18" w14:textId="77777777" w:rsidR="00045F21" w:rsidRPr="00C77EB5" w:rsidRDefault="00045F21" w:rsidP="00EB619A">
            <w:pPr>
              <w:rPr>
                <w:sz w:val="16"/>
                <w:szCs w:val="16"/>
              </w:rPr>
            </w:pPr>
            <w:r w:rsidRPr="00C77EB5">
              <w:rPr>
                <w:rStyle w:val="Strong"/>
                <w:sz w:val="16"/>
                <w:szCs w:val="16"/>
              </w:rPr>
              <w:t>Examination Board-approved Results</w:t>
            </w:r>
          </w:p>
        </w:tc>
        <w:tc>
          <w:tcPr>
            <w:tcW w:w="8930" w:type="dxa"/>
            <w:vAlign w:val="center"/>
            <w:hideMark/>
          </w:tcPr>
          <w:p w14:paraId="793EC615" w14:textId="77777777" w:rsidR="00045F21" w:rsidRPr="00C77EB5" w:rsidRDefault="00045F21" w:rsidP="00EB619A">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Official academic results endorsed and validated by the Examination Board. Includes module grades, pass/fail outcomes, grade distributions, assessment completion status, module moderation notes, and any approved post-verification adjustments. Forms the authoritative academic dataset for institutional outcome reporting, trend analysis, programme review, and regulatory submissions. Ensures that all results used for performance measurement meet academic integrity and governance requirements.</w:t>
            </w:r>
          </w:p>
        </w:tc>
        <w:tc>
          <w:tcPr>
            <w:tcW w:w="3113" w:type="dxa"/>
            <w:vAlign w:val="center"/>
            <w:hideMark/>
          </w:tcPr>
          <w:p w14:paraId="78420BE3" w14:textId="77777777" w:rsidR="00045F21" w:rsidRPr="00C77EB5" w:rsidRDefault="00045F21" w:rsidP="00EB619A">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SMS, Examination Board Records (Owned by ALI / Academic Division)</w:t>
            </w:r>
          </w:p>
        </w:tc>
      </w:tr>
      <w:tr w:rsidR="00045F21" w:rsidRPr="00C77EB5" w14:paraId="587430AF" w14:textId="77777777" w:rsidTr="00EB619A">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562067A5" w14:textId="77777777" w:rsidR="00045F21" w:rsidRPr="00C77EB5" w:rsidRDefault="00045F21" w:rsidP="00EB619A">
            <w:pPr>
              <w:rPr>
                <w:sz w:val="16"/>
                <w:szCs w:val="16"/>
              </w:rPr>
            </w:pPr>
            <w:r w:rsidRPr="00C77EB5">
              <w:rPr>
                <w:rStyle w:val="Strong"/>
                <w:sz w:val="16"/>
                <w:szCs w:val="16"/>
              </w:rPr>
              <w:t>Graduate &amp; Alumni Surveys</w:t>
            </w:r>
          </w:p>
        </w:tc>
        <w:tc>
          <w:tcPr>
            <w:tcW w:w="8930" w:type="dxa"/>
            <w:vAlign w:val="center"/>
            <w:hideMark/>
          </w:tcPr>
          <w:p w14:paraId="34351B08" w14:textId="77777777" w:rsidR="00045F21" w:rsidRPr="00C77EB5" w:rsidRDefault="00045F21" w:rsidP="00EB619A">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Structured surveys conducted at two points: (1) Graduate Survey administered six months after course completion and (2) annual Alumni Survey. Collects data on employment status, job relevance, satisfaction with programme quality, perceived competency gains, and alumni reflections. Supports employability analysis, curriculum enhancement, and validation of long-term impact of programmes. Includes both quantitative metrics and qualitative insights.</w:t>
            </w:r>
          </w:p>
        </w:tc>
        <w:tc>
          <w:tcPr>
            <w:tcW w:w="3113" w:type="dxa"/>
            <w:vAlign w:val="center"/>
            <w:hideMark/>
          </w:tcPr>
          <w:p w14:paraId="745ABF92" w14:textId="30E986FC" w:rsidR="00045F21" w:rsidRPr="00C77EB5" w:rsidRDefault="004070A6" w:rsidP="00EB619A">
            <w:pPr>
              <w:cnfStyle w:val="000000000000" w:firstRow="0" w:lastRow="0" w:firstColumn="0" w:lastColumn="0" w:oddVBand="0" w:evenVBand="0" w:oddHBand="0" w:evenHBand="0" w:firstRowFirstColumn="0" w:firstRowLastColumn="0" w:lastRowFirstColumn="0" w:lastRowLastColumn="0"/>
              <w:rPr>
                <w:sz w:val="16"/>
                <w:szCs w:val="16"/>
              </w:rPr>
            </w:pPr>
            <w:r w:rsidRPr="004070A6">
              <w:rPr>
                <w:sz w:val="16"/>
                <w:szCs w:val="16"/>
              </w:rPr>
              <w:t>Google Form</w:t>
            </w:r>
            <w:r w:rsidR="00045F21" w:rsidRPr="00C77EB5">
              <w:rPr>
                <w:sz w:val="16"/>
                <w:szCs w:val="16"/>
              </w:rPr>
              <w:t>, Survey Reports (Owned by SSO)</w:t>
            </w:r>
          </w:p>
        </w:tc>
      </w:tr>
      <w:tr w:rsidR="00045F21" w:rsidRPr="00C77EB5" w14:paraId="53796402" w14:textId="77777777" w:rsidTr="00EB619A">
        <w:tc>
          <w:tcPr>
            <w:cnfStyle w:val="001000000000" w:firstRow="0" w:lastRow="0" w:firstColumn="1" w:lastColumn="0" w:oddVBand="0" w:evenVBand="0" w:oddHBand="0" w:evenHBand="0" w:firstRowFirstColumn="0" w:firstRowLastColumn="0" w:lastRowFirstColumn="0" w:lastRowLastColumn="0"/>
            <w:tcW w:w="2689" w:type="dxa"/>
            <w:vAlign w:val="center"/>
          </w:tcPr>
          <w:p w14:paraId="7C7C91F2" w14:textId="77777777" w:rsidR="00045F21" w:rsidRPr="00C77EB5" w:rsidRDefault="00045F21" w:rsidP="00EB619A">
            <w:pPr>
              <w:rPr>
                <w:rStyle w:val="Strong"/>
                <w:sz w:val="16"/>
                <w:szCs w:val="16"/>
              </w:rPr>
            </w:pPr>
            <w:r w:rsidRPr="00C77EB5">
              <w:rPr>
                <w:rStyle w:val="Strong"/>
                <w:sz w:val="16"/>
                <w:szCs w:val="16"/>
              </w:rPr>
              <w:t>External Surveys</w:t>
            </w:r>
          </w:p>
        </w:tc>
        <w:tc>
          <w:tcPr>
            <w:tcW w:w="8930" w:type="dxa"/>
            <w:vAlign w:val="center"/>
          </w:tcPr>
          <w:p w14:paraId="51F7F217" w14:textId="77777777" w:rsidR="00045F21" w:rsidRPr="00C77EB5" w:rsidRDefault="00045F21" w:rsidP="00EB619A">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Independent surveys administered by SkillsFuture Singapore (SSG) or sectoral bodies. Provides external validation for employment outcomes, satisfaction indicators, training quality, and alignment with national standards. Used to benchmark UCC’s performance against sector norms, regulatory expectations, and comparable institutions. Data may also support compliance, accreditation, and strategic positioning.</w:t>
            </w:r>
          </w:p>
        </w:tc>
        <w:tc>
          <w:tcPr>
            <w:tcW w:w="3113" w:type="dxa"/>
            <w:vAlign w:val="center"/>
          </w:tcPr>
          <w:p w14:paraId="300F3BE4" w14:textId="77777777" w:rsidR="00045F21" w:rsidRPr="00C77EB5" w:rsidRDefault="00045F21" w:rsidP="00EB619A">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SSG or external bodies (Owned by SGL)</w:t>
            </w:r>
          </w:p>
        </w:tc>
      </w:tr>
      <w:tr w:rsidR="00045F21" w:rsidRPr="00C77EB5" w14:paraId="0D95B630" w14:textId="77777777" w:rsidTr="00EB619A">
        <w:tc>
          <w:tcPr>
            <w:cnfStyle w:val="001000000000" w:firstRow="0" w:lastRow="0" w:firstColumn="1" w:lastColumn="0" w:oddVBand="0" w:evenVBand="0" w:oddHBand="0" w:evenHBand="0" w:firstRowFirstColumn="0" w:firstRowLastColumn="0" w:lastRowFirstColumn="0" w:lastRowLastColumn="0"/>
            <w:tcW w:w="2689" w:type="dxa"/>
            <w:vAlign w:val="center"/>
          </w:tcPr>
          <w:p w14:paraId="72FE73D2" w14:textId="77777777" w:rsidR="00045F21" w:rsidRPr="00C77EB5" w:rsidRDefault="00045F21" w:rsidP="00EB619A">
            <w:pPr>
              <w:rPr>
                <w:rStyle w:val="Strong"/>
                <w:sz w:val="16"/>
                <w:szCs w:val="16"/>
              </w:rPr>
            </w:pPr>
            <w:r w:rsidRPr="00C77EB5">
              <w:rPr>
                <w:rStyle w:val="Strong"/>
                <w:sz w:val="16"/>
                <w:szCs w:val="16"/>
              </w:rPr>
              <w:t>Student Satisfaction Surveys</w:t>
            </w:r>
          </w:p>
        </w:tc>
        <w:tc>
          <w:tcPr>
            <w:tcW w:w="8930" w:type="dxa"/>
            <w:vAlign w:val="center"/>
          </w:tcPr>
          <w:p w14:paraId="26AE29FD" w14:textId="77777777" w:rsidR="00045F21" w:rsidRPr="00C77EB5" w:rsidRDefault="00045F21" w:rsidP="00EB619A">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Systematic online surveys evaluating student perceptions of teaching quality, curriculum effectiveness, learning environment, service quality, communication, and overall study experience. Administered periodically or per module. Results support teacher development, service quality reviews, curriculum enhancement, and compliance with GD4 Criterion 7.2.2.</w:t>
            </w:r>
          </w:p>
        </w:tc>
        <w:tc>
          <w:tcPr>
            <w:tcW w:w="3113" w:type="dxa"/>
            <w:vAlign w:val="center"/>
          </w:tcPr>
          <w:p w14:paraId="028D9B91" w14:textId="7BBFF732" w:rsidR="00045F21" w:rsidRPr="00C77EB5" w:rsidRDefault="004070A6" w:rsidP="00EB619A">
            <w:pPr>
              <w:cnfStyle w:val="000000000000" w:firstRow="0" w:lastRow="0" w:firstColumn="0" w:lastColumn="0" w:oddVBand="0" w:evenVBand="0" w:oddHBand="0" w:evenHBand="0" w:firstRowFirstColumn="0" w:firstRowLastColumn="0" w:lastRowFirstColumn="0" w:lastRowLastColumn="0"/>
              <w:rPr>
                <w:sz w:val="16"/>
                <w:szCs w:val="16"/>
              </w:rPr>
            </w:pPr>
            <w:r w:rsidRPr="004070A6">
              <w:rPr>
                <w:sz w:val="16"/>
                <w:szCs w:val="16"/>
              </w:rPr>
              <w:t xml:space="preserve">Google Form </w:t>
            </w:r>
            <w:r w:rsidR="00045F21" w:rsidRPr="00C77EB5">
              <w:rPr>
                <w:sz w:val="16"/>
                <w:szCs w:val="16"/>
              </w:rPr>
              <w:t>(Owned by SSO)</w:t>
            </w:r>
          </w:p>
        </w:tc>
      </w:tr>
      <w:tr w:rsidR="00045F21" w:rsidRPr="00C77EB5" w14:paraId="2D112BA8" w14:textId="77777777" w:rsidTr="00EB619A">
        <w:tc>
          <w:tcPr>
            <w:cnfStyle w:val="001000000000" w:firstRow="0" w:lastRow="0" w:firstColumn="1" w:lastColumn="0" w:oddVBand="0" w:evenVBand="0" w:oddHBand="0" w:evenHBand="0" w:firstRowFirstColumn="0" w:firstRowLastColumn="0" w:lastRowFirstColumn="0" w:lastRowLastColumn="0"/>
            <w:tcW w:w="2689" w:type="dxa"/>
            <w:vAlign w:val="center"/>
          </w:tcPr>
          <w:p w14:paraId="437AFEDF" w14:textId="77777777" w:rsidR="00045F21" w:rsidRPr="00C77EB5" w:rsidRDefault="00045F21" w:rsidP="00EB619A">
            <w:pPr>
              <w:rPr>
                <w:rStyle w:val="Strong"/>
                <w:sz w:val="16"/>
                <w:szCs w:val="16"/>
              </w:rPr>
            </w:pPr>
            <w:r w:rsidRPr="00C77EB5">
              <w:rPr>
                <w:rStyle w:val="Strong"/>
                <w:sz w:val="16"/>
                <w:szCs w:val="16"/>
              </w:rPr>
              <w:t>Complaint Resolution Tracking</w:t>
            </w:r>
          </w:p>
        </w:tc>
        <w:tc>
          <w:tcPr>
            <w:tcW w:w="8930" w:type="dxa"/>
            <w:vAlign w:val="center"/>
          </w:tcPr>
          <w:p w14:paraId="60907AAA" w14:textId="77777777" w:rsidR="00045F21" w:rsidRPr="00C77EB5" w:rsidRDefault="00045F21" w:rsidP="00EB619A">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Logged records of formal complaints including timestamps, categorisation, nature of issue, responsible department, actions taken, and resolution timeframes. Enables monitoring of SLA compliance and identification of recurring issues. Supports service quality improvement, risk management, and responsiveness evaluation across academic and administrative functions.</w:t>
            </w:r>
          </w:p>
        </w:tc>
        <w:tc>
          <w:tcPr>
            <w:tcW w:w="3113" w:type="dxa"/>
            <w:vAlign w:val="center"/>
          </w:tcPr>
          <w:p w14:paraId="21BEBACE" w14:textId="77777777" w:rsidR="00045F21" w:rsidRPr="00C77EB5" w:rsidRDefault="00045F21" w:rsidP="00EB619A">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Complaint Management System (Owned by SSO)</w:t>
            </w:r>
          </w:p>
        </w:tc>
      </w:tr>
      <w:tr w:rsidR="00045F21" w:rsidRPr="00C77EB5" w14:paraId="0C81962D" w14:textId="77777777" w:rsidTr="00EB619A">
        <w:tc>
          <w:tcPr>
            <w:cnfStyle w:val="001000000000" w:firstRow="0" w:lastRow="0" w:firstColumn="1" w:lastColumn="0" w:oddVBand="0" w:evenVBand="0" w:oddHBand="0" w:evenHBand="0" w:firstRowFirstColumn="0" w:firstRowLastColumn="0" w:lastRowFirstColumn="0" w:lastRowLastColumn="0"/>
            <w:tcW w:w="2689" w:type="dxa"/>
            <w:vAlign w:val="center"/>
          </w:tcPr>
          <w:p w14:paraId="06C49610" w14:textId="77777777" w:rsidR="00045F21" w:rsidRPr="00C77EB5" w:rsidRDefault="00045F21" w:rsidP="00EB619A">
            <w:pPr>
              <w:rPr>
                <w:rStyle w:val="Strong"/>
                <w:sz w:val="16"/>
                <w:szCs w:val="16"/>
              </w:rPr>
            </w:pPr>
            <w:r w:rsidRPr="00C77EB5">
              <w:rPr>
                <w:rStyle w:val="Strong"/>
                <w:sz w:val="16"/>
                <w:szCs w:val="16"/>
              </w:rPr>
              <w:t>Financial Reporting &amp; Analysis</w:t>
            </w:r>
          </w:p>
        </w:tc>
        <w:tc>
          <w:tcPr>
            <w:tcW w:w="8930" w:type="dxa"/>
            <w:vAlign w:val="center"/>
          </w:tcPr>
          <w:p w14:paraId="3EBDA8F9" w14:textId="77777777" w:rsidR="00045F21" w:rsidRPr="00C77EB5" w:rsidRDefault="00045F21" w:rsidP="00EB619A">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Monthly and annual financial statements, dashboards, ratio analyses, and resource utilisation reports. Covers liquidity, debt-equity, expenditure patterns, cost variances, investment tracking, and operational sustainability indicators. Used for operational outcome monitoring (GD4 7.2.3), budgeting, risk evaluation, and long-term financial planning.</w:t>
            </w:r>
          </w:p>
        </w:tc>
        <w:tc>
          <w:tcPr>
            <w:tcW w:w="3113" w:type="dxa"/>
            <w:vAlign w:val="center"/>
          </w:tcPr>
          <w:p w14:paraId="0D08250A" w14:textId="77777777" w:rsidR="00045F21" w:rsidRPr="00C77EB5" w:rsidRDefault="00045F21" w:rsidP="00EB619A">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Finance Division Reports (Owned by FN)</w:t>
            </w:r>
          </w:p>
        </w:tc>
      </w:tr>
      <w:tr w:rsidR="00045F21" w:rsidRPr="00C77EB5" w14:paraId="5FD612EC" w14:textId="77777777" w:rsidTr="00EB619A">
        <w:tc>
          <w:tcPr>
            <w:cnfStyle w:val="001000000000" w:firstRow="0" w:lastRow="0" w:firstColumn="1" w:lastColumn="0" w:oddVBand="0" w:evenVBand="0" w:oddHBand="0" w:evenHBand="0" w:firstRowFirstColumn="0" w:firstRowLastColumn="0" w:lastRowFirstColumn="0" w:lastRowLastColumn="0"/>
            <w:tcW w:w="2689" w:type="dxa"/>
            <w:vAlign w:val="center"/>
          </w:tcPr>
          <w:p w14:paraId="626AEFE6" w14:textId="77777777" w:rsidR="00045F21" w:rsidRPr="00C77EB5" w:rsidRDefault="00045F21" w:rsidP="00EB619A">
            <w:pPr>
              <w:rPr>
                <w:rStyle w:val="Strong"/>
                <w:sz w:val="16"/>
                <w:szCs w:val="16"/>
              </w:rPr>
            </w:pPr>
            <w:r w:rsidRPr="00C77EB5">
              <w:rPr>
                <w:rStyle w:val="Strong"/>
                <w:sz w:val="16"/>
                <w:szCs w:val="16"/>
              </w:rPr>
              <w:t>Operational Audits &amp; Reviews</w:t>
            </w:r>
          </w:p>
        </w:tc>
        <w:tc>
          <w:tcPr>
            <w:tcW w:w="8930" w:type="dxa"/>
            <w:vAlign w:val="center"/>
          </w:tcPr>
          <w:p w14:paraId="3B822332" w14:textId="77777777" w:rsidR="00045F21" w:rsidRPr="00C77EB5" w:rsidRDefault="00045F21" w:rsidP="00EB619A">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Periodic internal audits, workflow reviews, and cross-department checks focusing on process efficiency, resource utilisation, compliance with documented procedures, and identification of optimisation opportunities. Includes QMR findings, operational dashboards, and corrective-action tracking. Supports operational improvements, risk controls, and continuous enhancement cycles.</w:t>
            </w:r>
          </w:p>
        </w:tc>
        <w:tc>
          <w:tcPr>
            <w:tcW w:w="3113" w:type="dxa"/>
            <w:vAlign w:val="center"/>
          </w:tcPr>
          <w:p w14:paraId="0A8D0A70" w14:textId="77777777" w:rsidR="00045F21" w:rsidRPr="00C77EB5" w:rsidRDefault="00045F21" w:rsidP="00EB619A">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Internal Audits, QMR (Owned by SGL / OEE)</w:t>
            </w:r>
          </w:p>
        </w:tc>
      </w:tr>
      <w:tr w:rsidR="00045F21" w:rsidRPr="00C77EB5" w14:paraId="6C47A3A3" w14:textId="77777777" w:rsidTr="00EB619A">
        <w:tc>
          <w:tcPr>
            <w:cnfStyle w:val="001000000000" w:firstRow="0" w:lastRow="0" w:firstColumn="1" w:lastColumn="0" w:oddVBand="0" w:evenVBand="0" w:oddHBand="0" w:evenHBand="0" w:firstRowFirstColumn="0" w:firstRowLastColumn="0" w:lastRowFirstColumn="0" w:lastRowLastColumn="0"/>
            <w:tcW w:w="2689" w:type="dxa"/>
            <w:vAlign w:val="center"/>
          </w:tcPr>
          <w:p w14:paraId="32A0D654" w14:textId="77777777" w:rsidR="00045F21" w:rsidRPr="00C77EB5" w:rsidRDefault="00045F21" w:rsidP="00EB619A">
            <w:pPr>
              <w:rPr>
                <w:rStyle w:val="Strong"/>
                <w:sz w:val="16"/>
                <w:szCs w:val="16"/>
              </w:rPr>
            </w:pPr>
            <w:r w:rsidRPr="00C77EB5">
              <w:rPr>
                <w:rStyle w:val="Strong"/>
                <w:sz w:val="16"/>
                <w:szCs w:val="16"/>
              </w:rPr>
              <w:lastRenderedPageBreak/>
              <w:t>Staff Satisfaction Surveys</w:t>
            </w:r>
          </w:p>
        </w:tc>
        <w:tc>
          <w:tcPr>
            <w:tcW w:w="8930" w:type="dxa"/>
            <w:vAlign w:val="center"/>
          </w:tcPr>
          <w:p w14:paraId="5F4B3240" w14:textId="77777777" w:rsidR="00045F21" w:rsidRPr="00C77EB5" w:rsidRDefault="00045F21" w:rsidP="00EB619A">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Structured electronic surveys capturing perception of work environment, leadership effectiveness, communication, workload management, cultural alignment, and development opportunities. Provides insight into staff engagement, retention risks, and HR policy effectiveness. Supports people development outcome monitoring (GD4 7.2.4).</w:t>
            </w:r>
          </w:p>
        </w:tc>
        <w:tc>
          <w:tcPr>
            <w:tcW w:w="3113" w:type="dxa"/>
            <w:vAlign w:val="center"/>
          </w:tcPr>
          <w:p w14:paraId="62D3A401" w14:textId="5484DA87" w:rsidR="00045F21" w:rsidRPr="00C77EB5" w:rsidRDefault="004070A6" w:rsidP="00EB619A">
            <w:pPr>
              <w:cnfStyle w:val="000000000000" w:firstRow="0" w:lastRow="0" w:firstColumn="0" w:lastColumn="0" w:oddVBand="0" w:evenVBand="0" w:oddHBand="0" w:evenHBand="0" w:firstRowFirstColumn="0" w:firstRowLastColumn="0" w:lastRowFirstColumn="0" w:lastRowLastColumn="0"/>
              <w:rPr>
                <w:sz w:val="16"/>
                <w:szCs w:val="16"/>
              </w:rPr>
            </w:pPr>
            <w:r w:rsidRPr="004070A6">
              <w:rPr>
                <w:sz w:val="16"/>
                <w:szCs w:val="16"/>
              </w:rPr>
              <w:t>Google Form</w:t>
            </w:r>
            <w:r w:rsidR="00045F21" w:rsidRPr="00C77EB5">
              <w:rPr>
                <w:sz w:val="16"/>
                <w:szCs w:val="16"/>
              </w:rPr>
              <w:t>, HR Survey Results (Owned by HR)</w:t>
            </w:r>
          </w:p>
        </w:tc>
      </w:tr>
      <w:tr w:rsidR="00045F21" w:rsidRPr="00C77EB5" w14:paraId="2952872A" w14:textId="77777777" w:rsidTr="00EB619A">
        <w:tc>
          <w:tcPr>
            <w:cnfStyle w:val="001000000000" w:firstRow="0" w:lastRow="0" w:firstColumn="1" w:lastColumn="0" w:oddVBand="0" w:evenVBand="0" w:oddHBand="0" w:evenHBand="0" w:firstRowFirstColumn="0" w:firstRowLastColumn="0" w:lastRowFirstColumn="0" w:lastRowLastColumn="0"/>
            <w:tcW w:w="2689" w:type="dxa"/>
            <w:vAlign w:val="center"/>
          </w:tcPr>
          <w:p w14:paraId="135D85ED" w14:textId="77777777" w:rsidR="00045F21" w:rsidRPr="00C77EB5" w:rsidRDefault="00045F21" w:rsidP="00EB619A">
            <w:pPr>
              <w:rPr>
                <w:rStyle w:val="Strong"/>
                <w:sz w:val="16"/>
                <w:szCs w:val="16"/>
              </w:rPr>
            </w:pPr>
            <w:r w:rsidRPr="00C77EB5">
              <w:rPr>
                <w:rStyle w:val="Strong"/>
                <w:sz w:val="16"/>
                <w:szCs w:val="16"/>
              </w:rPr>
              <w:t>Training Records &amp; Reports</w:t>
            </w:r>
          </w:p>
        </w:tc>
        <w:tc>
          <w:tcPr>
            <w:tcW w:w="8930" w:type="dxa"/>
            <w:vAlign w:val="center"/>
          </w:tcPr>
          <w:p w14:paraId="05E7832F" w14:textId="77777777" w:rsidR="00045F21" w:rsidRPr="00C77EB5" w:rsidRDefault="00045F21" w:rsidP="00EB619A">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Comprehensive logs of all training activities including attendance, structured hours completed, training categories, compliance modules, professional development, and capability-building programmes. Supports monitoring of training effectiveness, staff development planning, and compliance with regulatory expectations on teacher and staff qualifications.</w:t>
            </w:r>
          </w:p>
        </w:tc>
        <w:tc>
          <w:tcPr>
            <w:tcW w:w="3113" w:type="dxa"/>
            <w:vAlign w:val="center"/>
          </w:tcPr>
          <w:p w14:paraId="1DA04A63" w14:textId="77777777" w:rsidR="00045F21" w:rsidRPr="00C77EB5" w:rsidRDefault="00045F21" w:rsidP="00EB619A">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HR Database, LMS Records (Owned by HR)</w:t>
            </w:r>
          </w:p>
        </w:tc>
      </w:tr>
      <w:tr w:rsidR="00045F21" w:rsidRPr="00C77EB5" w14:paraId="58EFC37B" w14:textId="77777777" w:rsidTr="00EB619A">
        <w:tc>
          <w:tcPr>
            <w:cnfStyle w:val="001000000000" w:firstRow="0" w:lastRow="0" w:firstColumn="1" w:lastColumn="0" w:oddVBand="0" w:evenVBand="0" w:oddHBand="0" w:evenHBand="0" w:firstRowFirstColumn="0" w:firstRowLastColumn="0" w:lastRowFirstColumn="0" w:lastRowLastColumn="0"/>
            <w:tcW w:w="2689" w:type="dxa"/>
            <w:vAlign w:val="center"/>
          </w:tcPr>
          <w:p w14:paraId="5E182FDF" w14:textId="77777777" w:rsidR="00045F21" w:rsidRPr="00C77EB5" w:rsidRDefault="00045F21" w:rsidP="00EB619A">
            <w:pPr>
              <w:rPr>
                <w:sz w:val="16"/>
                <w:szCs w:val="16"/>
              </w:rPr>
            </w:pPr>
            <w:r w:rsidRPr="00C77EB5">
              <w:rPr>
                <w:rStyle w:val="Strong"/>
                <w:sz w:val="16"/>
                <w:szCs w:val="16"/>
              </w:rPr>
              <w:t>External Benchmarking</w:t>
            </w:r>
          </w:p>
        </w:tc>
        <w:tc>
          <w:tcPr>
            <w:tcW w:w="8930" w:type="dxa"/>
            <w:vAlign w:val="center"/>
          </w:tcPr>
          <w:p w14:paraId="60F16124" w14:textId="77777777" w:rsidR="00045F21" w:rsidRPr="00C77EB5" w:rsidRDefault="00045F21" w:rsidP="00EB619A">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Comparative datasets obtained from industry benchmarking reports, sector standards, higher education associations, professional bodies, or recognised external sources. Used to validate UCC’s internal performance results, determine competitiveness, and establish informed targets aligned with market expectations. Supports review of academic, operational, service, and HR indicators.</w:t>
            </w:r>
          </w:p>
        </w:tc>
        <w:tc>
          <w:tcPr>
            <w:tcW w:w="3113" w:type="dxa"/>
            <w:vAlign w:val="center"/>
          </w:tcPr>
          <w:p w14:paraId="272887D5" w14:textId="77777777" w:rsidR="00045F21" w:rsidRPr="00C77EB5" w:rsidRDefault="00045F21" w:rsidP="00EB619A">
            <w:pPr>
              <w:cnfStyle w:val="000000000000" w:firstRow="0" w:lastRow="0" w:firstColumn="0" w:lastColumn="0" w:oddVBand="0" w:evenVBand="0" w:oddHBand="0" w:evenHBand="0" w:firstRowFirstColumn="0" w:firstRowLastColumn="0" w:lastRowFirstColumn="0" w:lastRowLastColumn="0"/>
              <w:rPr>
                <w:sz w:val="16"/>
                <w:szCs w:val="16"/>
              </w:rPr>
            </w:pPr>
            <w:r w:rsidRPr="00C77EB5">
              <w:rPr>
                <w:sz w:val="16"/>
                <w:szCs w:val="16"/>
              </w:rPr>
              <w:t>Industry reports, external associations (Owned by SGL)</w:t>
            </w:r>
          </w:p>
        </w:tc>
      </w:tr>
    </w:tbl>
    <w:p w14:paraId="34FB0F82" w14:textId="77777777" w:rsidR="00933441" w:rsidRDefault="00933441" w:rsidP="00F5506D">
      <w:pPr>
        <w:rPr>
          <w:sz w:val="16"/>
          <w:szCs w:val="16"/>
        </w:rPr>
      </w:pPr>
    </w:p>
    <w:p w14:paraId="2330F77D" w14:textId="31DE3745" w:rsidR="00F5506D" w:rsidRPr="00933441" w:rsidRDefault="00F5506D" w:rsidP="00F5506D">
      <w:pPr>
        <w:rPr>
          <w:sz w:val="18"/>
          <w:szCs w:val="18"/>
        </w:rPr>
      </w:pPr>
      <w:r w:rsidRPr="00933441">
        <w:rPr>
          <w:sz w:val="18"/>
          <w:szCs w:val="18"/>
        </w:rPr>
        <w:t>C. Validation Requirements</w:t>
      </w:r>
    </w:p>
    <w:tbl>
      <w:tblPr>
        <w:tblStyle w:val="GridTable4-Accent12"/>
        <w:tblW w:w="3750" w:type="pct"/>
        <w:tblLook w:val="0620" w:firstRow="1" w:lastRow="0" w:firstColumn="0" w:lastColumn="0" w:noHBand="1" w:noVBand="1"/>
      </w:tblPr>
      <w:tblGrid>
        <w:gridCol w:w="3114"/>
        <w:gridCol w:w="3686"/>
        <w:gridCol w:w="4249"/>
      </w:tblGrid>
      <w:tr w:rsidR="00F5506D" w:rsidRPr="00C77EB5" w14:paraId="563D9DC5" w14:textId="77777777" w:rsidTr="007E6A3D">
        <w:trPr>
          <w:cnfStyle w:val="100000000000" w:firstRow="1" w:lastRow="0" w:firstColumn="0" w:lastColumn="0" w:oddVBand="0" w:evenVBand="0" w:oddHBand="0" w:evenHBand="0" w:firstRowFirstColumn="0" w:firstRowLastColumn="0" w:lastRowFirstColumn="0" w:lastRowLastColumn="0"/>
          <w:tblHeader/>
        </w:trPr>
        <w:tc>
          <w:tcPr>
            <w:tcW w:w="1409" w:type="pct"/>
            <w:vAlign w:val="center"/>
          </w:tcPr>
          <w:p w14:paraId="28933307" w14:textId="680261D2" w:rsidR="00F5506D" w:rsidRPr="00933441" w:rsidRDefault="00F5506D" w:rsidP="00F5506D">
            <w:pPr>
              <w:rPr>
                <w:rFonts w:cstheme="minorBidi"/>
                <w:sz w:val="16"/>
                <w:szCs w:val="16"/>
              </w:rPr>
            </w:pPr>
            <w:r w:rsidRPr="00933441">
              <w:rPr>
                <w:sz w:val="16"/>
                <w:szCs w:val="16"/>
              </w:rPr>
              <w:t>Validation Step</w:t>
            </w:r>
          </w:p>
        </w:tc>
        <w:tc>
          <w:tcPr>
            <w:tcW w:w="1668" w:type="pct"/>
            <w:vAlign w:val="center"/>
          </w:tcPr>
          <w:p w14:paraId="32196B5C" w14:textId="597C4F07" w:rsidR="00F5506D" w:rsidRPr="00933441" w:rsidRDefault="00F5506D" w:rsidP="00F5506D">
            <w:pPr>
              <w:rPr>
                <w:rFonts w:cstheme="minorBidi"/>
                <w:sz w:val="16"/>
                <w:szCs w:val="16"/>
              </w:rPr>
            </w:pPr>
            <w:r w:rsidRPr="00933441">
              <w:rPr>
                <w:sz w:val="16"/>
                <w:szCs w:val="16"/>
              </w:rPr>
              <w:t>Description</w:t>
            </w:r>
          </w:p>
        </w:tc>
        <w:tc>
          <w:tcPr>
            <w:tcW w:w="1923" w:type="pct"/>
            <w:vAlign w:val="center"/>
          </w:tcPr>
          <w:p w14:paraId="14387DC5" w14:textId="7CF64B34" w:rsidR="00F5506D" w:rsidRPr="00933441" w:rsidRDefault="00F5506D" w:rsidP="00F5506D">
            <w:pPr>
              <w:rPr>
                <w:rFonts w:cstheme="minorBidi"/>
                <w:sz w:val="16"/>
                <w:szCs w:val="16"/>
              </w:rPr>
            </w:pPr>
            <w:r w:rsidRPr="00933441">
              <w:rPr>
                <w:sz w:val="16"/>
                <w:szCs w:val="16"/>
              </w:rPr>
              <w:t>Required Evidence</w:t>
            </w:r>
          </w:p>
        </w:tc>
      </w:tr>
      <w:tr w:rsidR="00F5506D" w:rsidRPr="00C77EB5" w14:paraId="29E812A6" w14:textId="77777777" w:rsidTr="007E6A3D">
        <w:tc>
          <w:tcPr>
            <w:tcW w:w="1409" w:type="pct"/>
            <w:vAlign w:val="center"/>
          </w:tcPr>
          <w:p w14:paraId="14DA790B" w14:textId="70BF1E08" w:rsidR="00F5506D" w:rsidRPr="00C77EB5" w:rsidRDefault="00F5506D" w:rsidP="00F5506D">
            <w:pPr>
              <w:rPr>
                <w:rFonts w:cstheme="minorBidi"/>
                <w:b/>
                <w:bCs/>
                <w:sz w:val="16"/>
                <w:szCs w:val="16"/>
              </w:rPr>
            </w:pPr>
            <w:r w:rsidRPr="00C77EB5">
              <w:rPr>
                <w:sz w:val="16"/>
                <w:szCs w:val="16"/>
              </w:rPr>
              <w:t>Relevance Check</w:t>
            </w:r>
          </w:p>
        </w:tc>
        <w:tc>
          <w:tcPr>
            <w:tcW w:w="1668" w:type="pct"/>
            <w:vAlign w:val="center"/>
          </w:tcPr>
          <w:p w14:paraId="1C6252BF" w14:textId="0C5EF494" w:rsidR="00F5506D" w:rsidRPr="00C77EB5" w:rsidRDefault="00F5506D" w:rsidP="00F5506D">
            <w:pPr>
              <w:rPr>
                <w:rFonts w:cstheme="minorBidi"/>
                <w:b/>
                <w:bCs/>
                <w:sz w:val="16"/>
                <w:szCs w:val="16"/>
              </w:rPr>
            </w:pPr>
            <w:r w:rsidRPr="00C77EB5">
              <w:rPr>
                <w:sz w:val="16"/>
                <w:szCs w:val="16"/>
              </w:rPr>
              <w:t>Confirms alignment of benchmark to the performance outcome</w:t>
            </w:r>
          </w:p>
        </w:tc>
        <w:tc>
          <w:tcPr>
            <w:tcW w:w="1923" w:type="pct"/>
            <w:vAlign w:val="center"/>
          </w:tcPr>
          <w:p w14:paraId="030D2243" w14:textId="0368CFB7" w:rsidR="00F5506D" w:rsidRPr="00C77EB5" w:rsidRDefault="00F5506D" w:rsidP="00F5506D">
            <w:pPr>
              <w:rPr>
                <w:rFonts w:cstheme="minorBidi"/>
                <w:b/>
                <w:bCs/>
                <w:sz w:val="16"/>
                <w:szCs w:val="16"/>
              </w:rPr>
            </w:pPr>
            <w:r w:rsidRPr="00C77EB5">
              <w:rPr>
                <w:sz w:val="16"/>
                <w:szCs w:val="16"/>
              </w:rPr>
              <w:t>Outcome definition, indicator mapping</w:t>
            </w:r>
          </w:p>
        </w:tc>
      </w:tr>
      <w:tr w:rsidR="00F5506D" w:rsidRPr="00C77EB5" w14:paraId="281BC74D" w14:textId="77777777" w:rsidTr="007E6A3D">
        <w:tc>
          <w:tcPr>
            <w:tcW w:w="1409" w:type="pct"/>
            <w:vAlign w:val="center"/>
          </w:tcPr>
          <w:p w14:paraId="47202786" w14:textId="6996B40A" w:rsidR="00F5506D" w:rsidRPr="00C77EB5" w:rsidRDefault="00F5506D" w:rsidP="00F5506D">
            <w:pPr>
              <w:rPr>
                <w:rFonts w:cstheme="minorBidi"/>
                <w:b/>
                <w:bCs/>
                <w:sz w:val="16"/>
                <w:szCs w:val="16"/>
              </w:rPr>
            </w:pPr>
            <w:r w:rsidRPr="00C77EB5">
              <w:rPr>
                <w:sz w:val="16"/>
                <w:szCs w:val="16"/>
              </w:rPr>
              <w:t>Credibility Check</w:t>
            </w:r>
          </w:p>
        </w:tc>
        <w:tc>
          <w:tcPr>
            <w:tcW w:w="1668" w:type="pct"/>
            <w:vAlign w:val="center"/>
          </w:tcPr>
          <w:p w14:paraId="37991985" w14:textId="0ACD6E13" w:rsidR="00F5506D" w:rsidRPr="00C77EB5" w:rsidRDefault="00F5506D" w:rsidP="00F5506D">
            <w:pPr>
              <w:rPr>
                <w:rFonts w:cstheme="minorBidi"/>
                <w:b/>
                <w:bCs/>
                <w:sz w:val="16"/>
                <w:szCs w:val="16"/>
              </w:rPr>
            </w:pPr>
            <w:r w:rsidRPr="00C77EB5">
              <w:rPr>
                <w:sz w:val="16"/>
                <w:szCs w:val="16"/>
              </w:rPr>
              <w:t>Confirms accuracy and reliability of data source</w:t>
            </w:r>
          </w:p>
        </w:tc>
        <w:tc>
          <w:tcPr>
            <w:tcW w:w="1923" w:type="pct"/>
            <w:vAlign w:val="center"/>
          </w:tcPr>
          <w:p w14:paraId="0774D4FE" w14:textId="77DC3FF5" w:rsidR="00F5506D" w:rsidRPr="00C77EB5" w:rsidRDefault="00F5506D" w:rsidP="00F5506D">
            <w:pPr>
              <w:rPr>
                <w:rFonts w:cstheme="minorBidi"/>
                <w:b/>
                <w:bCs/>
                <w:sz w:val="16"/>
                <w:szCs w:val="16"/>
              </w:rPr>
            </w:pPr>
            <w:r w:rsidRPr="00C77EB5">
              <w:rPr>
                <w:sz w:val="16"/>
                <w:szCs w:val="16"/>
              </w:rPr>
              <w:t>Source documentation, official reports</w:t>
            </w:r>
          </w:p>
        </w:tc>
      </w:tr>
      <w:tr w:rsidR="00F5506D" w:rsidRPr="00C77EB5" w14:paraId="3C9B963C" w14:textId="77777777" w:rsidTr="007E6A3D">
        <w:tc>
          <w:tcPr>
            <w:tcW w:w="1409" w:type="pct"/>
            <w:vAlign w:val="center"/>
          </w:tcPr>
          <w:p w14:paraId="4CB9A333" w14:textId="125D506C" w:rsidR="00F5506D" w:rsidRPr="00C77EB5" w:rsidRDefault="00F5506D" w:rsidP="00F5506D">
            <w:pPr>
              <w:rPr>
                <w:rFonts w:cstheme="minorBidi"/>
                <w:b/>
                <w:bCs/>
                <w:sz w:val="16"/>
                <w:szCs w:val="16"/>
              </w:rPr>
            </w:pPr>
            <w:r w:rsidRPr="00C77EB5">
              <w:rPr>
                <w:sz w:val="16"/>
                <w:szCs w:val="16"/>
              </w:rPr>
              <w:t>Currency Check</w:t>
            </w:r>
          </w:p>
        </w:tc>
        <w:tc>
          <w:tcPr>
            <w:tcW w:w="1668" w:type="pct"/>
            <w:vAlign w:val="center"/>
          </w:tcPr>
          <w:p w14:paraId="08B6A749" w14:textId="3D32A58A" w:rsidR="00F5506D" w:rsidRPr="00C77EB5" w:rsidRDefault="00F5506D" w:rsidP="00F5506D">
            <w:pPr>
              <w:rPr>
                <w:rFonts w:cstheme="minorBidi"/>
                <w:b/>
                <w:bCs/>
                <w:sz w:val="16"/>
                <w:szCs w:val="16"/>
              </w:rPr>
            </w:pPr>
            <w:r w:rsidRPr="00C77EB5">
              <w:rPr>
                <w:sz w:val="16"/>
                <w:szCs w:val="16"/>
              </w:rPr>
              <w:t>Confirms data is recent and applicable</w:t>
            </w:r>
          </w:p>
        </w:tc>
        <w:tc>
          <w:tcPr>
            <w:tcW w:w="1923" w:type="pct"/>
            <w:vAlign w:val="center"/>
          </w:tcPr>
          <w:p w14:paraId="623C4122" w14:textId="7C971345" w:rsidR="00F5506D" w:rsidRPr="00C77EB5" w:rsidRDefault="00F5506D" w:rsidP="00F5506D">
            <w:pPr>
              <w:rPr>
                <w:rFonts w:cstheme="minorBidi"/>
                <w:b/>
                <w:bCs/>
                <w:sz w:val="16"/>
                <w:szCs w:val="16"/>
              </w:rPr>
            </w:pPr>
            <w:r w:rsidRPr="00C77EB5">
              <w:rPr>
                <w:sz w:val="16"/>
                <w:szCs w:val="16"/>
              </w:rPr>
              <w:t>Publication date, dataset year</w:t>
            </w:r>
          </w:p>
        </w:tc>
      </w:tr>
      <w:tr w:rsidR="00F5506D" w:rsidRPr="00C77EB5" w14:paraId="37A00163" w14:textId="77777777" w:rsidTr="007E6A3D">
        <w:tc>
          <w:tcPr>
            <w:tcW w:w="1409" w:type="pct"/>
            <w:vAlign w:val="center"/>
          </w:tcPr>
          <w:p w14:paraId="37DF5051" w14:textId="73D2BB35" w:rsidR="00F5506D" w:rsidRPr="00C77EB5" w:rsidRDefault="00F5506D" w:rsidP="00F5506D">
            <w:pPr>
              <w:rPr>
                <w:rFonts w:cstheme="minorBidi"/>
                <w:b/>
                <w:bCs/>
                <w:sz w:val="16"/>
                <w:szCs w:val="16"/>
              </w:rPr>
            </w:pPr>
            <w:r w:rsidRPr="00C77EB5">
              <w:rPr>
                <w:sz w:val="16"/>
                <w:szCs w:val="16"/>
              </w:rPr>
              <w:t>Applicability Check</w:t>
            </w:r>
          </w:p>
        </w:tc>
        <w:tc>
          <w:tcPr>
            <w:tcW w:w="1668" w:type="pct"/>
            <w:vAlign w:val="center"/>
          </w:tcPr>
          <w:p w14:paraId="0D190912" w14:textId="15ADA992" w:rsidR="00F5506D" w:rsidRPr="00C77EB5" w:rsidRDefault="00F5506D" w:rsidP="00F5506D">
            <w:pPr>
              <w:rPr>
                <w:rFonts w:cstheme="minorBidi"/>
                <w:b/>
                <w:bCs/>
                <w:sz w:val="16"/>
                <w:szCs w:val="16"/>
              </w:rPr>
            </w:pPr>
            <w:r w:rsidRPr="00C77EB5">
              <w:rPr>
                <w:sz w:val="16"/>
                <w:szCs w:val="16"/>
              </w:rPr>
              <w:t>Confirms data is suitable for UCC’s context</w:t>
            </w:r>
          </w:p>
        </w:tc>
        <w:tc>
          <w:tcPr>
            <w:tcW w:w="1923" w:type="pct"/>
            <w:vAlign w:val="center"/>
          </w:tcPr>
          <w:p w14:paraId="147DC29F" w14:textId="69799DA0" w:rsidR="00F5506D" w:rsidRPr="00C77EB5" w:rsidRDefault="00F5506D" w:rsidP="00F5506D">
            <w:pPr>
              <w:rPr>
                <w:rFonts w:cstheme="minorBidi"/>
                <w:b/>
                <w:bCs/>
                <w:sz w:val="16"/>
                <w:szCs w:val="16"/>
              </w:rPr>
            </w:pPr>
            <w:r w:rsidRPr="00C77EB5">
              <w:rPr>
                <w:sz w:val="16"/>
                <w:szCs w:val="16"/>
              </w:rPr>
              <w:t>Similarity of institution, programme, or sector</w:t>
            </w:r>
          </w:p>
        </w:tc>
      </w:tr>
    </w:tbl>
    <w:p w14:paraId="42A86C4A" w14:textId="77777777" w:rsidR="00F5506D" w:rsidRPr="00C77EB5" w:rsidRDefault="00F5506D" w:rsidP="00F5506D">
      <w:pPr>
        <w:rPr>
          <w:rFonts w:cstheme="minorBidi"/>
          <w:b/>
          <w:bCs/>
          <w:sz w:val="16"/>
          <w:szCs w:val="16"/>
        </w:rPr>
      </w:pPr>
      <w:r w:rsidRPr="00C77EB5">
        <w:rPr>
          <w:rFonts w:cstheme="minorBidi"/>
          <w:b/>
          <w:bCs/>
          <w:sz w:val="16"/>
          <w:szCs w:val="16"/>
        </w:rPr>
        <w:t xml:space="preserve"> </w:t>
      </w:r>
    </w:p>
    <w:p w14:paraId="1F30D2DA" w14:textId="77777777" w:rsidR="00F5506D" w:rsidRPr="00C77EB5" w:rsidRDefault="00F5506D" w:rsidP="00F5506D">
      <w:pPr>
        <w:rPr>
          <w:rFonts w:cstheme="minorBidi"/>
          <w:b/>
          <w:bCs/>
          <w:sz w:val="16"/>
          <w:szCs w:val="16"/>
        </w:rPr>
      </w:pPr>
    </w:p>
    <w:p w14:paraId="2F15C3CC" w14:textId="3F683AFD" w:rsidR="00F5506D" w:rsidRPr="00933441" w:rsidRDefault="00F5506D" w:rsidP="00F5506D">
      <w:pPr>
        <w:rPr>
          <w:sz w:val="18"/>
          <w:szCs w:val="18"/>
        </w:rPr>
      </w:pPr>
      <w:r w:rsidRPr="00933441">
        <w:rPr>
          <w:sz w:val="18"/>
          <w:szCs w:val="18"/>
        </w:rPr>
        <w:t>D. Benchmark Application Rules</w:t>
      </w:r>
    </w:p>
    <w:tbl>
      <w:tblPr>
        <w:tblStyle w:val="GridTable4-Accent12"/>
        <w:tblW w:w="3750" w:type="pct"/>
        <w:tblLook w:val="0620" w:firstRow="1" w:lastRow="0" w:firstColumn="0" w:lastColumn="0" w:noHBand="1" w:noVBand="1"/>
      </w:tblPr>
      <w:tblGrid>
        <w:gridCol w:w="3114"/>
        <w:gridCol w:w="3686"/>
        <w:gridCol w:w="4249"/>
      </w:tblGrid>
      <w:tr w:rsidR="00F5506D" w:rsidRPr="00C77EB5" w14:paraId="32D3A2A5" w14:textId="77777777" w:rsidTr="007E6A3D">
        <w:trPr>
          <w:cnfStyle w:val="100000000000" w:firstRow="1" w:lastRow="0" w:firstColumn="0" w:lastColumn="0" w:oddVBand="0" w:evenVBand="0" w:oddHBand="0" w:evenHBand="0" w:firstRowFirstColumn="0" w:firstRowLastColumn="0" w:lastRowFirstColumn="0" w:lastRowLastColumn="0"/>
          <w:tblHeader/>
        </w:trPr>
        <w:tc>
          <w:tcPr>
            <w:tcW w:w="1409" w:type="pct"/>
            <w:vAlign w:val="center"/>
          </w:tcPr>
          <w:p w14:paraId="71053156" w14:textId="6D14EFAD" w:rsidR="00F5506D" w:rsidRPr="00933441" w:rsidRDefault="00F5506D" w:rsidP="00F5506D">
            <w:pPr>
              <w:rPr>
                <w:rFonts w:cstheme="minorBidi"/>
                <w:sz w:val="16"/>
                <w:szCs w:val="16"/>
              </w:rPr>
            </w:pPr>
            <w:r w:rsidRPr="00933441">
              <w:rPr>
                <w:sz w:val="16"/>
                <w:szCs w:val="16"/>
              </w:rPr>
              <w:t>Scenario</w:t>
            </w:r>
          </w:p>
        </w:tc>
        <w:tc>
          <w:tcPr>
            <w:tcW w:w="1668" w:type="pct"/>
            <w:vAlign w:val="center"/>
          </w:tcPr>
          <w:p w14:paraId="6F42B457" w14:textId="29D374FB" w:rsidR="00F5506D" w:rsidRPr="00933441" w:rsidRDefault="00F5506D" w:rsidP="00F5506D">
            <w:pPr>
              <w:rPr>
                <w:rFonts w:cstheme="minorBidi"/>
                <w:sz w:val="16"/>
                <w:szCs w:val="16"/>
              </w:rPr>
            </w:pPr>
            <w:r w:rsidRPr="00933441">
              <w:rPr>
                <w:sz w:val="16"/>
                <w:szCs w:val="16"/>
              </w:rPr>
              <w:t>Required Benchmark Approach</w:t>
            </w:r>
          </w:p>
        </w:tc>
        <w:tc>
          <w:tcPr>
            <w:tcW w:w="1923" w:type="pct"/>
            <w:vAlign w:val="center"/>
          </w:tcPr>
          <w:p w14:paraId="6D0D506F" w14:textId="74D49F1B" w:rsidR="00F5506D" w:rsidRPr="00933441" w:rsidRDefault="00F5506D" w:rsidP="00F5506D">
            <w:pPr>
              <w:rPr>
                <w:rFonts w:cstheme="minorBidi"/>
                <w:sz w:val="16"/>
                <w:szCs w:val="16"/>
              </w:rPr>
            </w:pPr>
            <w:r w:rsidRPr="00933441">
              <w:rPr>
                <w:sz w:val="16"/>
                <w:szCs w:val="16"/>
              </w:rPr>
              <w:t>Notes</w:t>
            </w:r>
          </w:p>
        </w:tc>
      </w:tr>
      <w:tr w:rsidR="00F5506D" w:rsidRPr="00C77EB5" w14:paraId="0E7755E4" w14:textId="77777777" w:rsidTr="007E6A3D">
        <w:tc>
          <w:tcPr>
            <w:tcW w:w="1409" w:type="pct"/>
            <w:vAlign w:val="center"/>
          </w:tcPr>
          <w:p w14:paraId="7C135234" w14:textId="4BB9AA83" w:rsidR="00F5506D" w:rsidRPr="00C77EB5" w:rsidRDefault="00F5506D" w:rsidP="00F5506D">
            <w:pPr>
              <w:rPr>
                <w:rFonts w:cstheme="minorBidi"/>
                <w:b/>
                <w:bCs/>
                <w:sz w:val="16"/>
                <w:szCs w:val="16"/>
              </w:rPr>
            </w:pPr>
            <w:r w:rsidRPr="00C77EB5">
              <w:rPr>
                <w:sz w:val="16"/>
                <w:szCs w:val="16"/>
              </w:rPr>
              <w:t>External data available</w:t>
            </w:r>
          </w:p>
        </w:tc>
        <w:tc>
          <w:tcPr>
            <w:tcW w:w="1668" w:type="pct"/>
            <w:vAlign w:val="center"/>
          </w:tcPr>
          <w:p w14:paraId="0C4592EC" w14:textId="28B33142" w:rsidR="00F5506D" w:rsidRPr="00C77EB5" w:rsidRDefault="00F5506D" w:rsidP="00F5506D">
            <w:pPr>
              <w:rPr>
                <w:rFonts w:cstheme="minorBidi"/>
                <w:b/>
                <w:bCs/>
                <w:sz w:val="16"/>
                <w:szCs w:val="16"/>
              </w:rPr>
            </w:pPr>
            <w:r w:rsidRPr="00C77EB5">
              <w:rPr>
                <w:sz w:val="16"/>
                <w:szCs w:val="16"/>
              </w:rPr>
              <w:t>Use external benchmark as primary reference</w:t>
            </w:r>
          </w:p>
        </w:tc>
        <w:tc>
          <w:tcPr>
            <w:tcW w:w="1923" w:type="pct"/>
            <w:vAlign w:val="center"/>
          </w:tcPr>
          <w:p w14:paraId="64222F24" w14:textId="2107E95A" w:rsidR="00F5506D" w:rsidRPr="00C77EB5" w:rsidRDefault="00F5506D" w:rsidP="00F5506D">
            <w:pPr>
              <w:rPr>
                <w:rFonts w:cstheme="minorBidi"/>
                <w:b/>
                <w:bCs/>
                <w:sz w:val="16"/>
                <w:szCs w:val="16"/>
              </w:rPr>
            </w:pPr>
            <w:r w:rsidRPr="00C77EB5">
              <w:rPr>
                <w:sz w:val="16"/>
                <w:szCs w:val="16"/>
              </w:rPr>
              <w:t>Internal data still monitored for trend integrity</w:t>
            </w:r>
          </w:p>
        </w:tc>
      </w:tr>
      <w:tr w:rsidR="00F5506D" w:rsidRPr="00C77EB5" w14:paraId="0BE0531D" w14:textId="77777777" w:rsidTr="007E6A3D">
        <w:tc>
          <w:tcPr>
            <w:tcW w:w="1409" w:type="pct"/>
            <w:vAlign w:val="center"/>
          </w:tcPr>
          <w:p w14:paraId="1326CF31" w14:textId="748D03AB" w:rsidR="00F5506D" w:rsidRPr="00C77EB5" w:rsidRDefault="00F5506D" w:rsidP="00F5506D">
            <w:pPr>
              <w:rPr>
                <w:rFonts w:cstheme="minorBidi"/>
                <w:b/>
                <w:bCs/>
                <w:sz w:val="16"/>
                <w:szCs w:val="16"/>
              </w:rPr>
            </w:pPr>
            <w:r w:rsidRPr="00C77EB5">
              <w:rPr>
                <w:sz w:val="16"/>
                <w:szCs w:val="16"/>
              </w:rPr>
              <w:t>External data not available</w:t>
            </w:r>
          </w:p>
        </w:tc>
        <w:tc>
          <w:tcPr>
            <w:tcW w:w="1668" w:type="pct"/>
            <w:vAlign w:val="center"/>
          </w:tcPr>
          <w:p w14:paraId="52E74997" w14:textId="0FE3B07D" w:rsidR="00F5506D" w:rsidRPr="00C77EB5" w:rsidRDefault="00F5506D" w:rsidP="00F5506D">
            <w:pPr>
              <w:rPr>
                <w:rFonts w:cstheme="minorBidi"/>
                <w:b/>
                <w:bCs/>
                <w:sz w:val="16"/>
                <w:szCs w:val="16"/>
              </w:rPr>
            </w:pPr>
            <w:r w:rsidRPr="00C77EB5">
              <w:rPr>
                <w:sz w:val="16"/>
                <w:szCs w:val="16"/>
              </w:rPr>
              <w:t>Use internal benchmark or proxy benchmark</w:t>
            </w:r>
          </w:p>
        </w:tc>
        <w:tc>
          <w:tcPr>
            <w:tcW w:w="1923" w:type="pct"/>
            <w:vAlign w:val="center"/>
          </w:tcPr>
          <w:p w14:paraId="0DFF07F1" w14:textId="01D12595" w:rsidR="00F5506D" w:rsidRPr="00C77EB5" w:rsidRDefault="00F5506D" w:rsidP="00F5506D">
            <w:pPr>
              <w:rPr>
                <w:rFonts w:cstheme="minorBidi"/>
                <w:b/>
                <w:bCs/>
                <w:sz w:val="16"/>
                <w:szCs w:val="16"/>
              </w:rPr>
            </w:pPr>
            <w:r w:rsidRPr="00C77EB5">
              <w:rPr>
                <w:sz w:val="16"/>
                <w:szCs w:val="16"/>
              </w:rPr>
              <w:t>Must document rationale for substitution</w:t>
            </w:r>
          </w:p>
        </w:tc>
      </w:tr>
      <w:tr w:rsidR="00F5506D" w:rsidRPr="00C77EB5" w14:paraId="2F222481" w14:textId="77777777" w:rsidTr="007E6A3D">
        <w:tc>
          <w:tcPr>
            <w:tcW w:w="1409" w:type="pct"/>
            <w:vAlign w:val="center"/>
          </w:tcPr>
          <w:p w14:paraId="37E1399B" w14:textId="19748F3D" w:rsidR="00F5506D" w:rsidRPr="00C77EB5" w:rsidRDefault="00F5506D" w:rsidP="00F5506D">
            <w:pPr>
              <w:rPr>
                <w:rFonts w:cstheme="minorBidi"/>
                <w:b/>
                <w:bCs/>
                <w:sz w:val="16"/>
                <w:szCs w:val="16"/>
              </w:rPr>
            </w:pPr>
            <w:r w:rsidRPr="00C77EB5">
              <w:rPr>
                <w:sz w:val="16"/>
                <w:szCs w:val="16"/>
              </w:rPr>
              <w:t>Less than 3-year dataset</w:t>
            </w:r>
          </w:p>
        </w:tc>
        <w:tc>
          <w:tcPr>
            <w:tcW w:w="1668" w:type="pct"/>
            <w:vAlign w:val="center"/>
          </w:tcPr>
          <w:p w14:paraId="566BC061" w14:textId="6AB3E548" w:rsidR="00F5506D" w:rsidRPr="00C77EB5" w:rsidRDefault="00F5506D" w:rsidP="00F5506D">
            <w:pPr>
              <w:rPr>
                <w:rFonts w:cstheme="minorBidi"/>
                <w:b/>
                <w:bCs/>
                <w:sz w:val="16"/>
                <w:szCs w:val="16"/>
              </w:rPr>
            </w:pPr>
            <w:r w:rsidRPr="00C77EB5">
              <w:rPr>
                <w:sz w:val="16"/>
                <w:szCs w:val="16"/>
              </w:rPr>
              <w:t>Apply short-term internal benchmark + proxy values</w:t>
            </w:r>
          </w:p>
        </w:tc>
        <w:tc>
          <w:tcPr>
            <w:tcW w:w="1923" w:type="pct"/>
            <w:vAlign w:val="center"/>
          </w:tcPr>
          <w:p w14:paraId="7EC0379B" w14:textId="6AF9E1E3" w:rsidR="00F5506D" w:rsidRPr="00C77EB5" w:rsidRDefault="00F5506D" w:rsidP="00F5506D">
            <w:pPr>
              <w:rPr>
                <w:rFonts w:cstheme="minorBidi"/>
                <w:b/>
                <w:bCs/>
                <w:sz w:val="16"/>
                <w:szCs w:val="16"/>
              </w:rPr>
            </w:pPr>
            <w:r w:rsidRPr="00C77EB5">
              <w:rPr>
                <w:sz w:val="16"/>
                <w:szCs w:val="16"/>
              </w:rPr>
              <w:t>Review annually and update when data grows</w:t>
            </w:r>
          </w:p>
        </w:tc>
      </w:tr>
      <w:tr w:rsidR="00F5506D" w:rsidRPr="00C77EB5" w14:paraId="380ABAE3" w14:textId="77777777" w:rsidTr="007E6A3D">
        <w:tc>
          <w:tcPr>
            <w:tcW w:w="1409" w:type="pct"/>
            <w:vAlign w:val="center"/>
          </w:tcPr>
          <w:p w14:paraId="4BDF319E" w14:textId="4CB75F2A" w:rsidR="00F5506D" w:rsidRPr="00C77EB5" w:rsidRDefault="00F5506D" w:rsidP="00F5506D">
            <w:pPr>
              <w:rPr>
                <w:rFonts w:cstheme="minorBidi"/>
                <w:b/>
                <w:bCs/>
                <w:sz w:val="16"/>
                <w:szCs w:val="16"/>
              </w:rPr>
            </w:pPr>
            <w:r w:rsidRPr="00C77EB5">
              <w:rPr>
                <w:sz w:val="16"/>
                <w:szCs w:val="16"/>
              </w:rPr>
              <w:t>New programme / new service</w:t>
            </w:r>
          </w:p>
        </w:tc>
        <w:tc>
          <w:tcPr>
            <w:tcW w:w="1668" w:type="pct"/>
            <w:vAlign w:val="center"/>
          </w:tcPr>
          <w:p w14:paraId="4C7F628C" w14:textId="44ED8C48" w:rsidR="00F5506D" w:rsidRPr="00C77EB5" w:rsidRDefault="00F5506D" w:rsidP="00F5506D">
            <w:pPr>
              <w:rPr>
                <w:rFonts w:cstheme="minorBidi"/>
                <w:b/>
                <w:bCs/>
                <w:sz w:val="16"/>
                <w:szCs w:val="16"/>
              </w:rPr>
            </w:pPr>
            <w:r w:rsidRPr="00C77EB5">
              <w:rPr>
                <w:sz w:val="16"/>
                <w:szCs w:val="16"/>
              </w:rPr>
              <w:t>Use proxy benchmark from similar areas</w:t>
            </w:r>
          </w:p>
        </w:tc>
        <w:tc>
          <w:tcPr>
            <w:tcW w:w="1923" w:type="pct"/>
            <w:vAlign w:val="center"/>
          </w:tcPr>
          <w:p w14:paraId="4DF48121" w14:textId="690DBD78" w:rsidR="00F5506D" w:rsidRPr="00C77EB5" w:rsidRDefault="00F5506D" w:rsidP="00F5506D">
            <w:pPr>
              <w:rPr>
                <w:rFonts w:cstheme="minorBidi"/>
                <w:b/>
                <w:bCs/>
                <w:sz w:val="16"/>
                <w:szCs w:val="16"/>
              </w:rPr>
            </w:pPr>
            <w:r w:rsidRPr="00C77EB5">
              <w:rPr>
                <w:sz w:val="16"/>
                <w:szCs w:val="16"/>
              </w:rPr>
              <w:t>Revalidate after first full cycle</w:t>
            </w:r>
          </w:p>
        </w:tc>
      </w:tr>
    </w:tbl>
    <w:p w14:paraId="0EB05F86" w14:textId="77777777" w:rsidR="00F5506D" w:rsidRPr="00C77EB5" w:rsidRDefault="00F5506D" w:rsidP="00F5506D">
      <w:pPr>
        <w:rPr>
          <w:rFonts w:cstheme="minorBidi"/>
          <w:b/>
          <w:bCs/>
          <w:sz w:val="16"/>
          <w:szCs w:val="16"/>
        </w:rPr>
      </w:pPr>
      <w:r w:rsidRPr="00C77EB5">
        <w:rPr>
          <w:rFonts w:cstheme="minorBidi"/>
          <w:b/>
          <w:bCs/>
          <w:sz w:val="16"/>
          <w:szCs w:val="16"/>
        </w:rPr>
        <w:t xml:space="preserve"> </w:t>
      </w:r>
    </w:p>
    <w:p w14:paraId="524F3783" w14:textId="77777777" w:rsidR="00F5506D" w:rsidRPr="00C77EB5" w:rsidRDefault="00F5506D" w:rsidP="00F5506D">
      <w:pPr>
        <w:rPr>
          <w:strike/>
          <w:sz w:val="16"/>
          <w:szCs w:val="16"/>
        </w:rPr>
      </w:pPr>
    </w:p>
    <w:p w14:paraId="07DCFBA3" w14:textId="77777777" w:rsidR="00F5506D" w:rsidRPr="00C77EB5" w:rsidRDefault="00F5506D" w:rsidP="00F5506D">
      <w:pPr>
        <w:rPr>
          <w:rFonts w:cstheme="minorBidi"/>
          <w:b/>
          <w:bCs/>
          <w:strike/>
          <w:sz w:val="16"/>
          <w:szCs w:val="16"/>
        </w:rPr>
      </w:pPr>
    </w:p>
    <w:p w14:paraId="43AE5815" w14:textId="4E69A2E9" w:rsidR="00F5506D" w:rsidRPr="00933441" w:rsidRDefault="00F5506D" w:rsidP="00F5506D">
      <w:pPr>
        <w:rPr>
          <w:sz w:val="18"/>
          <w:szCs w:val="18"/>
        </w:rPr>
      </w:pPr>
      <w:r w:rsidRPr="00933441">
        <w:rPr>
          <w:sz w:val="18"/>
          <w:szCs w:val="18"/>
        </w:rPr>
        <w:lastRenderedPageBreak/>
        <w:t xml:space="preserve">E. </w:t>
      </w:r>
      <w:r w:rsidR="00045F21" w:rsidRPr="00933441">
        <w:rPr>
          <w:sz w:val="18"/>
          <w:szCs w:val="18"/>
        </w:rPr>
        <w:t>Trend and Benchmark Review Requirements</w:t>
      </w:r>
    </w:p>
    <w:tbl>
      <w:tblPr>
        <w:tblStyle w:val="GridTable4-Accent12"/>
        <w:tblW w:w="4280" w:type="pct"/>
        <w:tblLook w:val="0620" w:firstRow="1" w:lastRow="0" w:firstColumn="0" w:lastColumn="0" w:noHBand="1" w:noVBand="1"/>
      </w:tblPr>
      <w:tblGrid>
        <w:gridCol w:w="3115"/>
        <w:gridCol w:w="9496"/>
      </w:tblGrid>
      <w:tr w:rsidR="00045F21" w:rsidRPr="00C77EB5" w14:paraId="50B1CE87" w14:textId="77777777" w:rsidTr="00045F21">
        <w:trPr>
          <w:cnfStyle w:val="100000000000" w:firstRow="1" w:lastRow="0" w:firstColumn="0" w:lastColumn="0" w:oddVBand="0" w:evenVBand="0" w:oddHBand="0" w:evenHBand="0" w:firstRowFirstColumn="0" w:firstRowLastColumn="0" w:lastRowFirstColumn="0" w:lastRowLastColumn="0"/>
          <w:tblHeader/>
        </w:trPr>
        <w:tc>
          <w:tcPr>
            <w:tcW w:w="1235" w:type="pct"/>
            <w:vAlign w:val="center"/>
          </w:tcPr>
          <w:p w14:paraId="1275FC7E" w14:textId="41F875B6" w:rsidR="00045F21" w:rsidRPr="00C77EB5" w:rsidRDefault="00045F21" w:rsidP="00045F21">
            <w:pPr>
              <w:rPr>
                <w:rFonts w:cstheme="minorBidi"/>
                <w:b w:val="0"/>
                <w:bCs w:val="0"/>
                <w:strike/>
                <w:sz w:val="16"/>
                <w:szCs w:val="16"/>
              </w:rPr>
            </w:pPr>
            <w:r w:rsidRPr="00C77EB5">
              <w:rPr>
                <w:rStyle w:val="Strong"/>
                <w:sz w:val="16"/>
                <w:szCs w:val="16"/>
              </w:rPr>
              <w:t>Requirement</w:t>
            </w:r>
          </w:p>
        </w:tc>
        <w:tc>
          <w:tcPr>
            <w:tcW w:w="3765" w:type="pct"/>
            <w:vAlign w:val="center"/>
          </w:tcPr>
          <w:p w14:paraId="53641F9A" w14:textId="6FFC6965" w:rsidR="00045F21" w:rsidRPr="00C77EB5" w:rsidRDefault="00045F21" w:rsidP="00045F21">
            <w:pPr>
              <w:rPr>
                <w:rFonts w:cstheme="minorBidi"/>
                <w:b w:val="0"/>
                <w:bCs w:val="0"/>
                <w:strike/>
                <w:sz w:val="16"/>
                <w:szCs w:val="16"/>
              </w:rPr>
            </w:pPr>
            <w:r w:rsidRPr="00C77EB5">
              <w:rPr>
                <w:rStyle w:val="Strong"/>
                <w:sz w:val="16"/>
                <w:szCs w:val="16"/>
              </w:rPr>
              <w:t>Expanded Description</w:t>
            </w:r>
          </w:p>
        </w:tc>
      </w:tr>
      <w:tr w:rsidR="00045F21" w:rsidRPr="00C77EB5" w14:paraId="5E15C419" w14:textId="77777777" w:rsidTr="00045F21">
        <w:tc>
          <w:tcPr>
            <w:tcW w:w="1235" w:type="pct"/>
            <w:vAlign w:val="center"/>
          </w:tcPr>
          <w:p w14:paraId="504CFD63" w14:textId="3A5E6508" w:rsidR="00045F21" w:rsidRPr="00933441" w:rsidRDefault="00045F21" w:rsidP="00045F21">
            <w:pPr>
              <w:rPr>
                <w:rFonts w:cstheme="minorBidi"/>
                <w:b/>
                <w:bCs/>
                <w:strike/>
                <w:sz w:val="16"/>
                <w:szCs w:val="16"/>
              </w:rPr>
            </w:pPr>
            <w:r w:rsidRPr="00933441">
              <w:rPr>
                <w:rStyle w:val="Strong"/>
                <w:b w:val="0"/>
                <w:bCs w:val="0"/>
                <w:sz w:val="16"/>
                <w:szCs w:val="16"/>
              </w:rPr>
              <w:t>Three-Year Trend Analysis</w:t>
            </w:r>
          </w:p>
        </w:tc>
        <w:tc>
          <w:tcPr>
            <w:tcW w:w="3765" w:type="pct"/>
            <w:vAlign w:val="center"/>
          </w:tcPr>
          <w:p w14:paraId="34A1B1D5" w14:textId="64557E95" w:rsidR="00045F21" w:rsidRPr="00C77EB5" w:rsidRDefault="00045F21" w:rsidP="00045F21">
            <w:pPr>
              <w:rPr>
                <w:rFonts w:cstheme="minorBidi"/>
                <w:b/>
                <w:bCs/>
                <w:strike/>
                <w:sz w:val="16"/>
                <w:szCs w:val="16"/>
              </w:rPr>
            </w:pPr>
            <w:r w:rsidRPr="00C77EB5">
              <w:rPr>
                <w:sz w:val="16"/>
                <w:szCs w:val="16"/>
              </w:rPr>
              <w:t>Minimum of 3 years of data reviewed for APSR, Management Review, and Criterion 7 reporting. Proxy values used if fewer than 3 years exist.</w:t>
            </w:r>
          </w:p>
        </w:tc>
      </w:tr>
      <w:tr w:rsidR="00045F21" w:rsidRPr="00C77EB5" w14:paraId="3BDB07F4" w14:textId="77777777" w:rsidTr="00045F21">
        <w:tc>
          <w:tcPr>
            <w:tcW w:w="1235" w:type="pct"/>
            <w:vAlign w:val="center"/>
          </w:tcPr>
          <w:p w14:paraId="0410CB5A" w14:textId="1B1A313D" w:rsidR="00045F21" w:rsidRPr="00933441" w:rsidRDefault="00045F21" w:rsidP="00045F21">
            <w:pPr>
              <w:rPr>
                <w:rFonts w:cstheme="minorBidi"/>
                <w:b/>
                <w:bCs/>
                <w:strike/>
                <w:sz w:val="16"/>
                <w:szCs w:val="16"/>
              </w:rPr>
            </w:pPr>
            <w:r w:rsidRPr="00933441">
              <w:rPr>
                <w:rStyle w:val="Strong"/>
                <w:b w:val="0"/>
                <w:bCs w:val="0"/>
                <w:sz w:val="16"/>
                <w:szCs w:val="16"/>
              </w:rPr>
              <w:t>Internal Benchmark Requirement</w:t>
            </w:r>
          </w:p>
        </w:tc>
        <w:tc>
          <w:tcPr>
            <w:tcW w:w="3765" w:type="pct"/>
            <w:vAlign w:val="center"/>
          </w:tcPr>
          <w:p w14:paraId="1355EE20" w14:textId="5BD8BD1A" w:rsidR="00045F21" w:rsidRPr="00C77EB5" w:rsidRDefault="00045F21" w:rsidP="00045F21">
            <w:pPr>
              <w:rPr>
                <w:rFonts w:cstheme="minorBidi"/>
                <w:b/>
                <w:bCs/>
                <w:strike/>
                <w:sz w:val="16"/>
                <w:szCs w:val="16"/>
              </w:rPr>
            </w:pPr>
            <w:r w:rsidRPr="00C77EB5">
              <w:rPr>
                <w:sz w:val="16"/>
                <w:szCs w:val="16"/>
              </w:rPr>
              <w:t>Internal benchmarks set using historical performance, programme expectations, and institutional targets.</w:t>
            </w:r>
          </w:p>
        </w:tc>
      </w:tr>
      <w:tr w:rsidR="00045F21" w:rsidRPr="00C77EB5" w14:paraId="7844A160" w14:textId="77777777" w:rsidTr="00045F21">
        <w:tc>
          <w:tcPr>
            <w:tcW w:w="1235" w:type="pct"/>
            <w:vAlign w:val="center"/>
          </w:tcPr>
          <w:p w14:paraId="5CCCE49F" w14:textId="12F70AC5" w:rsidR="00045F21" w:rsidRPr="00933441" w:rsidRDefault="00045F21" w:rsidP="00045F21">
            <w:pPr>
              <w:rPr>
                <w:rFonts w:cstheme="minorBidi"/>
                <w:b/>
                <w:bCs/>
                <w:strike/>
                <w:sz w:val="16"/>
                <w:szCs w:val="16"/>
              </w:rPr>
            </w:pPr>
            <w:r w:rsidRPr="00933441">
              <w:rPr>
                <w:rStyle w:val="Strong"/>
                <w:b w:val="0"/>
                <w:bCs w:val="0"/>
                <w:sz w:val="16"/>
                <w:szCs w:val="16"/>
              </w:rPr>
              <w:t>External Benchmark Requirement</w:t>
            </w:r>
          </w:p>
        </w:tc>
        <w:tc>
          <w:tcPr>
            <w:tcW w:w="3765" w:type="pct"/>
            <w:vAlign w:val="center"/>
          </w:tcPr>
          <w:p w14:paraId="3B6B7E74" w14:textId="798A6E4C" w:rsidR="00045F21" w:rsidRPr="00C77EB5" w:rsidRDefault="00045F21" w:rsidP="00045F21">
            <w:pPr>
              <w:rPr>
                <w:rFonts w:cstheme="minorBidi"/>
                <w:b/>
                <w:bCs/>
                <w:strike/>
                <w:sz w:val="16"/>
                <w:szCs w:val="16"/>
              </w:rPr>
            </w:pPr>
            <w:r w:rsidRPr="00C77EB5">
              <w:rPr>
                <w:sz w:val="16"/>
                <w:szCs w:val="16"/>
              </w:rPr>
              <w:t>External benchmarks applied only when credible, relevant, and current.</w:t>
            </w:r>
          </w:p>
        </w:tc>
      </w:tr>
      <w:tr w:rsidR="00045F21" w:rsidRPr="00C77EB5" w14:paraId="15405122" w14:textId="77777777" w:rsidTr="00045F21">
        <w:tc>
          <w:tcPr>
            <w:tcW w:w="1235" w:type="pct"/>
            <w:vAlign w:val="center"/>
          </w:tcPr>
          <w:p w14:paraId="2110E679" w14:textId="4EB63FF6" w:rsidR="00045F21" w:rsidRPr="00933441" w:rsidRDefault="00045F21" w:rsidP="00045F21">
            <w:pPr>
              <w:rPr>
                <w:b/>
                <w:bCs/>
                <w:strike/>
                <w:sz w:val="16"/>
                <w:szCs w:val="16"/>
              </w:rPr>
            </w:pPr>
            <w:r w:rsidRPr="00933441">
              <w:rPr>
                <w:rStyle w:val="Strong"/>
                <w:b w:val="0"/>
                <w:bCs w:val="0"/>
                <w:sz w:val="16"/>
                <w:szCs w:val="16"/>
              </w:rPr>
              <w:t>Data Availability Requirement</w:t>
            </w:r>
          </w:p>
        </w:tc>
        <w:tc>
          <w:tcPr>
            <w:tcW w:w="3765" w:type="pct"/>
            <w:vAlign w:val="center"/>
          </w:tcPr>
          <w:p w14:paraId="2066726C" w14:textId="40C09EDA" w:rsidR="00045F21" w:rsidRPr="00C77EB5" w:rsidRDefault="00045F21" w:rsidP="00045F21">
            <w:pPr>
              <w:rPr>
                <w:strike/>
                <w:sz w:val="16"/>
                <w:szCs w:val="16"/>
              </w:rPr>
            </w:pPr>
            <w:r w:rsidRPr="00C77EB5">
              <w:rPr>
                <w:sz w:val="16"/>
                <w:szCs w:val="16"/>
              </w:rPr>
              <w:t>Internal benchmarks must be created when external data is unavailable.</w:t>
            </w:r>
          </w:p>
        </w:tc>
      </w:tr>
      <w:tr w:rsidR="00045F21" w:rsidRPr="00C77EB5" w14:paraId="4B7E0CFA" w14:textId="77777777" w:rsidTr="00045F21">
        <w:tc>
          <w:tcPr>
            <w:tcW w:w="1235" w:type="pct"/>
            <w:vAlign w:val="center"/>
          </w:tcPr>
          <w:p w14:paraId="00F5671F" w14:textId="389AECE9" w:rsidR="00045F21" w:rsidRPr="00933441" w:rsidRDefault="00045F21" w:rsidP="00045F21">
            <w:pPr>
              <w:rPr>
                <w:b/>
                <w:bCs/>
                <w:strike/>
                <w:sz w:val="16"/>
                <w:szCs w:val="16"/>
              </w:rPr>
            </w:pPr>
            <w:r w:rsidRPr="00933441">
              <w:rPr>
                <w:rStyle w:val="Strong"/>
                <w:b w:val="0"/>
                <w:bCs w:val="0"/>
                <w:sz w:val="16"/>
                <w:szCs w:val="16"/>
              </w:rPr>
              <w:t>Review and Adjustment Cycle</w:t>
            </w:r>
          </w:p>
        </w:tc>
        <w:tc>
          <w:tcPr>
            <w:tcW w:w="3765" w:type="pct"/>
            <w:vAlign w:val="center"/>
          </w:tcPr>
          <w:p w14:paraId="6181CC0E" w14:textId="2A7F66B6" w:rsidR="00045F21" w:rsidRPr="00C77EB5" w:rsidRDefault="00045F21" w:rsidP="00045F21">
            <w:pPr>
              <w:rPr>
                <w:strike/>
                <w:sz w:val="16"/>
                <w:szCs w:val="16"/>
              </w:rPr>
            </w:pPr>
            <w:r w:rsidRPr="00C77EB5">
              <w:rPr>
                <w:sz w:val="16"/>
                <w:szCs w:val="16"/>
              </w:rPr>
              <w:t>Benchmarks and targets must be reviewed annually or during APSR/Management Review cycles.</w:t>
            </w:r>
          </w:p>
        </w:tc>
      </w:tr>
    </w:tbl>
    <w:p w14:paraId="7B746028" w14:textId="77777777" w:rsidR="00F5506D" w:rsidRDefault="00F5506D" w:rsidP="00F5506D">
      <w:pPr>
        <w:rPr>
          <w:rFonts w:cstheme="minorBidi"/>
          <w:b/>
          <w:bCs/>
          <w:strike/>
          <w:sz w:val="16"/>
          <w:szCs w:val="16"/>
        </w:rPr>
      </w:pPr>
      <w:r w:rsidRPr="00C77EB5">
        <w:rPr>
          <w:rFonts w:cstheme="minorBidi"/>
          <w:b/>
          <w:bCs/>
          <w:strike/>
          <w:sz w:val="16"/>
          <w:szCs w:val="16"/>
        </w:rPr>
        <w:t xml:space="preserve"> </w:t>
      </w:r>
    </w:p>
    <w:p w14:paraId="5328EB04" w14:textId="77777777" w:rsidR="00933441" w:rsidRDefault="00933441" w:rsidP="00F5506D">
      <w:pPr>
        <w:rPr>
          <w:rFonts w:cstheme="minorBidi"/>
          <w:b/>
          <w:bCs/>
          <w:strike/>
          <w:sz w:val="16"/>
          <w:szCs w:val="16"/>
        </w:rPr>
      </w:pPr>
    </w:p>
    <w:p w14:paraId="4578443A" w14:textId="77777777" w:rsidR="00933441" w:rsidRPr="00C77EB5" w:rsidRDefault="00933441" w:rsidP="00F5506D">
      <w:pPr>
        <w:rPr>
          <w:rFonts w:cstheme="minorBidi"/>
          <w:b/>
          <w:bCs/>
          <w:strike/>
          <w:sz w:val="16"/>
          <w:szCs w:val="16"/>
        </w:rPr>
      </w:pPr>
    </w:p>
    <w:p w14:paraId="69CD5DEC" w14:textId="48C12EA9" w:rsidR="00045F21" w:rsidRPr="00933441" w:rsidRDefault="00737C56" w:rsidP="00045F21">
      <w:pPr>
        <w:rPr>
          <w:sz w:val="18"/>
          <w:szCs w:val="18"/>
        </w:rPr>
      </w:pPr>
      <w:r w:rsidRPr="00933441">
        <w:rPr>
          <w:sz w:val="18"/>
          <w:szCs w:val="18"/>
        </w:rPr>
        <w:t>F</w:t>
      </w:r>
      <w:r w:rsidR="00045F21" w:rsidRPr="00933441">
        <w:rPr>
          <w:sz w:val="18"/>
          <w:szCs w:val="18"/>
        </w:rPr>
        <w:t xml:space="preserve">. </w:t>
      </w:r>
      <w:r w:rsidRPr="00933441">
        <w:rPr>
          <w:sz w:val="18"/>
          <w:szCs w:val="18"/>
        </w:rPr>
        <w:t>Target Setting Matrix</w:t>
      </w:r>
    </w:p>
    <w:p w14:paraId="34423B17" w14:textId="55451267" w:rsidR="00737C56" w:rsidRPr="00C77EB5" w:rsidRDefault="00737C56" w:rsidP="00045F21">
      <w:pPr>
        <w:rPr>
          <w:sz w:val="16"/>
          <w:szCs w:val="16"/>
        </w:rPr>
      </w:pPr>
      <w:r w:rsidRPr="00C77EB5">
        <w:rPr>
          <w:sz w:val="16"/>
          <w:szCs w:val="16"/>
        </w:rPr>
        <w:t>Benchmark Origin Categories</w:t>
      </w:r>
    </w:p>
    <w:tbl>
      <w:tblPr>
        <w:tblStyle w:val="GridTable4-Accent12"/>
        <w:tblW w:w="5000" w:type="pct"/>
        <w:tblLook w:val="0620" w:firstRow="1" w:lastRow="0" w:firstColumn="0" w:lastColumn="0" w:noHBand="1" w:noVBand="1"/>
      </w:tblPr>
      <w:tblGrid>
        <w:gridCol w:w="3114"/>
        <w:gridCol w:w="11618"/>
      </w:tblGrid>
      <w:tr w:rsidR="00045F21" w:rsidRPr="00C77EB5" w14:paraId="64F71097" w14:textId="77777777" w:rsidTr="00045F21">
        <w:trPr>
          <w:cnfStyle w:val="100000000000" w:firstRow="1" w:lastRow="0" w:firstColumn="0" w:lastColumn="0" w:oddVBand="0" w:evenVBand="0" w:oddHBand="0" w:evenHBand="0" w:firstRowFirstColumn="0" w:firstRowLastColumn="0" w:lastRowFirstColumn="0" w:lastRowLastColumn="0"/>
          <w:tblHeader/>
        </w:trPr>
        <w:tc>
          <w:tcPr>
            <w:tcW w:w="1057" w:type="pct"/>
            <w:vAlign w:val="center"/>
          </w:tcPr>
          <w:p w14:paraId="6B2F28E6" w14:textId="5AE34EB8" w:rsidR="00045F21" w:rsidRPr="00C77EB5" w:rsidRDefault="00045F21" w:rsidP="00045F21">
            <w:pPr>
              <w:rPr>
                <w:rFonts w:cstheme="minorBidi"/>
                <w:b w:val="0"/>
                <w:bCs w:val="0"/>
                <w:strike/>
                <w:sz w:val="16"/>
                <w:szCs w:val="16"/>
              </w:rPr>
            </w:pPr>
            <w:r w:rsidRPr="00C77EB5">
              <w:rPr>
                <w:rStyle w:val="Strong"/>
                <w:sz w:val="16"/>
                <w:szCs w:val="16"/>
              </w:rPr>
              <w:t>Origin Type</w:t>
            </w:r>
          </w:p>
        </w:tc>
        <w:tc>
          <w:tcPr>
            <w:tcW w:w="3943" w:type="pct"/>
            <w:vAlign w:val="center"/>
          </w:tcPr>
          <w:p w14:paraId="0B40F293" w14:textId="595994D2" w:rsidR="00045F21" w:rsidRPr="00C77EB5" w:rsidRDefault="00045F21" w:rsidP="00045F21">
            <w:pPr>
              <w:rPr>
                <w:rFonts w:cstheme="minorBidi"/>
                <w:b w:val="0"/>
                <w:bCs w:val="0"/>
                <w:strike/>
                <w:sz w:val="16"/>
                <w:szCs w:val="16"/>
              </w:rPr>
            </w:pPr>
            <w:r w:rsidRPr="00C77EB5">
              <w:rPr>
                <w:rStyle w:val="Strong"/>
                <w:sz w:val="16"/>
                <w:szCs w:val="16"/>
              </w:rPr>
              <w:t>Examples</w:t>
            </w:r>
          </w:p>
        </w:tc>
      </w:tr>
      <w:tr w:rsidR="00045F21" w:rsidRPr="00C77EB5" w14:paraId="53FBD54E" w14:textId="77777777" w:rsidTr="00045F21">
        <w:tc>
          <w:tcPr>
            <w:tcW w:w="1057" w:type="pct"/>
            <w:vAlign w:val="center"/>
          </w:tcPr>
          <w:p w14:paraId="7544696A" w14:textId="45ED8AC5" w:rsidR="00045F21" w:rsidRPr="00933441" w:rsidRDefault="00045F21" w:rsidP="00045F21">
            <w:pPr>
              <w:rPr>
                <w:rFonts w:cstheme="minorBidi"/>
                <w:b/>
                <w:bCs/>
                <w:strike/>
                <w:sz w:val="16"/>
                <w:szCs w:val="16"/>
              </w:rPr>
            </w:pPr>
            <w:r w:rsidRPr="00933441">
              <w:rPr>
                <w:rStyle w:val="Strong"/>
                <w:b w:val="0"/>
                <w:bCs w:val="0"/>
                <w:sz w:val="16"/>
                <w:szCs w:val="16"/>
              </w:rPr>
              <w:t>Internal Factors</w:t>
            </w:r>
          </w:p>
        </w:tc>
        <w:tc>
          <w:tcPr>
            <w:tcW w:w="3943" w:type="pct"/>
            <w:vAlign w:val="center"/>
          </w:tcPr>
          <w:p w14:paraId="5C8CEB50" w14:textId="7FD8E621" w:rsidR="00045F21" w:rsidRPr="00C77EB5" w:rsidRDefault="00045F21" w:rsidP="00045F21">
            <w:pPr>
              <w:rPr>
                <w:rFonts w:cstheme="minorBidi"/>
                <w:b/>
                <w:bCs/>
                <w:strike/>
                <w:sz w:val="16"/>
                <w:szCs w:val="16"/>
              </w:rPr>
            </w:pPr>
            <w:r w:rsidRPr="00C77EB5">
              <w:rPr>
                <w:sz w:val="16"/>
                <w:szCs w:val="16"/>
              </w:rPr>
              <w:t>Strategic goals, historical average, 3-year average, best of 3 years, customised targets.</w:t>
            </w:r>
          </w:p>
        </w:tc>
      </w:tr>
      <w:tr w:rsidR="00045F21" w:rsidRPr="00C77EB5" w14:paraId="36426266" w14:textId="77777777" w:rsidTr="00045F21">
        <w:tc>
          <w:tcPr>
            <w:tcW w:w="1057" w:type="pct"/>
            <w:vAlign w:val="center"/>
          </w:tcPr>
          <w:p w14:paraId="7F32FB6E" w14:textId="39D5EFFF" w:rsidR="00045F21" w:rsidRPr="00933441" w:rsidRDefault="00045F21" w:rsidP="00045F21">
            <w:pPr>
              <w:rPr>
                <w:rFonts w:cstheme="minorBidi"/>
                <w:b/>
                <w:bCs/>
                <w:strike/>
                <w:sz w:val="16"/>
                <w:szCs w:val="16"/>
              </w:rPr>
            </w:pPr>
            <w:r w:rsidRPr="00933441">
              <w:rPr>
                <w:rStyle w:val="Strong"/>
                <w:b w:val="0"/>
                <w:bCs w:val="0"/>
                <w:sz w:val="16"/>
                <w:szCs w:val="16"/>
              </w:rPr>
              <w:t>External Factors</w:t>
            </w:r>
          </w:p>
        </w:tc>
        <w:tc>
          <w:tcPr>
            <w:tcW w:w="3943" w:type="pct"/>
            <w:vAlign w:val="center"/>
          </w:tcPr>
          <w:p w14:paraId="61E4B2F4" w14:textId="3B77BC81" w:rsidR="00045F21" w:rsidRPr="00C77EB5" w:rsidRDefault="00045F21" w:rsidP="00045F21">
            <w:pPr>
              <w:rPr>
                <w:rFonts w:cstheme="minorBidi"/>
                <w:b/>
                <w:bCs/>
                <w:strike/>
                <w:sz w:val="16"/>
                <w:szCs w:val="16"/>
              </w:rPr>
            </w:pPr>
            <w:r w:rsidRPr="00C77EB5">
              <w:rPr>
                <w:sz w:val="16"/>
                <w:szCs w:val="16"/>
              </w:rPr>
              <w:t>Regulatory standards, industry norms, peer comparisons, economic indicators, market trends.</w:t>
            </w:r>
          </w:p>
        </w:tc>
      </w:tr>
    </w:tbl>
    <w:p w14:paraId="3D2BD8D4" w14:textId="1B7493FE" w:rsidR="00393DEF" w:rsidRPr="00C77EB5" w:rsidRDefault="00393DEF" w:rsidP="00C77EB5">
      <w:pPr>
        <w:rPr>
          <w:rFonts w:cstheme="minorBidi"/>
          <w:b/>
          <w:bCs/>
          <w:strike/>
          <w:sz w:val="16"/>
          <w:szCs w:val="16"/>
        </w:rPr>
      </w:pPr>
      <w:r w:rsidRPr="00C77EB5">
        <w:rPr>
          <w:rFonts w:cstheme="minorBidi"/>
          <w:b/>
          <w:bCs/>
          <w:strike/>
          <w:sz w:val="16"/>
          <w:szCs w:val="16"/>
        </w:rPr>
        <w:t xml:space="preserve"> </w:t>
      </w:r>
    </w:p>
    <w:p w14:paraId="562A0EB0" w14:textId="77777777" w:rsidR="00393DEF" w:rsidRDefault="00393DEF" w:rsidP="00393DEF">
      <w:pPr>
        <w:rPr>
          <w:strike/>
          <w:sz w:val="16"/>
          <w:szCs w:val="16"/>
        </w:rPr>
      </w:pPr>
    </w:p>
    <w:p w14:paraId="4422937B" w14:textId="77777777" w:rsidR="00933441" w:rsidRDefault="00933441" w:rsidP="00393DEF">
      <w:pPr>
        <w:rPr>
          <w:strike/>
          <w:sz w:val="16"/>
          <w:szCs w:val="16"/>
        </w:rPr>
      </w:pPr>
    </w:p>
    <w:p w14:paraId="4A597631" w14:textId="77777777" w:rsidR="00933441" w:rsidRDefault="00933441" w:rsidP="00393DEF">
      <w:pPr>
        <w:rPr>
          <w:strike/>
          <w:sz w:val="16"/>
          <w:szCs w:val="16"/>
        </w:rPr>
      </w:pPr>
    </w:p>
    <w:p w14:paraId="66CC5BDE" w14:textId="77777777" w:rsidR="00933441" w:rsidRDefault="00933441" w:rsidP="00393DEF">
      <w:pPr>
        <w:rPr>
          <w:strike/>
          <w:sz w:val="16"/>
          <w:szCs w:val="16"/>
        </w:rPr>
      </w:pPr>
    </w:p>
    <w:p w14:paraId="53B0E420" w14:textId="77777777" w:rsidR="00933441" w:rsidRDefault="00933441" w:rsidP="00393DEF">
      <w:pPr>
        <w:rPr>
          <w:strike/>
          <w:sz w:val="16"/>
          <w:szCs w:val="16"/>
        </w:rPr>
      </w:pPr>
    </w:p>
    <w:p w14:paraId="7A678E73" w14:textId="77777777" w:rsidR="00933441" w:rsidRDefault="00933441" w:rsidP="00393DEF">
      <w:pPr>
        <w:rPr>
          <w:strike/>
          <w:sz w:val="16"/>
          <w:szCs w:val="16"/>
        </w:rPr>
      </w:pPr>
    </w:p>
    <w:p w14:paraId="72062816" w14:textId="77777777" w:rsidR="00933441" w:rsidRDefault="00933441" w:rsidP="00393DEF">
      <w:pPr>
        <w:rPr>
          <w:strike/>
          <w:sz w:val="16"/>
          <w:szCs w:val="16"/>
        </w:rPr>
      </w:pPr>
    </w:p>
    <w:p w14:paraId="41724447" w14:textId="77777777" w:rsidR="00933441" w:rsidRDefault="00933441" w:rsidP="00393DEF">
      <w:pPr>
        <w:rPr>
          <w:strike/>
          <w:sz w:val="16"/>
          <w:szCs w:val="16"/>
        </w:rPr>
      </w:pPr>
    </w:p>
    <w:p w14:paraId="6C268E80" w14:textId="77777777" w:rsidR="00933441" w:rsidRDefault="00933441" w:rsidP="00393DEF">
      <w:pPr>
        <w:rPr>
          <w:strike/>
          <w:sz w:val="16"/>
          <w:szCs w:val="16"/>
        </w:rPr>
      </w:pPr>
    </w:p>
    <w:p w14:paraId="0F0487EF" w14:textId="77777777" w:rsidR="00933441" w:rsidRDefault="00933441" w:rsidP="00393DEF">
      <w:pPr>
        <w:rPr>
          <w:strike/>
          <w:sz w:val="16"/>
          <w:szCs w:val="16"/>
        </w:rPr>
      </w:pPr>
    </w:p>
    <w:p w14:paraId="0D43CF39" w14:textId="77777777" w:rsidR="00933441" w:rsidRDefault="00933441" w:rsidP="00393DEF">
      <w:pPr>
        <w:rPr>
          <w:strike/>
          <w:sz w:val="16"/>
          <w:szCs w:val="16"/>
        </w:rPr>
      </w:pPr>
    </w:p>
    <w:p w14:paraId="03665161" w14:textId="77777777" w:rsidR="00933441" w:rsidRDefault="00933441" w:rsidP="00393DEF">
      <w:pPr>
        <w:rPr>
          <w:strike/>
          <w:sz w:val="16"/>
          <w:szCs w:val="16"/>
        </w:rPr>
      </w:pPr>
    </w:p>
    <w:p w14:paraId="24FA8D6D" w14:textId="77777777" w:rsidR="00933441" w:rsidRDefault="00933441" w:rsidP="00393DEF">
      <w:pPr>
        <w:rPr>
          <w:strike/>
          <w:sz w:val="16"/>
          <w:szCs w:val="16"/>
        </w:rPr>
      </w:pPr>
    </w:p>
    <w:p w14:paraId="7F2D263C" w14:textId="77777777" w:rsidR="00933441" w:rsidRDefault="00933441" w:rsidP="00393DEF">
      <w:pPr>
        <w:rPr>
          <w:strike/>
          <w:sz w:val="16"/>
          <w:szCs w:val="16"/>
        </w:rPr>
      </w:pPr>
    </w:p>
    <w:p w14:paraId="40755FC8" w14:textId="77777777" w:rsidR="00933441" w:rsidRPr="00C77EB5" w:rsidRDefault="00933441" w:rsidP="00393DEF">
      <w:pPr>
        <w:rPr>
          <w:strike/>
          <w:sz w:val="16"/>
          <w:szCs w:val="16"/>
        </w:rPr>
      </w:pPr>
    </w:p>
    <w:p w14:paraId="26824F54" w14:textId="71D4054B" w:rsidR="00393DEF" w:rsidRPr="00C77EB5" w:rsidRDefault="00737C56" w:rsidP="00393DEF">
      <w:pPr>
        <w:rPr>
          <w:sz w:val="16"/>
          <w:szCs w:val="16"/>
        </w:rPr>
      </w:pPr>
      <w:r w:rsidRPr="00C77EB5">
        <w:rPr>
          <w:sz w:val="16"/>
          <w:szCs w:val="16"/>
        </w:rPr>
        <w:t>Benchmark Calculation Methods</w:t>
      </w:r>
    </w:p>
    <w:tbl>
      <w:tblPr>
        <w:tblStyle w:val="GridTable4-Accent12"/>
        <w:tblW w:w="0" w:type="auto"/>
        <w:tblLook w:val="04A0" w:firstRow="1" w:lastRow="0" w:firstColumn="1" w:lastColumn="0" w:noHBand="0" w:noVBand="1"/>
      </w:tblPr>
      <w:tblGrid>
        <w:gridCol w:w="1862"/>
        <w:gridCol w:w="4059"/>
      </w:tblGrid>
      <w:tr w:rsidR="00045F21" w:rsidRPr="00C77EB5" w14:paraId="32B8CCB0" w14:textId="77777777" w:rsidTr="005D53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2A17BD" w14:textId="3DEDE450" w:rsidR="00045F21" w:rsidRPr="00C77EB5" w:rsidRDefault="00045F21" w:rsidP="00045F21">
            <w:pPr>
              <w:rPr>
                <w:b w:val="0"/>
                <w:bCs w:val="0"/>
                <w:strike/>
                <w:sz w:val="16"/>
                <w:szCs w:val="16"/>
              </w:rPr>
            </w:pPr>
            <w:r w:rsidRPr="00C77EB5">
              <w:rPr>
                <w:rStyle w:val="Strong"/>
                <w:sz w:val="16"/>
                <w:szCs w:val="16"/>
              </w:rPr>
              <w:t>Method</w:t>
            </w:r>
          </w:p>
        </w:tc>
        <w:tc>
          <w:tcPr>
            <w:tcW w:w="0" w:type="auto"/>
            <w:vAlign w:val="center"/>
            <w:hideMark/>
          </w:tcPr>
          <w:p w14:paraId="19DD9FC7" w14:textId="3328FF79" w:rsidR="00045F21" w:rsidRPr="00C77EB5" w:rsidRDefault="00045F21" w:rsidP="00045F21">
            <w:pPr>
              <w:cnfStyle w:val="100000000000" w:firstRow="1" w:lastRow="0" w:firstColumn="0" w:lastColumn="0" w:oddVBand="0" w:evenVBand="0" w:oddHBand="0" w:evenHBand="0" w:firstRowFirstColumn="0" w:firstRowLastColumn="0" w:lastRowFirstColumn="0" w:lastRowLastColumn="0"/>
              <w:rPr>
                <w:b w:val="0"/>
                <w:bCs w:val="0"/>
                <w:strike/>
                <w:sz w:val="16"/>
                <w:szCs w:val="16"/>
              </w:rPr>
            </w:pPr>
            <w:r w:rsidRPr="00C77EB5">
              <w:rPr>
                <w:rStyle w:val="Strong"/>
                <w:sz w:val="16"/>
                <w:szCs w:val="16"/>
              </w:rPr>
              <w:t>Description</w:t>
            </w:r>
          </w:p>
        </w:tc>
      </w:tr>
      <w:tr w:rsidR="00045F21" w:rsidRPr="00C77EB5" w14:paraId="4719E93C" w14:textId="77777777" w:rsidTr="005D530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9151F4" w14:textId="73F5391D" w:rsidR="00045F21" w:rsidRPr="00C77EB5" w:rsidRDefault="00045F21" w:rsidP="00045F21">
            <w:pPr>
              <w:rPr>
                <w:strike/>
                <w:sz w:val="16"/>
                <w:szCs w:val="16"/>
              </w:rPr>
            </w:pPr>
            <w:r w:rsidRPr="00C77EB5">
              <w:rPr>
                <w:rStyle w:val="Strong"/>
                <w:sz w:val="16"/>
                <w:szCs w:val="16"/>
              </w:rPr>
              <w:t>Simple Average</w:t>
            </w:r>
          </w:p>
        </w:tc>
        <w:tc>
          <w:tcPr>
            <w:tcW w:w="0" w:type="auto"/>
            <w:vAlign w:val="center"/>
            <w:hideMark/>
          </w:tcPr>
          <w:p w14:paraId="4001EB90" w14:textId="21F2640D" w:rsidR="00045F21" w:rsidRPr="00C77EB5" w:rsidRDefault="00045F21" w:rsidP="00045F21">
            <w:pPr>
              <w:cnfStyle w:val="000000000000" w:firstRow="0" w:lastRow="0" w:firstColumn="0" w:lastColumn="0" w:oddVBand="0" w:evenVBand="0" w:oddHBand="0" w:evenHBand="0" w:firstRowFirstColumn="0" w:firstRowLastColumn="0" w:lastRowFirstColumn="0" w:lastRowLastColumn="0"/>
              <w:rPr>
                <w:strike/>
                <w:sz w:val="16"/>
                <w:szCs w:val="16"/>
              </w:rPr>
            </w:pPr>
            <w:r w:rsidRPr="00C77EB5">
              <w:rPr>
                <w:sz w:val="16"/>
                <w:szCs w:val="16"/>
              </w:rPr>
              <w:t>Mean of available data points for consistency.</w:t>
            </w:r>
          </w:p>
        </w:tc>
      </w:tr>
      <w:tr w:rsidR="00045F21" w:rsidRPr="00C77EB5" w14:paraId="58164F85" w14:textId="77777777" w:rsidTr="005D530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157E36" w14:textId="546E59D8" w:rsidR="00045F21" w:rsidRPr="00C77EB5" w:rsidRDefault="00045F21" w:rsidP="00045F21">
            <w:pPr>
              <w:rPr>
                <w:strike/>
                <w:sz w:val="16"/>
                <w:szCs w:val="16"/>
              </w:rPr>
            </w:pPr>
            <w:r w:rsidRPr="00C77EB5">
              <w:rPr>
                <w:rStyle w:val="Strong"/>
                <w:sz w:val="16"/>
                <w:szCs w:val="16"/>
              </w:rPr>
              <w:t>Weighted Average</w:t>
            </w:r>
          </w:p>
        </w:tc>
        <w:tc>
          <w:tcPr>
            <w:tcW w:w="0" w:type="auto"/>
            <w:vAlign w:val="center"/>
            <w:hideMark/>
          </w:tcPr>
          <w:p w14:paraId="7B97A82B" w14:textId="5A909CF9" w:rsidR="00045F21" w:rsidRPr="00C77EB5" w:rsidRDefault="00045F21" w:rsidP="00045F21">
            <w:pPr>
              <w:cnfStyle w:val="000000000000" w:firstRow="0" w:lastRow="0" w:firstColumn="0" w:lastColumn="0" w:oddVBand="0" w:evenVBand="0" w:oddHBand="0" w:evenHBand="0" w:firstRowFirstColumn="0" w:firstRowLastColumn="0" w:lastRowFirstColumn="0" w:lastRowLastColumn="0"/>
              <w:rPr>
                <w:strike/>
                <w:sz w:val="16"/>
                <w:szCs w:val="16"/>
              </w:rPr>
            </w:pPr>
            <w:r w:rsidRPr="00C77EB5">
              <w:rPr>
                <w:sz w:val="16"/>
                <w:szCs w:val="16"/>
              </w:rPr>
              <w:t>Assigns weights based on importance or recency.</w:t>
            </w:r>
          </w:p>
        </w:tc>
      </w:tr>
      <w:tr w:rsidR="00045F21" w:rsidRPr="00C77EB5" w14:paraId="33E5BE40" w14:textId="77777777" w:rsidTr="005D530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AF588F1" w14:textId="33325D0A" w:rsidR="00045F21" w:rsidRPr="00C77EB5" w:rsidRDefault="00045F21" w:rsidP="00045F21">
            <w:pPr>
              <w:rPr>
                <w:strike/>
                <w:sz w:val="16"/>
                <w:szCs w:val="16"/>
              </w:rPr>
            </w:pPr>
            <w:r w:rsidRPr="00C77EB5">
              <w:rPr>
                <w:rStyle w:val="Strong"/>
                <w:sz w:val="16"/>
                <w:szCs w:val="16"/>
              </w:rPr>
              <w:t>Best in Class</w:t>
            </w:r>
          </w:p>
        </w:tc>
        <w:tc>
          <w:tcPr>
            <w:tcW w:w="0" w:type="auto"/>
            <w:vAlign w:val="center"/>
            <w:hideMark/>
          </w:tcPr>
          <w:p w14:paraId="68936768" w14:textId="51F0ADF6" w:rsidR="00045F21" w:rsidRPr="00C77EB5" w:rsidRDefault="00045F21" w:rsidP="00045F21">
            <w:pPr>
              <w:cnfStyle w:val="000000000000" w:firstRow="0" w:lastRow="0" w:firstColumn="0" w:lastColumn="0" w:oddVBand="0" w:evenVBand="0" w:oddHBand="0" w:evenHBand="0" w:firstRowFirstColumn="0" w:firstRowLastColumn="0" w:lastRowFirstColumn="0" w:lastRowLastColumn="0"/>
              <w:rPr>
                <w:strike/>
                <w:sz w:val="16"/>
                <w:szCs w:val="16"/>
              </w:rPr>
            </w:pPr>
            <w:r w:rsidRPr="00C77EB5">
              <w:rPr>
                <w:sz w:val="16"/>
                <w:szCs w:val="16"/>
              </w:rPr>
              <w:t>Sets target at the highest performance level observed.</w:t>
            </w:r>
          </w:p>
        </w:tc>
      </w:tr>
      <w:tr w:rsidR="00045F21" w:rsidRPr="00C77EB5" w14:paraId="066F060E" w14:textId="77777777" w:rsidTr="005D530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C06FE6" w14:textId="75191D45" w:rsidR="00045F21" w:rsidRPr="00C77EB5" w:rsidRDefault="00045F21" w:rsidP="00045F21">
            <w:pPr>
              <w:rPr>
                <w:strike/>
                <w:sz w:val="16"/>
                <w:szCs w:val="16"/>
              </w:rPr>
            </w:pPr>
            <w:r w:rsidRPr="00C77EB5">
              <w:rPr>
                <w:rStyle w:val="Strong"/>
                <w:sz w:val="16"/>
                <w:szCs w:val="16"/>
              </w:rPr>
              <w:t>Worst-Case Scenario</w:t>
            </w:r>
          </w:p>
        </w:tc>
        <w:tc>
          <w:tcPr>
            <w:tcW w:w="0" w:type="auto"/>
            <w:vAlign w:val="center"/>
            <w:hideMark/>
          </w:tcPr>
          <w:p w14:paraId="64918B71" w14:textId="0535647E" w:rsidR="00045F21" w:rsidRPr="00C77EB5" w:rsidRDefault="00045F21" w:rsidP="00045F21">
            <w:pPr>
              <w:cnfStyle w:val="000000000000" w:firstRow="0" w:lastRow="0" w:firstColumn="0" w:lastColumn="0" w:oddVBand="0" w:evenVBand="0" w:oddHBand="0" w:evenHBand="0" w:firstRowFirstColumn="0" w:firstRowLastColumn="0" w:lastRowFirstColumn="0" w:lastRowLastColumn="0"/>
              <w:rPr>
                <w:strike/>
                <w:sz w:val="16"/>
                <w:szCs w:val="16"/>
              </w:rPr>
            </w:pPr>
            <w:r w:rsidRPr="00C77EB5">
              <w:rPr>
                <w:sz w:val="16"/>
                <w:szCs w:val="16"/>
              </w:rPr>
              <w:t>Uses lowest performance to ensure resilience.</w:t>
            </w:r>
          </w:p>
        </w:tc>
      </w:tr>
      <w:tr w:rsidR="00045F21" w:rsidRPr="00C77EB5" w14:paraId="44BD5772" w14:textId="77777777" w:rsidTr="005D530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480247" w14:textId="4455E372" w:rsidR="00045F21" w:rsidRPr="00C77EB5" w:rsidRDefault="00045F21" w:rsidP="00045F21">
            <w:pPr>
              <w:rPr>
                <w:strike/>
                <w:sz w:val="16"/>
                <w:szCs w:val="16"/>
              </w:rPr>
            </w:pPr>
            <w:r w:rsidRPr="00C77EB5">
              <w:rPr>
                <w:rStyle w:val="Strong"/>
                <w:sz w:val="16"/>
                <w:szCs w:val="16"/>
              </w:rPr>
              <w:t>Median / Mode</w:t>
            </w:r>
          </w:p>
        </w:tc>
        <w:tc>
          <w:tcPr>
            <w:tcW w:w="0" w:type="auto"/>
            <w:vAlign w:val="center"/>
            <w:hideMark/>
          </w:tcPr>
          <w:p w14:paraId="218C562B" w14:textId="55200A25" w:rsidR="00045F21" w:rsidRPr="00C77EB5" w:rsidRDefault="00045F21" w:rsidP="00045F21">
            <w:pPr>
              <w:cnfStyle w:val="000000000000" w:firstRow="0" w:lastRow="0" w:firstColumn="0" w:lastColumn="0" w:oddVBand="0" w:evenVBand="0" w:oddHBand="0" w:evenHBand="0" w:firstRowFirstColumn="0" w:firstRowLastColumn="0" w:lastRowFirstColumn="0" w:lastRowLastColumn="0"/>
              <w:rPr>
                <w:strike/>
                <w:sz w:val="16"/>
                <w:szCs w:val="16"/>
              </w:rPr>
            </w:pPr>
            <w:r w:rsidRPr="00C77EB5">
              <w:rPr>
                <w:sz w:val="16"/>
                <w:szCs w:val="16"/>
              </w:rPr>
              <w:t>Reduces distortion from outliers.</w:t>
            </w:r>
          </w:p>
        </w:tc>
      </w:tr>
      <w:tr w:rsidR="00045F21" w:rsidRPr="00C77EB5" w14:paraId="2DD46576" w14:textId="77777777" w:rsidTr="005D530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D092B9" w14:textId="1FD260E2" w:rsidR="00045F21" w:rsidRPr="00C77EB5" w:rsidRDefault="00045F21" w:rsidP="00045F21">
            <w:pPr>
              <w:rPr>
                <w:strike/>
                <w:sz w:val="16"/>
                <w:szCs w:val="16"/>
              </w:rPr>
            </w:pPr>
            <w:r w:rsidRPr="00C77EB5">
              <w:rPr>
                <w:rStyle w:val="Strong"/>
                <w:sz w:val="16"/>
                <w:szCs w:val="16"/>
              </w:rPr>
              <w:t>Cumulative Values</w:t>
            </w:r>
          </w:p>
        </w:tc>
        <w:tc>
          <w:tcPr>
            <w:tcW w:w="0" w:type="auto"/>
            <w:vAlign w:val="center"/>
            <w:hideMark/>
          </w:tcPr>
          <w:p w14:paraId="129982AD" w14:textId="51E60955" w:rsidR="00045F21" w:rsidRPr="00C77EB5" w:rsidRDefault="00045F21" w:rsidP="00045F21">
            <w:pPr>
              <w:cnfStyle w:val="000000000000" w:firstRow="0" w:lastRow="0" w:firstColumn="0" w:lastColumn="0" w:oddVBand="0" w:evenVBand="0" w:oddHBand="0" w:evenHBand="0" w:firstRowFirstColumn="0" w:firstRowLastColumn="0" w:lastRowFirstColumn="0" w:lastRowLastColumn="0"/>
              <w:rPr>
                <w:strike/>
                <w:sz w:val="16"/>
                <w:szCs w:val="16"/>
              </w:rPr>
            </w:pPr>
            <w:r w:rsidRPr="00C77EB5">
              <w:rPr>
                <w:sz w:val="16"/>
                <w:szCs w:val="16"/>
              </w:rPr>
              <w:t>Aggregates multi-period data for long-term targets.</w:t>
            </w:r>
          </w:p>
        </w:tc>
      </w:tr>
      <w:tr w:rsidR="00045F21" w:rsidRPr="00C77EB5" w14:paraId="4A98B023" w14:textId="77777777" w:rsidTr="005D530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45379C" w14:textId="1B55985C" w:rsidR="00045F21" w:rsidRPr="00C77EB5" w:rsidRDefault="00045F21" w:rsidP="00045F21">
            <w:pPr>
              <w:rPr>
                <w:strike/>
                <w:sz w:val="16"/>
                <w:szCs w:val="16"/>
              </w:rPr>
            </w:pPr>
            <w:r w:rsidRPr="00C77EB5">
              <w:rPr>
                <w:rStyle w:val="Strong"/>
                <w:sz w:val="16"/>
                <w:szCs w:val="16"/>
              </w:rPr>
              <w:t>Incremental Targets</w:t>
            </w:r>
          </w:p>
        </w:tc>
        <w:tc>
          <w:tcPr>
            <w:tcW w:w="0" w:type="auto"/>
            <w:vAlign w:val="center"/>
            <w:hideMark/>
          </w:tcPr>
          <w:p w14:paraId="22732A0D" w14:textId="741B1C46" w:rsidR="00045F21" w:rsidRPr="00C77EB5" w:rsidRDefault="00045F21" w:rsidP="00045F21">
            <w:pPr>
              <w:cnfStyle w:val="000000000000" w:firstRow="0" w:lastRow="0" w:firstColumn="0" w:lastColumn="0" w:oddVBand="0" w:evenVBand="0" w:oddHBand="0" w:evenHBand="0" w:firstRowFirstColumn="0" w:firstRowLastColumn="0" w:lastRowFirstColumn="0" w:lastRowLastColumn="0"/>
              <w:rPr>
                <w:strike/>
                <w:sz w:val="16"/>
                <w:szCs w:val="16"/>
              </w:rPr>
            </w:pPr>
            <w:r w:rsidRPr="00C77EB5">
              <w:rPr>
                <w:sz w:val="16"/>
                <w:szCs w:val="16"/>
              </w:rPr>
              <w:t>Adds phased increases over multiple cycles.</w:t>
            </w:r>
          </w:p>
        </w:tc>
      </w:tr>
      <w:tr w:rsidR="00045F21" w:rsidRPr="00C77EB5" w14:paraId="35AB9CBF" w14:textId="77777777" w:rsidTr="005D530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EA9FC30" w14:textId="7EAF4EED" w:rsidR="00045F21" w:rsidRPr="00C77EB5" w:rsidRDefault="00045F21" w:rsidP="00045F21">
            <w:pPr>
              <w:rPr>
                <w:strike/>
                <w:sz w:val="16"/>
                <w:szCs w:val="16"/>
              </w:rPr>
            </w:pPr>
            <w:r w:rsidRPr="00C77EB5">
              <w:rPr>
                <w:rStyle w:val="Strong"/>
                <w:sz w:val="16"/>
                <w:szCs w:val="16"/>
              </w:rPr>
              <w:t>Moving Average</w:t>
            </w:r>
          </w:p>
        </w:tc>
        <w:tc>
          <w:tcPr>
            <w:tcW w:w="0" w:type="auto"/>
            <w:vAlign w:val="center"/>
            <w:hideMark/>
          </w:tcPr>
          <w:p w14:paraId="3A3CB699" w14:textId="43098A7C" w:rsidR="00045F21" w:rsidRPr="00C77EB5" w:rsidRDefault="00045F21" w:rsidP="00045F21">
            <w:pPr>
              <w:cnfStyle w:val="000000000000" w:firstRow="0" w:lastRow="0" w:firstColumn="0" w:lastColumn="0" w:oddVBand="0" w:evenVBand="0" w:oddHBand="0" w:evenHBand="0" w:firstRowFirstColumn="0" w:firstRowLastColumn="0" w:lastRowFirstColumn="0" w:lastRowLastColumn="0"/>
              <w:rPr>
                <w:strike/>
                <w:sz w:val="16"/>
                <w:szCs w:val="16"/>
              </w:rPr>
            </w:pPr>
            <w:r w:rsidRPr="00C77EB5">
              <w:rPr>
                <w:sz w:val="16"/>
                <w:szCs w:val="16"/>
              </w:rPr>
              <w:t>Smooths short-term fluctuations in performance.</w:t>
            </w:r>
          </w:p>
        </w:tc>
      </w:tr>
      <w:tr w:rsidR="00045F21" w:rsidRPr="00C77EB5" w14:paraId="26280792" w14:textId="77777777" w:rsidTr="005D530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A908E8" w14:textId="42F9C9E3" w:rsidR="00045F21" w:rsidRPr="00C77EB5" w:rsidRDefault="00045F21" w:rsidP="00045F21">
            <w:pPr>
              <w:rPr>
                <w:strike/>
                <w:sz w:val="16"/>
                <w:szCs w:val="16"/>
              </w:rPr>
            </w:pPr>
            <w:r w:rsidRPr="00C77EB5">
              <w:rPr>
                <w:rStyle w:val="Strong"/>
                <w:sz w:val="16"/>
                <w:szCs w:val="16"/>
              </w:rPr>
              <w:t>Exponential Smoothing</w:t>
            </w:r>
          </w:p>
        </w:tc>
        <w:tc>
          <w:tcPr>
            <w:tcW w:w="0" w:type="auto"/>
            <w:vAlign w:val="center"/>
            <w:hideMark/>
          </w:tcPr>
          <w:p w14:paraId="56C764A0" w14:textId="672F5227" w:rsidR="00045F21" w:rsidRPr="00C77EB5" w:rsidRDefault="00045F21" w:rsidP="00045F21">
            <w:pPr>
              <w:cnfStyle w:val="000000000000" w:firstRow="0" w:lastRow="0" w:firstColumn="0" w:lastColumn="0" w:oddVBand="0" w:evenVBand="0" w:oddHBand="0" w:evenHBand="0" w:firstRowFirstColumn="0" w:firstRowLastColumn="0" w:lastRowFirstColumn="0" w:lastRowLastColumn="0"/>
              <w:rPr>
                <w:strike/>
                <w:sz w:val="16"/>
                <w:szCs w:val="16"/>
              </w:rPr>
            </w:pPr>
            <w:r w:rsidRPr="00C77EB5">
              <w:rPr>
                <w:sz w:val="16"/>
                <w:szCs w:val="16"/>
              </w:rPr>
              <w:t>Applies higher weight to recent data.</w:t>
            </w:r>
          </w:p>
        </w:tc>
      </w:tr>
      <w:tr w:rsidR="00045F21" w:rsidRPr="00C77EB5" w14:paraId="3242064B" w14:textId="77777777" w:rsidTr="005D530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8B73910" w14:textId="5AA736DE" w:rsidR="00045F21" w:rsidRPr="00C77EB5" w:rsidRDefault="00045F21" w:rsidP="00045F21">
            <w:pPr>
              <w:rPr>
                <w:strike/>
                <w:sz w:val="16"/>
                <w:szCs w:val="16"/>
              </w:rPr>
            </w:pPr>
            <w:r w:rsidRPr="00C77EB5">
              <w:rPr>
                <w:rStyle w:val="Strong"/>
                <w:sz w:val="16"/>
                <w:szCs w:val="16"/>
              </w:rPr>
              <w:t>Regression Analysis</w:t>
            </w:r>
          </w:p>
        </w:tc>
        <w:tc>
          <w:tcPr>
            <w:tcW w:w="0" w:type="auto"/>
            <w:vAlign w:val="center"/>
            <w:hideMark/>
          </w:tcPr>
          <w:p w14:paraId="58151086" w14:textId="41E58642" w:rsidR="00045F21" w:rsidRPr="00C77EB5" w:rsidRDefault="00045F21" w:rsidP="00045F21">
            <w:pPr>
              <w:cnfStyle w:val="000000000000" w:firstRow="0" w:lastRow="0" w:firstColumn="0" w:lastColumn="0" w:oddVBand="0" w:evenVBand="0" w:oddHBand="0" w:evenHBand="0" w:firstRowFirstColumn="0" w:firstRowLastColumn="0" w:lastRowFirstColumn="0" w:lastRowLastColumn="0"/>
              <w:rPr>
                <w:strike/>
                <w:sz w:val="16"/>
                <w:szCs w:val="16"/>
              </w:rPr>
            </w:pPr>
            <w:r w:rsidRPr="00C77EB5">
              <w:rPr>
                <w:sz w:val="16"/>
                <w:szCs w:val="16"/>
              </w:rPr>
              <w:t>Uses statistical modelling to project targets.</w:t>
            </w:r>
          </w:p>
        </w:tc>
      </w:tr>
      <w:tr w:rsidR="00045F21" w:rsidRPr="00C77EB5" w14:paraId="69F48D67" w14:textId="77777777" w:rsidTr="005D530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F8314F" w14:textId="7C50B1BA" w:rsidR="00045F21" w:rsidRPr="00C77EB5" w:rsidRDefault="00045F21" w:rsidP="00045F21">
            <w:pPr>
              <w:rPr>
                <w:strike/>
                <w:sz w:val="16"/>
                <w:szCs w:val="16"/>
              </w:rPr>
            </w:pPr>
            <w:r w:rsidRPr="00C77EB5">
              <w:rPr>
                <w:rStyle w:val="Strong"/>
                <w:sz w:val="16"/>
                <w:szCs w:val="16"/>
              </w:rPr>
              <w:t>Percentile</w:t>
            </w:r>
          </w:p>
        </w:tc>
        <w:tc>
          <w:tcPr>
            <w:tcW w:w="0" w:type="auto"/>
            <w:vAlign w:val="center"/>
            <w:hideMark/>
          </w:tcPr>
          <w:p w14:paraId="31885C4F" w14:textId="4498F6F5" w:rsidR="00045F21" w:rsidRPr="00C77EB5" w:rsidRDefault="00045F21" w:rsidP="00045F21">
            <w:pPr>
              <w:cnfStyle w:val="000000000000" w:firstRow="0" w:lastRow="0" w:firstColumn="0" w:lastColumn="0" w:oddVBand="0" w:evenVBand="0" w:oddHBand="0" w:evenHBand="0" w:firstRowFirstColumn="0" w:firstRowLastColumn="0" w:lastRowFirstColumn="0" w:lastRowLastColumn="0"/>
              <w:rPr>
                <w:strike/>
                <w:sz w:val="16"/>
                <w:szCs w:val="16"/>
              </w:rPr>
            </w:pPr>
            <w:r w:rsidRPr="00C77EB5">
              <w:rPr>
                <w:sz w:val="16"/>
                <w:szCs w:val="16"/>
              </w:rPr>
              <w:t>Target set at defined percentile rank.</w:t>
            </w:r>
          </w:p>
        </w:tc>
      </w:tr>
      <w:tr w:rsidR="00045F21" w:rsidRPr="00C77EB5" w14:paraId="090B2E55" w14:textId="77777777" w:rsidTr="005D530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E1A625" w14:textId="2D6AAD71" w:rsidR="00045F21" w:rsidRPr="00C77EB5" w:rsidRDefault="00045F21" w:rsidP="00045F21">
            <w:pPr>
              <w:rPr>
                <w:strike/>
                <w:sz w:val="16"/>
                <w:szCs w:val="16"/>
              </w:rPr>
            </w:pPr>
            <w:r w:rsidRPr="00C77EB5">
              <w:rPr>
                <w:rStyle w:val="Strong"/>
                <w:sz w:val="16"/>
                <w:szCs w:val="16"/>
              </w:rPr>
              <w:t>Rate of Change</w:t>
            </w:r>
          </w:p>
        </w:tc>
        <w:tc>
          <w:tcPr>
            <w:tcW w:w="0" w:type="auto"/>
            <w:vAlign w:val="center"/>
            <w:hideMark/>
          </w:tcPr>
          <w:p w14:paraId="1CAFD1B4" w14:textId="5B207C8C" w:rsidR="00045F21" w:rsidRPr="00C77EB5" w:rsidRDefault="00045F21" w:rsidP="00045F21">
            <w:pPr>
              <w:cnfStyle w:val="000000000000" w:firstRow="0" w:lastRow="0" w:firstColumn="0" w:lastColumn="0" w:oddVBand="0" w:evenVBand="0" w:oddHBand="0" w:evenHBand="0" w:firstRowFirstColumn="0" w:firstRowLastColumn="0" w:lastRowFirstColumn="0" w:lastRowLastColumn="0"/>
              <w:rPr>
                <w:strike/>
                <w:sz w:val="16"/>
                <w:szCs w:val="16"/>
              </w:rPr>
            </w:pPr>
            <w:r w:rsidRPr="00C77EB5">
              <w:rPr>
                <w:sz w:val="16"/>
                <w:szCs w:val="16"/>
              </w:rPr>
              <w:t>Targets based on improvement speed.</w:t>
            </w:r>
          </w:p>
        </w:tc>
      </w:tr>
      <w:tr w:rsidR="00045F21" w:rsidRPr="00C77EB5" w14:paraId="672BB69F" w14:textId="77777777" w:rsidTr="005D530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CFD344B" w14:textId="088C7DFA" w:rsidR="00045F21" w:rsidRPr="00C77EB5" w:rsidRDefault="00045F21" w:rsidP="00045F21">
            <w:pPr>
              <w:rPr>
                <w:strike/>
                <w:sz w:val="16"/>
                <w:szCs w:val="16"/>
              </w:rPr>
            </w:pPr>
            <w:r w:rsidRPr="00C77EB5">
              <w:rPr>
                <w:rStyle w:val="Strong"/>
                <w:sz w:val="16"/>
                <w:szCs w:val="16"/>
              </w:rPr>
              <w:t>Normalisation</w:t>
            </w:r>
          </w:p>
        </w:tc>
        <w:tc>
          <w:tcPr>
            <w:tcW w:w="0" w:type="auto"/>
            <w:vAlign w:val="center"/>
            <w:hideMark/>
          </w:tcPr>
          <w:p w14:paraId="68CBEAAC" w14:textId="2274C1A4" w:rsidR="00045F21" w:rsidRPr="00C77EB5" w:rsidRDefault="00045F21" w:rsidP="00045F21">
            <w:pPr>
              <w:cnfStyle w:val="000000000000" w:firstRow="0" w:lastRow="0" w:firstColumn="0" w:lastColumn="0" w:oddVBand="0" w:evenVBand="0" w:oddHBand="0" w:evenHBand="0" w:firstRowFirstColumn="0" w:firstRowLastColumn="0" w:lastRowFirstColumn="0" w:lastRowLastColumn="0"/>
              <w:rPr>
                <w:strike/>
                <w:sz w:val="16"/>
                <w:szCs w:val="16"/>
              </w:rPr>
            </w:pPr>
            <w:r w:rsidRPr="00C77EB5">
              <w:rPr>
                <w:sz w:val="16"/>
                <w:szCs w:val="16"/>
              </w:rPr>
              <w:t>Adjusts for variations to ensure comparability.</w:t>
            </w:r>
          </w:p>
        </w:tc>
      </w:tr>
    </w:tbl>
    <w:p w14:paraId="1F74816D" w14:textId="77777777" w:rsidR="00045F21" w:rsidRPr="00C77EB5" w:rsidRDefault="00045F21" w:rsidP="00045F21">
      <w:pPr>
        <w:rPr>
          <w:strike/>
          <w:sz w:val="16"/>
          <w:szCs w:val="16"/>
        </w:rPr>
      </w:pPr>
    </w:p>
    <w:p w14:paraId="5395E313" w14:textId="77777777" w:rsidR="00045F21" w:rsidRPr="00C77EB5" w:rsidRDefault="00045F21" w:rsidP="00045F21">
      <w:pPr>
        <w:rPr>
          <w:strike/>
          <w:sz w:val="16"/>
          <w:szCs w:val="16"/>
        </w:rPr>
      </w:pPr>
    </w:p>
    <w:p w14:paraId="38353DBF" w14:textId="3328AC82" w:rsidR="00045F21" w:rsidRPr="00C77EB5" w:rsidRDefault="00737C56" w:rsidP="00045F21">
      <w:pPr>
        <w:rPr>
          <w:sz w:val="16"/>
          <w:szCs w:val="16"/>
        </w:rPr>
      </w:pPr>
      <w:r w:rsidRPr="00C77EB5">
        <w:rPr>
          <w:sz w:val="16"/>
          <w:szCs w:val="16"/>
        </w:rPr>
        <w:t>Target Review Requirements</w:t>
      </w:r>
    </w:p>
    <w:tbl>
      <w:tblPr>
        <w:tblStyle w:val="GridTable4-Accent12"/>
        <w:tblW w:w="0" w:type="auto"/>
        <w:tblLook w:val="04A0" w:firstRow="1" w:lastRow="0" w:firstColumn="1" w:lastColumn="0" w:noHBand="0" w:noVBand="1"/>
      </w:tblPr>
      <w:tblGrid>
        <w:gridCol w:w="2075"/>
        <w:gridCol w:w="8559"/>
      </w:tblGrid>
      <w:tr w:rsidR="00045F21" w:rsidRPr="00C77EB5" w14:paraId="38052273" w14:textId="77777777" w:rsidTr="00EB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8EAD2A" w14:textId="424B90DF" w:rsidR="00045F21" w:rsidRPr="00C77EB5" w:rsidRDefault="00045F21" w:rsidP="00045F21">
            <w:pPr>
              <w:rPr>
                <w:b w:val="0"/>
                <w:bCs w:val="0"/>
                <w:strike/>
                <w:sz w:val="16"/>
                <w:szCs w:val="16"/>
              </w:rPr>
            </w:pPr>
            <w:r w:rsidRPr="00C77EB5">
              <w:rPr>
                <w:rStyle w:val="Strong"/>
                <w:sz w:val="16"/>
                <w:szCs w:val="16"/>
              </w:rPr>
              <w:t>Requirement</w:t>
            </w:r>
          </w:p>
        </w:tc>
        <w:tc>
          <w:tcPr>
            <w:tcW w:w="0" w:type="auto"/>
            <w:vAlign w:val="center"/>
            <w:hideMark/>
          </w:tcPr>
          <w:p w14:paraId="159609DD" w14:textId="2092B70A" w:rsidR="00045F21" w:rsidRPr="00C77EB5" w:rsidRDefault="00045F21" w:rsidP="00045F21">
            <w:pPr>
              <w:cnfStyle w:val="100000000000" w:firstRow="1" w:lastRow="0" w:firstColumn="0" w:lastColumn="0" w:oddVBand="0" w:evenVBand="0" w:oddHBand="0" w:evenHBand="0" w:firstRowFirstColumn="0" w:firstRowLastColumn="0" w:lastRowFirstColumn="0" w:lastRowLastColumn="0"/>
              <w:rPr>
                <w:b w:val="0"/>
                <w:bCs w:val="0"/>
                <w:strike/>
                <w:sz w:val="16"/>
                <w:szCs w:val="16"/>
              </w:rPr>
            </w:pPr>
            <w:r w:rsidRPr="00C77EB5">
              <w:rPr>
                <w:rStyle w:val="Strong"/>
                <w:sz w:val="16"/>
                <w:szCs w:val="16"/>
              </w:rPr>
              <w:t>Expanded Description</w:t>
            </w:r>
          </w:p>
        </w:tc>
      </w:tr>
      <w:tr w:rsidR="00045F21" w:rsidRPr="00C77EB5" w14:paraId="5148E50A" w14:textId="77777777" w:rsidTr="00EB619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077456" w14:textId="7CD54344" w:rsidR="00045F21" w:rsidRPr="00C77EB5" w:rsidRDefault="00045F21" w:rsidP="00045F21">
            <w:pPr>
              <w:rPr>
                <w:strike/>
                <w:sz w:val="16"/>
                <w:szCs w:val="16"/>
              </w:rPr>
            </w:pPr>
            <w:r w:rsidRPr="00C77EB5">
              <w:rPr>
                <w:rStyle w:val="Strong"/>
                <w:sz w:val="16"/>
                <w:szCs w:val="16"/>
              </w:rPr>
              <w:t>Adjustment Frequency</w:t>
            </w:r>
          </w:p>
        </w:tc>
        <w:tc>
          <w:tcPr>
            <w:tcW w:w="0" w:type="auto"/>
            <w:vAlign w:val="center"/>
            <w:hideMark/>
          </w:tcPr>
          <w:p w14:paraId="1106E9ED" w14:textId="54AAB7CA" w:rsidR="00045F21" w:rsidRPr="00C77EB5" w:rsidRDefault="00045F21" w:rsidP="00045F21">
            <w:pPr>
              <w:cnfStyle w:val="000000000000" w:firstRow="0" w:lastRow="0" w:firstColumn="0" w:lastColumn="0" w:oddVBand="0" w:evenVBand="0" w:oddHBand="0" w:evenHBand="0" w:firstRowFirstColumn="0" w:firstRowLastColumn="0" w:lastRowFirstColumn="0" w:lastRowLastColumn="0"/>
              <w:rPr>
                <w:strike/>
                <w:sz w:val="16"/>
                <w:szCs w:val="16"/>
              </w:rPr>
            </w:pPr>
            <w:r w:rsidRPr="00C77EB5">
              <w:rPr>
                <w:sz w:val="16"/>
                <w:szCs w:val="16"/>
              </w:rPr>
              <w:t>Targets reviewed annually or biennially to maintain alignment.</w:t>
            </w:r>
          </w:p>
        </w:tc>
      </w:tr>
      <w:tr w:rsidR="00045F21" w:rsidRPr="00C77EB5" w14:paraId="7EC4C961" w14:textId="77777777" w:rsidTr="00EB619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879675" w14:textId="6CEE6955" w:rsidR="00045F21" w:rsidRPr="00C77EB5" w:rsidRDefault="00045F21" w:rsidP="00045F21">
            <w:pPr>
              <w:rPr>
                <w:strike/>
                <w:sz w:val="16"/>
                <w:szCs w:val="16"/>
              </w:rPr>
            </w:pPr>
            <w:r w:rsidRPr="00C77EB5">
              <w:rPr>
                <w:rStyle w:val="Strong"/>
                <w:sz w:val="16"/>
                <w:szCs w:val="16"/>
              </w:rPr>
              <w:t>Review Cycle</w:t>
            </w:r>
          </w:p>
        </w:tc>
        <w:tc>
          <w:tcPr>
            <w:tcW w:w="0" w:type="auto"/>
            <w:vAlign w:val="center"/>
            <w:hideMark/>
          </w:tcPr>
          <w:p w14:paraId="10A400F1" w14:textId="2604FEA0" w:rsidR="00045F21" w:rsidRPr="00C77EB5" w:rsidRDefault="00045F21" w:rsidP="00045F21">
            <w:pPr>
              <w:cnfStyle w:val="000000000000" w:firstRow="0" w:lastRow="0" w:firstColumn="0" w:lastColumn="0" w:oddVBand="0" w:evenVBand="0" w:oddHBand="0" w:evenHBand="0" w:firstRowFirstColumn="0" w:firstRowLastColumn="0" w:lastRowFirstColumn="0" w:lastRowLastColumn="0"/>
              <w:rPr>
                <w:strike/>
                <w:sz w:val="16"/>
                <w:szCs w:val="16"/>
              </w:rPr>
            </w:pPr>
            <w:r w:rsidRPr="00C77EB5">
              <w:rPr>
                <w:sz w:val="16"/>
                <w:szCs w:val="16"/>
              </w:rPr>
              <w:t>Quarterly or annual review integrated with APSR and Management Review.</w:t>
            </w:r>
          </w:p>
        </w:tc>
      </w:tr>
      <w:tr w:rsidR="00045F21" w:rsidRPr="00C77EB5" w14:paraId="5FAFD40E" w14:textId="77777777" w:rsidTr="00EB619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E6E9868" w14:textId="74E3C91F" w:rsidR="00045F21" w:rsidRPr="00C77EB5" w:rsidRDefault="00045F21" w:rsidP="00045F21">
            <w:pPr>
              <w:rPr>
                <w:strike/>
                <w:sz w:val="16"/>
                <w:szCs w:val="16"/>
              </w:rPr>
            </w:pPr>
            <w:r w:rsidRPr="00C77EB5">
              <w:rPr>
                <w:rStyle w:val="Strong"/>
                <w:sz w:val="16"/>
                <w:szCs w:val="16"/>
              </w:rPr>
              <w:t>Validation and Adjustment</w:t>
            </w:r>
          </w:p>
        </w:tc>
        <w:tc>
          <w:tcPr>
            <w:tcW w:w="0" w:type="auto"/>
            <w:vAlign w:val="center"/>
            <w:hideMark/>
          </w:tcPr>
          <w:p w14:paraId="53D9A585" w14:textId="78C4C314" w:rsidR="00045F21" w:rsidRPr="00C77EB5" w:rsidRDefault="00045F21" w:rsidP="00045F21">
            <w:pPr>
              <w:cnfStyle w:val="000000000000" w:firstRow="0" w:lastRow="0" w:firstColumn="0" w:lastColumn="0" w:oddVBand="0" w:evenVBand="0" w:oddHBand="0" w:evenHBand="0" w:firstRowFirstColumn="0" w:firstRowLastColumn="0" w:lastRowFirstColumn="0" w:lastRowLastColumn="0"/>
              <w:rPr>
                <w:strike/>
                <w:sz w:val="16"/>
                <w:szCs w:val="16"/>
              </w:rPr>
            </w:pPr>
            <w:r w:rsidRPr="00C77EB5">
              <w:rPr>
                <w:sz w:val="16"/>
                <w:szCs w:val="16"/>
              </w:rPr>
              <w:t>Includes risk assessment, inter-departmental verification, and updates based on regulatory or environmental changes.</w:t>
            </w:r>
          </w:p>
        </w:tc>
      </w:tr>
    </w:tbl>
    <w:p w14:paraId="4621F303" w14:textId="77777777" w:rsidR="00045F21" w:rsidRPr="00C77EB5" w:rsidRDefault="00045F21" w:rsidP="00AB3F2B">
      <w:pPr>
        <w:rPr>
          <w:strike/>
          <w:sz w:val="16"/>
          <w:szCs w:val="16"/>
        </w:rPr>
      </w:pPr>
    </w:p>
    <w:sectPr w:rsidR="00045F21" w:rsidRPr="00C77EB5" w:rsidSect="00B466AB">
      <w:headerReference w:type="default" r:id="rId12"/>
      <w:pgSz w:w="16840" w:h="11900" w:orient="landscape"/>
      <w:pgMar w:top="1021" w:right="1077" w:bottom="1021" w:left="1021" w:header="356"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27262" w14:textId="77777777" w:rsidR="004934B6" w:rsidRDefault="004934B6">
      <w:pPr>
        <w:spacing w:line="240" w:lineRule="auto"/>
      </w:pPr>
      <w:r>
        <w:separator/>
      </w:r>
    </w:p>
  </w:endnote>
  <w:endnote w:type="continuationSeparator" w:id="0">
    <w:p w14:paraId="02373E90" w14:textId="77777777" w:rsidR="004934B6" w:rsidRDefault="004934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66388525"/>
      <w:docPartObj>
        <w:docPartGallery w:val="AutoText"/>
      </w:docPartObj>
    </w:sdtPr>
    <w:sdtContent>
      <w:p w14:paraId="557F0AF3" w14:textId="77777777" w:rsidR="00F37093" w:rsidRDefault="00000000">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5D3F09C" w14:textId="77777777" w:rsidR="00F37093" w:rsidRDefault="00F3709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C491E" w14:textId="4D6260EB" w:rsidR="00F37093" w:rsidRDefault="00B466AB" w:rsidP="007711DB">
    <w:pPr>
      <w:pStyle w:val="Footer"/>
      <w:tabs>
        <w:tab w:val="clear" w:pos="4513"/>
        <w:tab w:val="clear" w:pos="9026"/>
        <w:tab w:val="left" w:pos="2552"/>
        <w:tab w:val="right" w:pos="14382"/>
      </w:tabs>
      <w:ind w:right="360"/>
    </w:pPr>
    <w:r>
      <w:rPr>
        <w:noProof/>
        <w:lang w:val="en-PH" w:eastAsia="en-PH"/>
      </w:rPr>
      <mc:AlternateContent>
        <mc:Choice Requires="wps">
          <w:drawing>
            <wp:anchor distT="0" distB="0" distL="114300" distR="114300" simplePos="0" relativeHeight="251665408" behindDoc="1" locked="0" layoutInCell="1" allowOverlap="1" wp14:anchorId="1A7409CB" wp14:editId="0E6991DA">
              <wp:simplePos x="0" y="0"/>
              <wp:positionH relativeFrom="page">
                <wp:posOffset>8352641</wp:posOffset>
              </wp:positionH>
              <wp:positionV relativeFrom="page">
                <wp:posOffset>6931025</wp:posOffset>
              </wp:positionV>
              <wp:extent cx="1651000" cy="511175"/>
              <wp:effectExtent l="0" t="0" r="0" b="9525"/>
              <wp:wrapNone/>
              <wp:docPr id="630996665" name="Text Box 2"/>
              <wp:cNvGraphicFramePr/>
              <a:graphic xmlns:a="http://schemas.openxmlformats.org/drawingml/2006/main">
                <a:graphicData uri="http://schemas.microsoft.com/office/word/2010/wordprocessingShape">
                  <wps:wsp>
                    <wps:cNvSpPr txBox="1"/>
                    <wps:spPr bwMode="auto">
                      <a:xfrm>
                        <a:off x="0" y="0"/>
                        <a:ext cx="1651000" cy="511175"/>
                      </a:xfrm>
                      <a:prstGeom prst="rect">
                        <a:avLst/>
                      </a:prstGeom>
                      <a:noFill/>
                      <a:ln>
                        <a:noFill/>
                      </a:ln>
                    </wps:spPr>
                    <wps:txbx>
                      <w:txbxContent>
                        <w:p w14:paraId="687AD68D" w14:textId="5141BDF5" w:rsidR="00B466AB" w:rsidRDefault="00B466AB" w:rsidP="00B466AB">
                          <w:pPr>
                            <w:spacing w:line="229" w:lineRule="exact"/>
                            <w:ind w:right="78"/>
                            <w:jc w:val="right"/>
                            <w:rPr>
                              <w:b/>
                              <w:sz w:val="16"/>
                              <w:szCs w:val="16"/>
                            </w:rPr>
                          </w:pPr>
                          <w:r>
                            <w:rPr>
                              <w:sz w:val="16"/>
                              <w:szCs w:val="16"/>
                            </w:rPr>
                            <w:t xml:space="preserve">SQ_002_02 | Page </w:t>
                          </w:r>
                          <w:r>
                            <w:rPr>
                              <w:sz w:val="16"/>
                              <w:szCs w:val="16"/>
                            </w:rPr>
                            <w:fldChar w:fldCharType="begin"/>
                          </w:r>
                          <w:r>
                            <w:rPr>
                              <w:b/>
                              <w:sz w:val="16"/>
                              <w:szCs w:val="16"/>
                            </w:rPr>
                            <w:instrText xml:space="preserve"> PAGE </w:instrText>
                          </w:r>
                          <w:r>
                            <w:rPr>
                              <w:sz w:val="16"/>
                              <w:szCs w:val="16"/>
                            </w:rPr>
                            <w:fldChar w:fldCharType="separate"/>
                          </w:r>
                          <w:r>
                            <w:rPr>
                              <w:b/>
                              <w:sz w:val="16"/>
                              <w:szCs w:val="16"/>
                            </w:rPr>
                            <w:t>11</w:t>
                          </w:r>
                          <w:r>
                            <w:rPr>
                              <w:sz w:val="16"/>
                              <w:szCs w:val="16"/>
                            </w:rPr>
                            <w:fldChar w:fldCharType="end"/>
                          </w:r>
                          <w:r>
                            <w:rPr>
                              <w:b/>
                              <w:sz w:val="16"/>
                              <w:szCs w:val="16"/>
                            </w:rPr>
                            <w:t xml:space="preserve"> </w:t>
                          </w:r>
                          <w:r>
                            <w:rPr>
                              <w:sz w:val="16"/>
                              <w:szCs w:val="16"/>
                            </w:rPr>
                            <w:t xml:space="preserve">of </w:t>
                          </w:r>
                          <w:r w:rsidR="00933441">
                            <w:rPr>
                              <w:b/>
                              <w:sz w:val="16"/>
                              <w:szCs w:val="16"/>
                            </w:rPr>
                            <w:t>32</w:t>
                          </w:r>
                        </w:p>
                      </w:txbxContent>
                    </wps:txbx>
                    <wps:bodyPr rot="0" vert="horz" wrap="square" lIns="0" tIns="0" rIns="0" bIns="0" anchor="t" anchorCtr="0" upright="1">
                      <a:noAutofit/>
                    </wps:bodyPr>
                  </wps:wsp>
                </a:graphicData>
              </a:graphic>
            </wp:anchor>
          </w:drawing>
        </mc:Choice>
        <mc:Fallback>
          <w:pict>
            <v:shapetype w14:anchorId="1A7409CB" id="_x0000_t202" coordsize="21600,21600" o:spt="202" path="m,l,21600r21600,l21600,xe">
              <v:stroke joinstyle="miter"/>
              <v:path gradientshapeok="t" o:connecttype="rect"/>
            </v:shapetype>
            <v:shape id="Text Box 2" o:spid="_x0000_s1026" type="#_x0000_t202" style="position:absolute;margin-left:657.7pt;margin-top:545.75pt;width:130pt;height:40.25pt;z-index:-2516510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" filled="f" stroked="f">
              <v:textbox inset="0,0,0,0">
                <w:txbxContent>
                  <w:p w14:paraId="687AD68D" w14:textId="5141BDF5" w:rsidR="00B466AB" w:rsidRDefault="00B466AB" w:rsidP="00B466AB">
                    <w:pPr>
                      <w:spacing w:line="229" w:lineRule="exact"/>
                      <w:ind w:right="78"/>
                      <w:jc w:val="right"/>
                      <w:rPr>
                        <w:b/>
                        <w:sz w:val="16"/>
                        <w:szCs w:val="16"/>
                      </w:rPr>
                    </w:pPr>
                    <w:r>
                      <w:rPr>
                        <w:sz w:val="16"/>
                        <w:szCs w:val="16"/>
                      </w:rPr>
                      <w:t xml:space="preserve">SQ_002_02 | Page </w:t>
                    </w:r>
                    <w:r>
                      <w:rPr>
                        <w:sz w:val="16"/>
                        <w:szCs w:val="16"/>
                      </w:rPr>
                      <w:fldChar w:fldCharType="begin"/>
                    </w:r>
                    <w:r>
                      <w:rPr>
                        <w:b/>
                        <w:sz w:val="16"/>
                        <w:szCs w:val="16"/>
                      </w:rPr>
                      <w:instrText xml:space="preserve"> PAGE </w:instrText>
                    </w:r>
                    <w:r>
                      <w:rPr>
                        <w:sz w:val="16"/>
                        <w:szCs w:val="16"/>
                      </w:rPr>
                      <w:fldChar w:fldCharType="separate"/>
                    </w:r>
                    <w:r>
                      <w:rPr>
                        <w:b/>
                        <w:sz w:val="16"/>
                        <w:szCs w:val="16"/>
                      </w:rPr>
                      <w:t>11</w:t>
                    </w:r>
                    <w:r>
                      <w:rPr>
                        <w:sz w:val="16"/>
                        <w:szCs w:val="16"/>
                      </w:rPr>
                      <w:fldChar w:fldCharType="end"/>
                    </w:r>
                    <w:r>
                      <w:rPr>
                        <w:b/>
                        <w:sz w:val="16"/>
                        <w:szCs w:val="16"/>
                      </w:rPr>
                      <w:t xml:space="preserve"> </w:t>
                    </w:r>
                    <w:r>
                      <w:rPr>
                        <w:sz w:val="16"/>
                        <w:szCs w:val="16"/>
                      </w:rPr>
                      <w:t xml:space="preserve">of </w:t>
                    </w:r>
                    <w:r w:rsidR="00933441">
                      <w:rPr>
                        <w:b/>
                        <w:sz w:val="16"/>
                        <w:szCs w:val="16"/>
                      </w:rPr>
                      <w:t>32</w:t>
                    </w:r>
                  </w:p>
                </w:txbxContent>
              </v:textbox>
              <w10:wrap anchorx="page" anchory="page"/>
            </v:shape>
          </w:pict>
        </mc:Fallback>
      </mc:AlternateContent>
    </w:r>
    <w:r>
      <w:rPr>
        <w:noProof/>
        <w:lang w:val="en-PH" w:eastAsia="en-PH"/>
      </w:rPr>
      <mc:AlternateContent>
        <mc:Choice Requires="wps">
          <w:drawing>
            <wp:anchor distT="0" distB="0" distL="114300" distR="114300" simplePos="0" relativeHeight="251659264" behindDoc="1" locked="0" layoutInCell="1" allowOverlap="1" wp14:anchorId="097BBDC7" wp14:editId="05AC0AD7">
              <wp:simplePos x="0" y="0"/>
              <wp:positionH relativeFrom="page">
                <wp:posOffset>5276215</wp:posOffset>
              </wp:positionH>
              <wp:positionV relativeFrom="page">
                <wp:posOffset>10022205</wp:posOffset>
              </wp:positionV>
              <wp:extent cx="1651000" cy="511175"/>
              <wp:effectExtent l="0" t="0" r="0" b="9525"/>
              <wp:wrapNone/>
              <wp:docPr id="3" name="Text Box 2"/>
              <wp:cNvGraphicFramePr/>
              <a:graphic xmlns:a="http://schemas.openxmlformats.org/drawingml/2006/main">
                <a:graphicData uri="http://schemas.microsoft.com/office/word/2010/wordprocessingShape">
                  <wps:wsp>
                    <wps:cNvSpPr txBox="1"/>
                    <wps:spPr bwMode="auto">
                      <a:xfrm>
                        <a:off x="0" y="0"/>
                        <a:ext cx="1650853" cy="511200"/>
                      </a:xfrm>
                      <a:prstGeom prst="rect">
                        <a:avLst/>
                      </a:prstGeom>
                      <a:noFill/>
                      <a:ln>
                        <a:noFill/>
                      </a:ln>
                    </wps:spPr>
                    <wps:txbx>
                      <w:txbxContent>
                        <w:p w14:paraId="69EDC0BA" w14:textId="2D0977A9" w:rsidR="00F37093" w:rsidRDefault="00000000">
                          <w:pPr>
                            <w:spacing w:line="229" w:lineRule="exact"/>
                            <w:ind w:right="78"/>
                            <w:jc w:val="right"/>
                            <w:rPr>
                              <w:b/>
                              <w:sz w:val="16"/>
                              <w:szCs w:val="16"/>
                            </w:rPr>
                          </w:pPr>
                          <w:r>
                            <w:rPr>
                              <w:sz w:val="16"/>
                              <w:szCs w:val="16"/>
                            </w:rPr>
                            <w:t xml:space="preserve">SQ_002_02 | Page </w:t>
                          </w:r>
                          <w:r>
                            <w:rPr>
                              <w:sz w:val="16"/>
                              <w:szCs w:val="16"/>
                            </w:rPr>
                            <w:fldChar w:fldCharType="begin"/>
                          </w:r>
                          <w:r>
                            <w:rPr>
                              <w:b/>
                              <w:sz w:val="16"/>
                              <w:szCs w:val="16"/>
                            </w:rPr>
                            <w:instrText xml:space="preserve"> PAGE </w:instrText>
                          </w:r>
                          <w:r>
                            <w:rPr>
                              <w:sz w:val="16"/>
                              <w:szCs w:val="16"/>
                            </w:rPr>
                            <w:fldChar w:fldCharType="separate"/>
                          </w:r>
                          <w:r>
                            <w:rPr>
                              <w:b/>
                              <w:sz w:val="16"/>
                              <w:szCs w:val="16"/>
                            </w:rPr>
                            <w:t>11</w:t>
                          </w:r>
                          <w:r>
                            <w:rPr>
                              <w:sz w:val="16"/>
                              <w:szCs w:val="16"/>
                            </w:rPr>
                            <w:fldChar w:fldCharType="end"/>
                          </w:r>
                          <w:r>
                            <w:rPr>
                              <w:b/>
                              <w:sz w:val="16"/>
                              <w:szCs w:val="16"/>
                            </w:rPr>
                            <w:t xml:space="preserve"> </w:t>
                          </w:r>
                          <w:r>
                            <w:rPr>
                              <w:sz w:val="16"/>
                              <w:szCs w:val="16"/>
                            </w:rPr>
                            <w:t xml:space="preserve">of </w:t>
                          </w:r>
                          <w:r w:rsidR="00933441">
                            <w:rPr>
                              <w:b/>
                              <w:sz w:val="16"/>
                              <w:szCs w:val="16"/>
                            </w:rPr>
                            <w:t>32</w:t>
                          </w:r>
                        </w:p>
                      </w:txbxContent>
                    </wps:txbx>
                    <wps:bodyPr rot="0" vert="horz" wrap="square" lIns="0" tIns="0" rIns="0" bIns="0" anchor="t" anchorCtr="0" upright="1">
                      <a:noAutofit/>
                    </wps:bodyPr>
                  </wps:wsp>
                </a:graphicData>
              </a:graphic>
            </wp:anchor>
          </w:drawing>
        </mc:Choice>
        <mc:Fallback>
          <w:pict>
            <v:shape w14:anchorId="097BBDC7" id="_x0000_s1027" type="#_x0000_t202" style="position:absolute;margin-left:415.45pt;margin-top:789.15pt;width:130pt;height:40.25pt;z-index:-2516572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" filled="f" stroked="f">
              <v:textbox inset="0,0,0,0">
                <w:txbxContent>
                  <w:p w14:paraId="69EDC0BA" w14:textId="2D0977A9" w:rsidR="00F37093" w:rsidRDefault="00000000">
                    <w:pPr>
                      <w:spacing w:line="229" w:lineRule="exact"/>
                      <w:ind w:right="78"/>
                      <w:jc w:val="right"/>
                      <w:rPr>
                        <w:b/>
                        <w:sz w:val="16"/>
                        <w:szCs w:val="16"/>
                      </w:rPr>
                    </w:pPr>
                    <w:r>
                      <w:rPr>
                        <w:sz w:val="16"/>
                        <w:szCs w:val="16"/>
                      </w:rPr>
                      <w:t xml:space="preserve">SQ_002_02 | Page </w:t>
                    </w:r>
                    <w:r>
                      <w:rPr>
                        <w:sz w:val="16"/>
                        <w:szCs w:val="16"/>
                      </w:rPr>
                      <w:fldChar w:fldCharType="begin"/>
                    </w:r>
                    <w:r>
                      <w:rPr>
                        <w:b/>
                        <w:sz w:val="16"/>
                        <w:szCs w:val="16"/>
                      </w:rPr>
                      <w:instrText xml:space="preserve"> PAGE </w:instrText>
                    </w:r>
                    <w:r>
                      <w:rPr>
                        <w:sz w:val="16"/>
                        <w:szCs w:val="16"/>
                      </w:rPr>
                      <w:fldChar w:fldCharType="separate"/>
                    </w:r>
                    <w:r>
                      <w:rPr>
                        <w:b/>
                        <w:sz w:val="16"/>
                        <w:szCs w:val="16"/>
                      </w:rPr>
                      <w:t>11</w:t>
                    </w:r>
                    <w:r>
                      <w:rPr>
                        <w:sz w:val="16"/>
                        <w:szCs w:val="16"/>
                      </w:rPr>
                      <w:fldChar w:fldCharType="end"/>
                    </w:r>
                    <w:r>
                      <w:rPr>
                        <w:b/>
                        <w:sz w:val="16"/>
                        <w:szCs w:val="16"/>
                      </w:rPr>
                      <w:t xml:space="preserve"> </w:t>
                    </w:r>
                    <w:r>
                      <w:rPr>
                        <w:sz w:val="16"/>
                        <w:szCs w:val="16"/>
                      </w:rPr>
                      <w:t xml:space="preserve">of </w:t>
                    </w:r>
                    <w:r w:rsidR="00933441">
                      <w:rPr>
                        <w:b/>
                        <w:sz w:val="16"/>
                        <w:szCs w:val="16"/>
                      </w:rPr>
                      <w:t>32</w:t>
                    </w:r>
                  </w:p>
                </w:txbxContent>
              </v:textbox>
              <w10:wrap anchorx="page" anchory="page"/>
            </v:shape>
          </w:pict>
        </mc:Fallback>
      </mc:AlternateContent>
    </w:r>
    <w:r>
      <w:t xml:space="preserve"> </w:t>
    </w:r>
    <w:r>
      <w:t xml:space="preserve">PPD-SGL-SQ-7.1.1 | </w:t>
    </w:r>
    <w:r>
      <w:rPr>
        <w:color w:val="000000" w:themeColor="text1"/>
      </w:rPr>
      <w:t>Version 1.</w:t>
    </w:r>
    <w:r w:rsidR="006A2837">
      <w:rPr>
        <w:color w:val="000000" w:themeColor="text1"/>
      </w:rPr>
      <w:t>2</w:t>
    </w:r>
    <w:r>
      <w:rPr>
        <w:color w:val="000000" w:themeColor="text1"/>
      </w:rPr>
      <w:t xml:space="preserve"> | </w:t>
    </w:r>
    <w:r>
      <w:t>Private and Confidential</w:t>
    </w:r>
    <w:r w:rsidR="007711DB">
      <w:t xml:space="preserve"> </w:t>
    </w:r>
    <w:r>
      <w:t>| For Internal Use Only</w:t>
    </w:r>
    <w:r w:rsidR="007711DB">
      <w:tab/>
    </w:r>
    <w:r w:rsidR="007711DB">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2A56F" w14:textId="77777777" w:rsidR="004934B6" w:rsidRDefault="004934B6">
      <w:r>
        <w:separator/>
      </w:r>
    </w:p>
  </w:footnote>
  <w:footnote w:type="continuationSeparator" w:id="0">
    <w:p w14:paraId="26EA1FBE" w14:textId="77777777" w:rsidR="004934B6" w:rsidRDefault="004934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29"/>
      <w:tblW w:w="9913" w:type="dxa"/>
      <w:tblInd w:w="5" w:type="dxa"/>
      <w:tblLayout w:type="fixed"/>
      <w:tblLook w:val="04A0" w:firstRow="1" w:lastRow="0" w:firstColumn="1" w:lastColumn="0" w:noHBand="0" w:noVBand="1"/>
    </w:tblPr>
    <w:tblGrid>
      <w:gridCol w:w="3392"/>
      <w:gridCol w:w="6521"/>
    </w:tblGrid>
    <w:tr w:rsidR="00F37093" w14:paraId="11F65059" w14:textId="77777777">
      <w:trPr>
        <w:trHeight w:val="1227"/>
      </w:trPr>
      <w:tc>
        <w:tcPr>
          <w:tcW w:w="3392" w:type="dxa"/>
          <w:vAlign w:val="center"/>
        </w:tcPr>
        <w:p w14:paraId="1190448F" w14:textId="77777777" w:rsidR="00F37093" w:rsidRDefault="00000000">
          <w:pPr>
            <w:ind w:left="0"/>
            <w:jc w:val="left"/>
            <w:rPr>
              <w:rFonts w:ascii="Arial" w:eastAsia="Arial" w:hAnsi="Arial" w:cs="Arial"/>
            </w:rPr>
          </w:pPr>
          <w:r>
            <w:rPr>
              <w:noProof/>
              <w:lang w:eastAsia="en-PH"/>
            </w:rPr>
            <w:drawing>
              <wp:anchor distT="0" distB="0" distL="114300" distR="114300" simplePos="0" relativeHeight="251661312" behindDoc="1" locked="0" layoutInCell="1" allowOverlap="1" wp14:anchorId="21E7E12E" wp14:editId="57B658DB">
                <wp:simplePos x="0" y="0"/>
                <wp:positionH relativeFrom="column">
                  <wp:posOffset>-1729105</wp:posOffset>
                </wp:positionH>
                <wp:positionV relativeFrom="paragraph">
                  <wp:posOffset>-139065</wp:posOffset>
                </wp:positionV>
                <wp:extent cx="1762760" cy="690245"/>
                <wp:effectExtent l="0" t="0" r="0" b="0"/>
                <wp:wrapTight wrapText="bothSides">
                  <wp:wrapPolygon edited="0">
                    <wp:start x="2334" y="2385"/>
                    <wp:lineTo x="1556" y="3577"/>
                    <wp:lineTo x="156" y="7551"/>
                    <wp:lineTo x="156" y="11525"/>
                    <wp:lineTo x="1712" y="15897"/>
                    <wp:lineTo x="2334" y="15897"/>
                    <wp:lineTo x="2490" y="17884"/>
                    <wp:lineTo x="3112" y="17884"/>
                    <wp:lineTo x="13850" y="17089"/>
                    <wp:lineTo x="15095" y="15500"/>
                    <wp:lineTo x="14473" y="10730"/>
                    <wp:lineTo x="21164" y="9538"/>
                    <wp:lineTo x="21164" y="4769"/>
                    <wp:lineTo x="3579" y="2385"/>
                    <wp:lineTo x="2334" y="2385"/>
                  </wp:wrapPolygon>
                </wp:wrapTight>
                <wp:docPr id="543323027" name="Picture 1" descr="A logo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72162" name="Picture 1" descr="A logo on a black background&#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t="27484" b="25195"/>
                        <a:stretch>
                          <a:fillRect/>
                        </a:stretch>
                      </pic:blipFill>
                      <pic:spPr>
                        <a:xfrm>
                          <a:off x="0" y="0"/>
                          <a:ext cx="1762760" cy="690245"/>
                        </a:xfrm>
                        <a:prstGeom prst="rect">
                          <a:avLst/>
                        </a:prstGeom>
                        <a:ln>
                          <a:noFill/>
                        </a:ln>
                      </pic:spPr>
                    </pic:pic>
                  </a:graphicData>
                </a:graphic>
              </wp:anchor>
            </w:drawing>
          </w:r>
        </w:p>
      </w:tc>
      <w:tc>
        <w:tcPr>
          <w:tcW w:w="6521" w:type="dxa"/>
          <w:vAlign w:val="center"/>
        </w:tcPr>
        <w:p w14:paraId="66A2E349" w14:textId="77777777" w:rsidR="00F37093" w:rsidRDefault="00000000">
          <w:pPr>
            <w:spacing w:before="92" w:line="240" w:lineRule="auto"/>
            <w:ind w:left="147"/>
            <w:jc w:val="right"/>
            <w:rPr>
              <w:rFonts w:ascii="Arial" w:eastAsia="Arial" w:hAnsi="Arial" w:cs="Arial"/>
              <w:b/>
              <w:sz w:val="16"/>
              <w:szCs w:val="16"/>
            </w:rPr>
          </w:pPr>
          <w:r>
            <w:rPr>
              <w:rFonts w:ascii="Arial" w:eastAsia="Arial" w:hAnsi="Arial" w:cs="Arial"/>
              <w:b/>
              <w:sz w:val="32"/>
              <w:szCs w:val="32"/>
            </w:rPr>
            <w:t>Measurement of Outcomes</w:t>
          </w:r>
        </w:p>
      </w:tc>
    </w:tr>
  </w:tbl>
  <w:p w14:paraId="31751E3B" w14:textId="77777777" w:rsidR="00F37093" w:rsidRDefault="00F3709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F06D9" w14:textId="77777777" w:rsidR="00F37093" w:rsidRDefault="00000000">
    <w:pPr>
      <w:pStyle w:val="Header"/>
    </w:pPr>
    <w:r>
      <w:rPr>
        <w:noProof/>
        <w:lang w:val="en-PH" w:eastAsia="en-PH"/>
      </w:rPr>
      <w:drawing>
        <wp:anchor distT="0" distB="0" distL="114300" distR="114300" simplePos="0" relativeHeight="251660288" behindDoc="1" locked="0" layoutInCell="1" allowOverlap="1" wp14:anchorId="1775BF7A" wp14:editId="1B3F640B">
          <wp:simplePos x="0" y="0"/>
          <wp:positionH relativeFrom="column">
            <wp:posOffset>635</wp:posOffset>
          </wp:positionH>
          <wp:positionV relativeFrom="paragraph">
            <wp:posOffset>-27940</wp:posOffset>
          </wp:positionV>
          <wp:extent cx="2056130" cy="805815"/>
          <wp:effectExtent l="0" t="0" r="1270" b="0"/>
          <wp:wrapTight wrapText="bothSides">
            <wp:wrapPolygon edited="0">
              <wp:start x="2401" y="2044"/>
              <wp:lineTo x="1734" y="3066"/>
              <wp:lineTo x="267" y="6814"/>
              <wp:lineTo x="267" y="9880"/>
              <wp:lineTo x="800" y="13628"/>
              <wp:lineTo x="2401" y="16694"/>
              <wp:lineTo x="2535" y="17375"/>
              <wp:lineTo x="3202" y="17375"/>
              <wp:lineTo x="12408" y="16694"/>
              <wp:lineTo x="14943" y="16013"/>
              <wp:lineTo x="14676" y="13628"/>
              <wp:lineTo x="15343" y="13628"/>
              <wp:lineTo x="21213" y="8858"/>
              <wp:lineTo x="21480" y="5451"/>
              <wp:lineTo x="18278" y="4429"/>
              <wp:lineTo x="3335" y="2044"/>
              <wp:lineTo x="2401" y="2044"/>
            </wp:wrapPolygon>
          </wp:wrapTight>
          <wp:docPr id="1191905758" name="Picture 1" descr="A logo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31024" name="Picture 1" descr="A logo on a black background&#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t="27484" b="25195"/>
                  <a:stretch>
                    <a:fillRect/>
                  </a:stretch>
                </pic:blipFill>
                <pic:spPr>
                  <a:xfrm>
                    <a:off x="0" y="0"/>
                    <a:ext cx="2056371" cy="805543"/>
                  </a:xfrm>
                  <a:prstGeom prst="rect">
                    <a:avLst/>
                  </a:prstGeom>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29"/>
      <w:tblW w:w="14737" w:type="dxa"/>
      <w:tblInd w:w="5" w:type="dxa"/>
      <w:tblLayout w:type="fixed"/>
      <w:tblLook w:val="04A0" w:firstRow="1" w:lastRow="0" w:firstColumn="1" w:lastColumn="0" w:noHBand="0" w:noVBand="1"/>
    </w:tblPr>
    <w:tblGrid>
      <w:gridCol w:w="3392"/>
      <w:gridCol w:w="11345"/>
    </w:tblGrid>
    <w:tr w:rsidR="00B466AB" w14:paraId="3ACF9EB0" w14:textId="77777777" w:rsidTr="00B466AB">
      <w:trPr>
        <w:trHeight w:val="1227"/>
      </w:trPr>
      <w:tc>
        <w:tcPr>
          <w:tcW w:w="3392" w:type="dxa"/>
          <w:vAlign w:val="center"/>
        </w:tcPr>
        <w:p w14:paraId="5261FCC2" w14:textId="77777777" w:rsidR="00B466AB" w:rsidRDefault="00B466AB">
          <w:pPr>
            <w:ind w:left="0"/>
            <w:jc w:val="left"/>
            <w:rPr>
              <w:rFonts w:ascii="Arial" w:eastAsia="Arial" w:hAnsi="Arial" w:cs="Arial"/>
            </w:rPr>
          </w:pPr>
          <w:r>
            <w:rPr>
              <w:noProof/>
              <w:lang w:eastAsia="en-PH"/>
            </w:rPr>
            <w:drawing>
              <wp:anchor distT="0" distB="0" distL="114300" distR="114300" simplePos="0" relativeHeight="251663360" behindDoc="1" locked="0" layoutInCell="1" allowOverlap="1" wp14:anchorId="1F39419C" wp14:editId="7296B5A4">
                <wp:simplePos x="0" y="0"/>
                <wp:positionH relativeFrom="column">
                  <wp:posOffset>-1729105</wp:posOffset>
                </wp:positionH>
                <wp:positionV relativeFrom="paragraph">
                  <wp:posOffset>-139065</wp:posOffset>
                </wp:positionV>
                <wp:extent cx="1762760" cy="690245"/>
                <wp:effectExtent l="0" t="0" r="0" b="0"/>
                <wp:wrapTight wrapText="bothSides">
                  <wp:wrapPolygon edited="0">
                    <wp:start x="2334" y="2385"/>
                    <wp:lineTo x="1556" y="3577"/>
                    <wp:lineTo x="156" y="7551"/>
                    <wp:lineTo x="156" y="11525"/>
                    <wp:lineTo x="1712" y="15897"/>
                    <wp:lineTo x="2334" y="15897"/>
                    <wp:lineTo x="2490" y="17884"/>
                    <wp:lineTo x="3112" y="17884"/>
                    <wp:lineTo x="13850" y="17089"/>
                    <wp:lineTo x="15095" y="15500"/>
                    <wp:lineTo x="14473" y="10730"/>
                    <wp:lineTo x="21164" y="9538"/>
                    <wp:lineTo x="21164" y="4769"/>
                    <wp:lineTo x="3579" y="2385"/>
                    <wp:lineTo x="2334" y="2385"/>
                  </wp:wrapPolygon>
                </wp:wrapTight>
                <wp:docPr id="40218392" name="Picture 1" descr="A logo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72162" name="Picture 1" descr="A logo on a black background&#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t="27484" b="25195"/>
                        <a:stretch>
                          <a:fillRect/>
                        </a:stretch>
                      </pic:blipFill>
                      <pic:spPr>
                        <a:xfrm>
                          <a:off x="0" y="0"/>
                          <a:ext cx="1762760" cy="690245"/>
                        </a:xfrm>
                        <a:prstGeom prst="rect">
                          <a:avLst/>
                        </a:prstGeom>
                        <a:ln>
                          <a:noFill/>
                        </a:ln>
                      </pic:spPr>
                    </pic:pic>
                  </a:graphicData>
                </a:graphic>
              </wp:anchor>
            </w:drawing>
          </w:r>
        </w:p>
      </w:tc>
      <w:tc>
        <w:tcPr>
          <w:tcW w:w="11345" w:type="dxa"/>
          <w:vAlign w:val="center"/>
        </w:tcPr>
        <w:p w14:paraId="142A6E21" w14:textId="77777777" w:rsidR="00B466AB" w:rsidRDefault="00B466AB">
          <w:pPr>
            <w:spacing w:before="92" w:line="240" w:lineRule="auto"/>
            <w:ind w:left="147"/>
            <w:jc w:val="right"/>
            <w:rPr>
              <w:rFonts w:ascii="Arial" w:eastAsia="Arial" w:hAnsi="Arial" w:cs="Arial"/>
              <w:b/>
              <w:sz w:val="16"/>
              <w:szCs w:val="16"/>
            </w:rPr>
          </w:pPr>
          <w:r>
            <w:rPr>
              <w:rFonts w:ascii="Arial" w:eastAsia="Arial" w:hAnsi="Arial" w:cs="Arial"/>
              <w:b/>
              <w:sz w:val="32"/>
              <w:szCs w:val="32"/>
            </w:rPr>
            <w:t>Measurement of Outcomes</w:t>
          </w:r>
        </w:p>
      </w:tc>
    </w:tr>
  </w:tbl>
  <w:p w14:paraId="4A079057" w14:textId="49A3B05F" w:rsidR="00B466AB" w:rsidRDefault="00B466A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6769"/>
    <w:multiLevelType w:val="hybridMultilevel"/>
    <w:tmpl w:val="E5269CB6"/>
    <w:lvl w:ilvl="0" w:tplc="8F5091B0">
      <w:start w:val="1"/>
      <w:numFmt w:val="lowerLetter"/>
      <w:lvlText w:val="%1."/>
      <w:lvlJc w:val="left"/>
      <w:pPr>
        <w:ind w:left="720" w:hanging="360"/>
      </w:pPr>
      <w:rPr>
        <w:b w:val="0"/>
        <w:bCs w:val="0"/>
      </w:rPr>
    </w:lvl>
    <w:lvl w:ilvl="1" w:tplc="FFFFFFFF">
      <w:start w:val="1"/>
      <w:numFmt w:val="lowerLetter"/>
      <w:lvlText w:val="%2."/>
      <w:lvlJc w:val="left"/>
      <w:pPr>
        <w:ind w:left="1540" w:hanging="360"/>
      </w:pPr>
    </w:lvl>
    <w:lvl w:ilvl="2" w:tplc="FFFFFFFF" w:tentative="1">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1" w15:restartNumberingAfterBreak="0">
    <w:nsid w:val="02386050"/>
    <w:multiLevelType w:val="hybridMultilevel"/>
    <w:tmpl w:val="138E8EF0"/>
    <w:lvl w:ilvl="0" w:tplc="FFFFFFFF">
      <w:start w:val="1"/>
      <w:numFmt w:val="lowerLetter"/>
      <w:lvlText w:val="%1."/>
      <w:lvlJc w:val="left"/>
      <w:pPr>
        <w:ind w:left="720" w:hanging="360"/>
      </w:pPr>
    </w:lvl>
    <w:lvl w:ilvl="1" w:tplc="FFFFFFFF">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2" w15:restartNumberingAfterBreak="0">
    <w:nsid w:val="02FE78C9"/>
    <w:multiLevelType w:val="hybridMultilevel"/>
    <w:tmpl w:val="3B325E6E"/>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4002EFA"/>
    <w:multiLevelType w:val="hybridMultilevel"/>
    <w:tmpl w:val="EF344CEA"/>
    <w:lvl w:ilvl="0" w:tplc="08090019">
      <w:start w:val="1"/>
      <w:numFmt w:val="lowerLetter"/>
      <w:lvlText w:val="%1."/>
      <w:lvlJc w:val="left"/>
      <w:pPr>
        <w:ind w:left="156" w:hanging="360"/>
      </w:pPr>
    </w:lvl>
    <w:lvl w:ilvl="1" w:tplc="FFFFFFFF" w:tentative="1">
      <w:start w:val="1"/>
      <w:numFmt w:val="lowerLetter"/>
      <w:lvlText w:val="%2."/>
      <w:lvlJc w:val="left"/>
      <w:pPr>
        <w:ind w:left="876" w:hanging="360"/>
      </w:pPr>
    </w:lvl>
    <w:lvl w:ilvl="2" w:tplc="FFFFFFFF" w:tentative="1">
      <w:start w:val="1"/>
      <w:numFmt w:val="lowerRoman"/>
      <w:lvlText w:val="%3."/>
      <w:lvlJc w:val="right"/>
      <w:pPr>
        <w:ind w:left="1596" w:hanging="180"/>
      </w:pPr>
    </w:lvl>
    <w:lvl w:ilvl="3" w:tplc="FFFFFFFF" w:tentative="1">
      <w:start w:val="1"/>
      <w:numFmt w:val="decimal"/>
      <w:lvlText w:val="%4."/>
      <w:lvlJc w:val="left"/>
      <w:pPr>
        <w:ind w:left="2316" w:hanging="360"/>
      </w:pPr>
    </w:lvl>
    <w:lvl w:ilvl="4" w:tplc="FFFFFFFF" w:tentative="1">
      <w:start w:val="1"/>
      <w:numFmt w:val="lowerLetter"/>
      <w:lvlText w:val="%5."/>
      <w:lvlJc w:val="left"/>
      <w:pPr>
        <w:ind w:left="3036" w:hanging="360"/>
      </w:pPr>
    </w:lvl>
    <w:lvl w:ilvl="5" w:tplc="FFFFFFFF" w:tentative="1">
      <w:start w:val="1"/>
      <w:numFmt w:val="lowerRoman"/>
      <w:lvlText w:val="%6."/>
      <w:lvlJc w:val="right"/>
      <w:pPr>
        <w:ind w:left="3756" w:hanging="180"/>
      </w:pPr>
    </w:lvl>
    <w:lvl w:ilvl="6" w:tplc="FFFFFFFF" w:tentative="1">
      <w:start w:val="1"/>
      <w:numFmt w:val="decimal"/>
      <w:lvlText w:val="%7."/>
      <w:lvlJc w:val="left"/>
      <w:pPr>
        <w:ind w:left="4476" w:hanging="360"/>
      </w:pPr>
    </w:lvl>
    <w:lvl w:ilvl="7" w:tplc="FFFFFFFF" w:tentative="1">
      <w:start w:val="1"/>
      <w:numFmt w:val="lowerLetter"/>
      <w:lvlText w:val="%8."/>
      <w:lvlJc w:val="left"/>
      <w:pPr>
        <w:ind w:left="5196" w:hanging="360"/>
      </w:pPr>
    </w:lvl>
    <w:lvl w:ilvl="8" w:tplc="FFFFFFFF" w:tentative="1">
      <w:start w:val="1"/>
      <w:numFmt w:val="lowerRoman"/>
      <w:lvlText w:val="%9."/>
      <w:lvlJc w:val="right"/>
      <w:pPr>
        <w:ind w:left="5916" w:hanging="180"/>
      </w:pPr>
    </w:lvl>
  </w:abstractNum>
  <w:abstractNum w:abstractNumId="4" w15:restartNumberingAfterBreak="0">
    <w:nsid w:val="04821C3B"/>
    <w:multiLevelType w:val="hybridMultilevel"/>
    <w:tmpl w:val="FF2E340E"/>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8DD43E1"/>
    <w:multiLevelType w:val="hybridMultilevel"/>
    <w:tmpl w:val="C4EE54B8"/>
    <w:lvl w:ilvl="0" w:tplc="FFFFFFFF">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9623065"/>
    <w:multiLevelType w:val="hybridMultilevel"/>
    <w:tmpl w:val="F5846224"/>
    <w:lvl w:ilvl="0" w:tplc="8FB0DDD8">
      <w:start w:val="1"/>
      <w:numFmt w:val="decimal"/>
      <w:lvlText w:val="%1."/>
      <w:lvlJc w:val="left"/>
      <w:pPr>
        <w:ind w:left="360" w:hanging="360"/>
      </w:pPr>
      <w:rPr>
        <w:b w:val="0"/>
        <w:bCs w:val="0"/>
      </w:rPr>
    </w:lvl>
    <w:lvl w:ilvl="1" w:tplc="925C3706">
      <w:start w:val="1"/>
      <w:numFmt w:val="lowerLetter"/>
      <w:lvlText w:val="%2."/>
      <w:lvlJc w:val="left"/>
      <w:pPr>
        <w:ind w:left="1440" w:hanging="360"/>
      </w:pPr>
      <w:rPr>
        <w:b w:val="0"/>
        <w:bCs w:val="0"/>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A8D66FF"/>
    <w:multiLevelType w:val="hybridMultilevel"/>
    <w:tmpl w:val="C0562DF0"/>
    <w:lvl w:ilvl="0" w:tplc="FFFFFFFF">
      <w:start w:val="1"/>
      <w:numFmt w:val="decimal"/>
      <w:lvlText w:val="%1."/>
      <w:lvlJc w:val="left"/>
      <w:pPr>
        <w:ind w:left="820" w:hanging="360"/>
      </w:pPr>
    </w:lvl>
    <w:lvl w:ilvl="1" w:tplc="FFFFFFFF">
      <w:start w:val="1"/>
      <w:numFmt w:val="lowerLetter"/>
      <w:lvlText w:val="%2."/>
      <w:lvlJc w:val="left"/>
      <w:pPr>
        <w:ind w:left="1540" w:hanging="360"/>
      </w:pPr>
    </w:lvl>
    <w:lvl w:ilvl="2" w:tplc="FFFFFFFF" w:tentative="1">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8" w15:restartNumberingAfterBreak="0">
    <w:nsid w:val="0B346E3A"/>
    <w:multiLevelType w:val="hybridMultilevel"/>
    <w:tmpl w:val="0A0CF4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2CB1699"/>
    <w:multiLevelType w:val="hybridMultilevel"/>
    <w:tmpl w:val="DB6C71B0"/>
    <w:lvl w:ilvl="0" w:tplc="FFFFFFFF">
      <w:start w:val="1"/>
      <w:numFmt w:val="lowerLetter"/>
      <w:lvlText w:val="%1."/>
      <w:lvlJc w:val="left"/>
      <w:pPr>
        <w:ind w:left="1440" w:hanging="360"/>
      </w:pPr>
      <w:rPr>
        <w:b w:val="0"/>
        <w:bCs w:val="0"/>
      </w:rPr>
    </w:lvl>
    <w:lvl w:ilvl="1" w:tplc="0809001B">
      <w:start w:val="1"/>
      <w:numFmt w:val="lowerRoman"/>
      <w:lvlText w:val="%2."/>
      <w:lvlJc w:val="right"/>
      <w:pPr>
        <w:ind w:left="180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3182C83"/>
    <w:multiLevelType w:val="hybridMultilevel"/>
    <w:tmpl w:val="D5EC4B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39A2929"/>
    <w:multiLevelType w:val="hybridMultilevel"/>
    <w:tmpl w:val="21DEA918"/>
    <w:lvl w:ilvl="0" w:tplc="FFFFFFFF">
      <w:start w:val="1"/>
      <w:numFmt w:val="decimal"/>
      <w:lvlText w:val="%1."/>
      <w:lvlJc w:val="left"/>
      <w:pPr>
        <w:ind w:left="360" w:hanging="360"/>
      </w:pPr>
      <w:rPr>
        <w:rFonts w:hint="default"/>
        <w:b w:val="0"/>
        <w:bCs w:val="0"/>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66131B9"/>
    <w:multiLevelType w:val="hybridMultilevel"/>
    <w:tmpl w:val="C3C87A56"/>
    <w:lvl w:ilvl="0" w:tplc="AD704804">
      <w:start w:val="1"/>
      <w:numFmt w:val="lowerRoman"/>
      <w:lvlText w:val="%1."/>
      <w:lvlJc w:val="left"/>
      <w:pPr>
        <w:ind w:left="820" w:hanging="360"/>
      </w:pPr>
      <w:rPr>
        <w:rFonts w:hint="default"/>
      </w:rPr>
    </w:lvl>
    <w:lvl w:ilvl="1" w:tplc="FFFFFFFF" w:tentative="1">
      <w:start w:val="1"/>
      <w:numFmt w:val="lowerLetter"/>
      <w:lvlText w:val="%2."/>
      <w:lvlJc w:val="left"/>
      <w:pPr>
        <w:ind w:left="1540" w:hanging="360"/>
      </w:pPr>
    </w:lvl>
    <w:lvl w:ilvl="2" w:tplc="FFFFFFFF" w:tentative="1">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13" w15:restartNumberingAfterBreak="0">
    <w:nsid w:val="17553BD7"/>
    <w:multiLevelType w:val="hybridMultilevel"/>
    <w:tmpl w:val="C5D64D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82D3A0D"/>
    <w:multiLevelType w:val="hybridMultilevel"/>
    <w:tmpl w:val="E7844016"/>
    <w:lvl w:ilvl="0" w:tplc="08090019">
      <w:start w:val="1"/>
      <w:numFmt w:val="lowerLetter"/>
      <w:lvlText w:val="%1."/>
      <w:lvlJc w:val="left"/>
      <w:pPr>
        <w:ind w:left="720" w:hanging="360"/>
      </w:pPr>
    </w:lvl>
    <w:lvl w:ilvl="1" w:tplc="FFFFFFFF">
      <w:start w:val="1"/>
      <w:numFmt w:val="lowerLetter"/>
      <w:lvlText w:val="%2."/>
      <w:lvlJc w:val="left"/>
      <w:pPr>
        <w:ind w:left="1540" w:hanging="360"/>
      </w:pPr>
    </w:lvl>
    <w:lvl w:ilvl="2" w:tplc="FFFFFFFF" w:tentative="1">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15" w15:restartNumberingAfterBreak="0">
    <w:nsid w:val="1A5035A1"/>
    <w:multiLevelType w:val="hybridMultilevel"/>
    <w:tmpl w:val="56A6B5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B22307A"/>
    <w:multiLevelType w:val="hybridMultilevel"/>
    <w:tmpl w:val="A1B2A76A"/>
    <w:lvl w:ilvl="0" w:tplc="FFFFFFFF">
      <w:start w:val="1"/>
      <w:numFmt w:val="decimal"/>
      <w:lvlText w:val="%1."/>
      <w:lvlJc w:val="left"/>
      <w:pPr>
        <w:ind w:left="720" w:hanging="360"/>
      </w:pPr>
    </w:lvl>
    <w:lvl w:ilvl="1" w:tplc="08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C7A3E13"/>
    <w:multiLevelType w:val="hybridMultilevel"/>
    <w:tmpl w:val="E7844016"/>
    <w:lvl w:ilvl="0" w:tplc="FFFFFFFF">
      <w:start w:val="1"/>
      <w:numFmt w:val="lowerLetter"/>
      <w:lvlText w:val="%1."/>
      <w:lvlJc w:val="left"/>
      <w:pPr>
        <w:ind w:left="720" w:hanging="360"/>
      </w:pPr>
    </w:lvl>
    <w:lvl w:ilvl="1" w:tplc="FFFFFFFF">
      <w:start w:val="1"/>
      <w:numFmt w:val="lowerLetter"/>
      <w:lvlText w:val="%2."/>
      <w:lvlJc w:val="left"/>
      <w:pPr>
        <w:ind w:left="1540" w:hanging="360"/>
      </w:pPr>
    </w:lvl>
    <w:lvl w:ilvl="2" w:tplc="FFFFFFFF" w:tentative="1">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18" w15:restartNumberingAfterBreak="0">
    <w:nsid w:val="1E4C0610"/>
    <w:multiLevelType w:val="hybridMultilevel"/>
    <w:tmpl w:val="C0562DF0"/>
    <w:lvl w:ilvl="0" w:tplc="FFFFFFFF">
      <w:start w:val="1"/>
      <w:numFmt w:val="decimal"/>
      <w:lvlText w:val="%1."/>
      <w:lvlJc w:val="left"/>
      <w:pPr>
        <w:ind w:left="820" w:hanging="360"/>
      </w:pPr>
    </w:lvl>
    <w:lvl w:ilvl="1" w:tplc="FFFFFFFF">
      <w:start w:val="1"/>
      <w:numFmt w:val="lowerLetter"/>
      <w:lvlText w:val="%2."/>
      <w:lvlJc w:val="left"/>
      <w:pPr>
        <w:ind w:left="1540" w:hanging="360"/>
      </w:pPr>
    </w:lvl>
    <w:lvl w:ilvl="2" w:tplc="FFFFFFFF" w:tentative="1">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19" w15:restartNumberingAfterBreak="0">
    <w:nsid w:val="1F19336F"/>
    <w:multiLevelType w:val="hybridMultilevel"/>
    <w:tmpl w:val="7DFEEDD8"/>
    <w:lvl w:ilvl="0" w:tplc="08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F537C17"/>
    <w:multiLevelType w:val="hybridMultilevel"/>
    <w:tmpl w:val="7DFEEDD8"/>
    <w:lvl w:ilvl="0" w:tplc="FFFFFFFF">
      <w:start w:val="1"/>
      <w:numFmt w:val="lowerRoman"/>
      <w:lvlText w:val="%1."/>
      <w:lvlJc w:val="right"/>
      <w:pPr>
        <w:ind w:left="1041" w:hanging="360"/>
      </w:pPr>
      <w:rPr>
        <w:rFonts w:hint="default"/>
      </w:rPr>
    </w:lvl>
    <w:lvl w:ilvl="1" w:tplc="FFFFFFFF" w:tentative="1">
      <w:start w:val="1"/>
      <w:numFmt w:val="lowerLetter"/>
      <w:lvlText w:val="%2."/>
      <w:lvlJc w:val="left"/>
      <w:pPr>
        <w:ind w:left="1761" w:hanging="360"/>
      </w:pPr>
    </w:lvl>
    <w:lvl w:ilvl="2" w:tplc="FFFFFFFF" w:tentative="1">
      <w:start w:val="1"/>
      <w:numFmt w:val="lowerRoman"/>
      <w:lvlText w:val="%3."/>
      <w:lvlJc w:val="right"/>
      <w:pPr>
        <w:ind w:left="2481" w:hanging="180"/>
      </w:pPr>
    </w:lvl>
    <w:lvl w:ilvl="3" w:tplc="FFFFFFFF" w:tentative="1">
      <w:start w:val="1"/>
      <w:numFmt w:val="decimal"/>
      <w:lvlText w:val="%4."/>
      <w:lvlJc w:val="left"/>
      <w:pPr>
        <w:ind w:left="3201" w:hanging="360"/>
      </w:pPr>
    </w:lvl>
    <w:lvl w:ilvl="4" w:tplc="FFFFFFFF" w:tentative="1">
      <w:start w:val="1"/>
      <w:numFmt w:val="lowerLetter"/>
      <w:lvlText w:val="%5."/>
      <w:lvlJc w:val="left"/>
      <w:pPr>
        <w:ind w:left="3921" w:hanging="360"/>
      </w:pPr>
    </w:lvl>
    <w:lvl w:ilvl="5" w:tplc="FFFFFFFF" w:tentative="1">
      <w:start w:val="1"/>
      <w:numFmt w:val="lowerRoman"/>
      <w:lvlText w:val="%6."/>
      <w:lvlJc w:val="right"/>
      <w:pPr>
        <w:ind w:left="4641" w:hanging="180"/>
      </w:pPr>
    </w:lvl>
    <w:lvl w:ilvl="6" w:tplc="FFFFFFFF" w:tentative="1">
      <w:start w:val="1"/>
      <w:numFmt w:val="decimal"/>
      <w:lvlText w:val="%7."/>
      <w:lvlJc w:val="left"/>
      <w:pPr>
        <w:ind w:left="5361" w:hanging="360"/>
      </w:pPr>
    </w:lvl>
    <w:lvl w:ilvl="7" w:tplc="FFFFFFFF" w:tentative="1">
      <w:start w:val="1"/>
      <w:numFmt w:val="lowerLetter"/>
      <w:lvlText w:val="%8."/>
      <w:lvlJc w:val="left"/>
      <w:pPr>
        <w:ind w:left="6081" w:hanging="360"/>
      </w:pPr>
    </w:lvl>
    <w:lvl w:ilvl="8" w:tplc="FFFFFFFF" w:tentative="1">
      <w:start w:val="1"/>
      <w:numFmt w:val="lowerRoman"/>
      <w:lvlText w:val="%9."/>
      <w:lvlJc w:val="right"/>
      <w:pPr>
        <w:ind w:left="6801" w:hanging="180"/>
      </w:pPr>
    </w:lvl>
  </w:abstractNum>
  <w:abstractNum w:abstractNumId="21" w15:restartNumberingAfterBreak="0">
    <w:nsid w:val="1FBE7776"/>
    <w:multiLevelType w:val="hybridMultilevel"/>
    <w:tmpl w:val="7624D52E"/>
    <w:lvl w:ilvl="0" w:tplc="FFFFFFFF">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1FDA345F"/>
    <w:multiLevelType w:val="hybridMultilevel"/>
    <w:tmpl w:val="2AFC8054"/>
    <w:lvl w:ilvl="0" w:tplc="FFFFFFFF">
      <w:start w:val="1"/>
      <w:numFmt w:val="decimal"/>
      <w:lvlText w:val="%1."/>
      <w:lvlJc w:val="left"/>
      <w:pPr>
        <w:ind w:left="360" w:hanging="360"/>
      </w:pPr>
      <w:rPr>
        <w:b w:val="0"/>
        <w:bCs w:val="0"/>
      </w:rPr>
    </w:lvl>
    <w:lvl w:ilvl="1" w:tplc="08090019">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01459AA"/>
    <w:multiLevelType w:val="hybridMultilevel"/>
    <w:tmpl w:val="01A0CE5A"/>
    <w:lvl w:ilvl="0" w:tplc="FFFFFFFF">
      <w:start w:val="1"/>
      <w:numFmt w:val="decimal"/>
      <w:lvlText w:val="%1."/>
      <w:lvlJc w:val="left"/>
      <w:pPr>
        <w:ind w:left="360" w:hanging="360"/>
      </w:pPr>
      <w:rPr>
        <w:b w:val="0"/>
        <w:bCs w:val="0"/>
      </w:rPr>
    </w:lvl>
    <w:lvl w:ilvl="1" w:tplc="08090019">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2DA48FE"/>
    <w:multiLevelType w:val="hybridMultilevel"/>
    <w:tmpl w:val="F3EE7140"/>
    <w:lvl w:ilvl="0" w:tplc="2B78E012">
      <w:start w:val="1"/>
      <w:numFmt w:val="lowerLetter"/>
      <w:lvlText w:val="%1."/>
      <w:lvlJc w:val="left"/>
      <w:pPr>
        <w:ind w:left="720" w:hanging="360"/>
      </w:pPr>
      <w:rPr>
        <w:b w:val="0"/>
        <w:bCs w:val="0"/>
      </w:rPr>
    </w:lvl>
    <w:lvl w:ilvl="1" w:tplc="FFFFFFFF">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25" w15:restartNumberingAfterBreak="0">
    <w:nsid w:val="23C03740"/>
    <w:multiLevelType w:val="hybridMultilevel"/>
    <w:tmpl w:val="B81C983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243F4A36"/>
    <w:multiLevelType w:val="hybridMultilevel"/>
    <w:tmpl w:val="7C508B90"/>
    <w:lvl w:ilvl="0" w:tplc="FFFFFFFF">
      <w:start w:val="1"/>
      <w:numFmt w:val="decimal"/>
      <w:lvlText w:val="%1."/>
      <w:lvlJc w:val="left"/>
      <w:pPr>
        <w:ind w:left="360" w:hanging="360"/>
      </w:pPr>
      <w:rPr>
        <w:b w:val="0"/>
        <w:bCs w:val="0"/>
      </w:rPr>
    </w:lvl>
    <w:lvl w:ilvl="1" w:tplc="08090019">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4737DD5"/>
    <w:multiLevelType w:val="hybridMultilevel"/>
    <w:tmpl w:val="B72A4B32"/>
    <w:lvl w:ilvl="0" w:tplc="FFFFFFFF">
      <w:start w:val="1"/>
      <w:numFmt w:val="decimal"/>
      <w:lvlText w:val="%1."/>
      <w:lvlJc w:val="left"/>
      <w:pPr>
        <w:ind w:left="720" w:hanging="360"/>
      </w:pPr>
    </w:lvl>
    <w:lvl w:ilvl="1" w:tplc="FFFFFFFF">
      <w:start w:val="1"/>
      <w:numFmt w:val="decimal"/>
      <w:lvlText w:val="%2."/>
      <w:lvlJc w:val="left"/>
      <w:pPr>
        <w:ind w:left="360" w:hanging="360"/>
      </w:pPr>
    </w:lvl>
    <w:lvl w:ilvl="2" w:tplc="08090019">
      <w:start w:val="1"/>
      <w:numFmt w:val="lowerLetter"/>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574145B"/>
    <w:multiLevelType w:val="hybridMultilevel"/>
    <w:tmpl w:val="B67C2A40"/>
    <w:lvl w:ilvl="0" w:tplc="45DA08C4">
      <w:start w:val="1"/>
      <w:numFmt w:val="decimal"/>
      <w:lvlText w:val="%1."/>
      <w:lvlJc w:val="left"/>
      <w:pPr>
        <w:ind w:left="720" w:hanging="360"/>
      </w:pPr>
      <w:rPr>
        <w:rFonts w:asciiTheme="minorHAnsi" w:eastAsia="Times New Roman" w:hAnsiTheme="minorHAnsi" w:cstheme="minorBidi"/>
        <w:b w:val="0"/>
        <w:bCs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26357637"/>
    <w:multiLevelType w:val="hybridMultilevel"/>
    <w:tmpl w:val="C0562DF0"/>
    <w:lvl w:ilvl="0" w:tplc="FFFFFFFF">
      <w:start w:val="1"/>
      <w:numFmt w:val="decimal"/>
      <w:lvlText w:val="%1."/>
      <w:lvlJc w:val="left"/>
      <w:pPr>
        <w:ind w:left="820" w:hanging="360"/>
      </w:pPr>
    </w:lvl>
    <w:lvl w:ilvl="1" w:tplc="FFFFFFFF">
      <w:start w:val="1"/>
      <w:numFmt w:val="lowerLetter"/>
      <w:lvlText w:val="%2."/>
      <w:lvlJc w:val="left"/>
      <w:pPr>
        <w:ind w:left="1540" w:hanging="360"/>
      </w:pPr>
    </w:lvl>
    <w:lvl w:ilvl="2" w:tplc="FFFFFFFF" w:tentative="1">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30" w15:restartNumberingAfterBreak="0">
    <w:nsid w:val="2AFD74A4"/>
    <w:multiLevelType w:val="hybridMultilevel"/>
    <w:tmpl w:val="1DB29F9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1E313F8"/>
    <w:multiLevelType w:val="hybridMultilevel"/>
    <w:tmpl w:val="7DFEEDD8"/>
    <w:lvl w:ilvl="0" w:tplc="FFFFFFFF">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1E438CD"/>
    <w:multiLevelType w:val="hybridMultilevel"/>
    <w:tmpl w:val="055A90A0"/>
    <w:lvl w:ilvl="0" w:tplc="0809000F">
      <w:start w:val="1"/>
      <w:numFmt w:val="decimal"/>
      <w:lvlText w:val="%1."/>
      <w:lvlJc w:val="left"/>
      <w:pPr>
        <w:ind w:left="720" w:hanging="360"/>
      </w:pPr>
    </w:lvl>
    <w:lvl w:ilvl="1" w:tplc="0809000F">
      <w:start w:val="1"/>
      <w:numFmt w:val="decimal"/>
      <w:lvlText w:val="%2."/>
      <w:lvlJc w:val="left"/>
      <w:pPr>
        <w:ind w:left="36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32DA1F3A"/>
    <w:multiLevelType w:val="hybridMultilevel"/>
    <w:tmpl w:val="027A606C"/>
    <w:lvl w:ilvl="0" w:tplc="FFFFFFFF">
      <w:start w:val="1"/>
      <w:numFmt w:val="lowerLetter"/>
      <w:lvlText w:val="%1."/>
      <w:lvlJc w:val="left"/>
      <w:pPr>
        <w:ind w:left="720" w:hanging="360"/>
      </w:pPr>
    </w:lvl>
    <w:lvl w:ilvl="1" w:tplc="08090019">
      <w:start w:val="1"/>
      <w:numFmt w:val="lowerLetter"/>
      <w:lvlText w:val="%2."/>
      <w:lvlJc w:val="left"/>
      <w:pPr>
        <w:ind w:left="36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560707C"/>
    <w:multiLevelType w:val="hybridMultilevel"/>
    <w:tmpl w:val="E5B6FD72"/>
    <w:lvl w:ilvl="0" w:tplc="FFFFFFFF">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36615FE5"/>
    <w:multiLevelType w:val="hybridMultilevel"/>
    <w:tmpl w:val="1EECB1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381C4CA5"/>
    <w:multiLevelType w:val="hybridMultilevel"/>
    <w:tmpl w:val="4F749A4C"/>
    <w:lvl w:ilvl="0" w:tplc="FFFFFFFF">
      <w:start w:val="1"/>
      <w:numFmt w:val="lowerLetter"/>
      <w:lvlText w:val="%1."/>
      <w:lvlJc w:val="left"/>
      <w:pPr>
        <w:ind w:left="180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38D03B84"/>
    <w:multiLevelType w:val="multilevel"/>
    <w:tmpl w:val="38D03B84"/>
    <w:lvl w:ilvl="0">
      <w:start w:val="7"/>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3A7E42FF"/>
    <w:multiLevelType w:val="hybridMultilevel"/>
    <w:tmpl w:val="186AFBFE"/>
    <w:lvl w:ilvl="0" w:tplc="FFFFFFFF">
      <w:start w:val="1"/>
      <w:numFmt w:val="decimal"/>
      <w:lvlText w:val="%1."/>
      <w:lvlJc w:val="left"/>
      <w:pPr>
        <w:ind w:left="720" w:hanging="360"/>
      </w:pPr>
      <w:rPr>
        <w:rFonts w:asciiTheme="minorHAnsi" w:eastAsia="Times New Roman" w:hAnsiTheme="minorHAnsi" w:cs="Times New Roman"/>
      </w:r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BE45B26"/>
    <w:multiLevelType w:val="hybridMultilevel"/>
    <w:tmpl w:val="4D5AF67E"/>
    <w:lvl w:ilvl="0" w:tplc="08090019">
      <w:start w:val="1"/>
      <w:numFmt w:val="lowerLetter"/>
      <w:lvlText w:val="%1."/>
      <w:lvlJc w:val="left"/>
      <w:pPr>
        <w:ind w:left="360" w:hanging="360"/>
      </w:pPr>
      <w:rPr>
        <w:b w:val="0"/>
        <w:bCs w:val="0"/>
      </w:rPr>
    </w:lvl>
    <w:lvl w:ilvl="1" w:tplc="08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CEA26C8"/>
    <w:multiLevelType w:val="hybridMultilevel"/>
    <w:tmpl w:val="1BE4428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3F50224B"/>
    <w:multiLevelType w:val="hybridMultilevel"/>
    <w:tmpl w:val="BFE098D0"/>
    <w:lvl w:ilvl="0" w:tplc="0809000F">
      <w:start w:val="1"/>
      <w:numFmt w:val="decimal"/>
      <w:lvlText w:val="%1."/>
      <w:lvlJc w:val="left"/>
      <w:pPr>
        <w:ind w:left="360" w:hanging="360"/>
      </w:pPr>
    </w:lvl>
    <w:lvl w:ilvl="1" w:tplc="DB96AAD6">
      <w:start w:val="1"/>
      <w:numFmt w:val="lowerLetter"/>
      <w:lvlText w:val="%2."/>
      <w:lvlJc w:val="left"/>
      <w:pPr>
        <w:ind w:left="1080" w:hanging="360"/>
      </w:pPr>
      <w:rPr>
        <w:b w:val="0"/>
        <w:bCs w:val="0"/>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 w15:restartNumberingAfterBreak="0">
    <w:nsid w:val="41692AAC"/>
    <w:multiLevelType w:val="hybridMultilevel"/>
    <w:tmpl w:val="A1360C4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417561C5"/>
    <w:multiLevelType w:val="hybridMultilevel"/>
    <w:tmpl w:val="577C9B2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42E8116B"/>
    <w:multiLevelType w:val="hybridMultilevel"/>
    <w:tmpl w:val="A350C95A"/>
    <w:lvl w:ilvl="0" w:tplc="FFFFFFFF">
      <w:start w:val="1"/>
      <w:numFmt w:val="decimal"/>
      <w:lvlText w:val="%1."/>
      <w:lvlJc w:val="left"/>
      <w:pPr>
        <w:ind w:left="720" w:hanging="360"/>
      </w:pPr>
    </w:lvl>
    <w:lvl w:ilvl="1" w:tplc="FFFFFFFF">
      <w:start w:val="1"/>
      <w:numFmt w:val="decimal"/>
      <w:lvlText w:val="%2."/>
      <w:lvlJc w:val="left"/>
      <w:pPr>
        <w:ind w:left="360" w:hanging="360"/>
      </w:pPr>
    </w:lvl>
    <w:lvl w:ilvl="2" w:tplc="08090019">
      <w:start w:val="1"/>
      <w:numFmt w:val="lowerLetter"/>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5144BC8"/>
    <w:multiLevelType w:val="hybridMultilevel"/>
    <w:tmpl w:val="05E2F52C"/>
    <w:lvl w:ilvl="0" w:tplc="FFFFFFFF">
      <w:start w:val="1"/>
      <w:numFmt w:val="decimal"/>
      <w:lvlText w:val="%1."/>
      <w:lvlJc w:val="left"/>
      <w:pPr>
        <w:ind w:left="720" w:hanging="360"/>
      </w:pPr>
    </w:lvl>
    <w:lvl w:ilvl="1" w:tplc="FFFFFFFF">
      <w:start w:val="1"/>
      <w:numFmt w:val="decimal"/>
      <w:lvlText w:val="%2."/>
      <w:lvlJc w:val="left"/>
      <w:pPr>
        <w:ind w:left="360" w:hanging="360"/>
      </w:pPr>
    </w:lvl>
    <w:lvl w:ilvl="2" w:tplc="08090019">
      <w:start w:val="1"/>
      <w:numFmt w:val="lowerLetter"/>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85E0D98"/>
    <w:multiLevelType w:val="hybridMultilevel"/>
    <w:tmpl w:val="48E28CC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4BEA057B"/>
    <w:multiLevelType w:val="hybridMultilevel"/>
    <w:tmpl w:val="E46A504C"/>
    <w:lvl w:ilvl="0" w:tplc="FFFFFFFF">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4DC66A54"/>
    <w:multiLevelType w:val="multilevel"/>
    <w:tmpl w:val="4DC66A5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4FE41FEC"/>
    <w:multiLevelType w:val="hybridMultilevel"/>
    <w:tmpl w:val="D968EC52"/>
    <w:lvl w:ilvl="0" w:tplc="0809001B">
      <w:start w:val="1"/>
      <w:numFmt w:val="lowerRoman"/>
      <w:lvlText w:val="%1."/>
      <w:lvlJc w:val="right"/>
      <w:pPr>
        <w:ind w:left="1800" w:hanging="360"/>
      </w:pPr>
      <w:rPr>
        <w:b w:val="0"/>
        <w:bCs w:val="0"/>
      </w:r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50" w15:restartNumberingAfterBreak="0">
    <w:nsid w:val="53C45986"/>
    <w:multiLevelType w:val="hybridMultilevel"/>
    <w:tmpl w:val="84949B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54575E64"/>
    <w:multiLevelType w:val="hybridMultilevel"/>
    <w:tmpl w:val="4CC0CA06"/>
    <w:lvl w:ilvl="0" w:tplc="0809000F">
      <w:start w:val="1"/>
      <w:numFmt w:val="decimal"/>
      <w:lvlText w:val="%1."/>
      <w:lvlJc w:val="left"/>
      <w:pPr>
        <w:ind w:left="720" w:hanging="360"/>
      </w:pPr>
    </w:lvl>
    <w:lvl w:ilvl="1" w:tplc="CD98DEC8">
      <w:start w:val="1"/>
      <w:numFmt w:val="bullet"/>
      <w:lvlText w:val="•"/>
      <w:lvlJc w:val="left"/>
      <w:pPr>
        <w:ind w:left="1440" w:hanging="360"/>
      </w:pPr>
      <w:rPr>
        <w:rFonts w:ascii="Arial" w:eastAsia="Times New Roman" w:hAnsi="Arial" w:cs="Aria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54EA614C"/>
    <w:multiLevelType w:val="hybridMultilevel"/>
    <w:tmpl w:val="F6CED8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5AEB265E"/>
    <w:multiLevelType w:val="hybridMultilevel"/>
    <w:tmpl w:val="21DEA918"/>
    <w:lvl w:ilvl="0" w:tplc="FFFFFFFF">
      <w:start w:val="1"/>
      <w:numFmt w:val="decimal"/>
      <w:lvlText w:val="%1."/>
      <w:lvlJc w:val="left"/>
      <w:pPr>
        <w:ind w:left="360" w:hanging="360"/>
      </w:pPr>
      <w:rPr>
        <w:rFonts w:hint="default"/>
        <w:b w:val="0"/>
        <w:bCs w:val="0"/>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B3C5326"/>
    <w:multiLevelType w:val="hybridMultilevel"/>
    <w:tmpl w:val="52EA2B0A"/>
    <w:lvl w:ilvl="0" w:tplc="FFFFFFFF">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5F020E6B"/>
    <w:multiLevelType w:val="hybridMultilevel"/>
    <w:tmpl w:val="6A0A8D6A"/>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5FE9325A"/>
    <w:multiLevelType w:val="hybridMultilevel"/>
    <w:tmpl w:val="D258F8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60B25156"/>
    <w:multiLevelType w:val="hybridMultilevel"/>
    <w:tmpl w:val="4ACCC8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619A1CBD"/>
    <w:multiLevelType w:val="hybridMultilevel"/>
    <w:tmpl w:val="81F620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625515B6"/>
    <w:multiLevelType w:val="hybridMultilevel"/>
    <w:tmpl w:val="1DB29F90"/>
    <w:lvl w:ilvl="0" w:tplc="FFFFFFFF">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637549E5"/>
    <w:multiLevelType w:val="hybridMultilevel"/>
    <w:tmpl w:val="90163AB4"/>
    <w:lvl w:ilvl="0" w:tplc="FFFFFFFF">
      <w:start w:val="1"/>
      <w:numFmt w:val="lowerLetter"/>
      <w:lvlText w:val="%1."/>
      <w:lvlJc w:val="left"/>
      <w:pPr>
        <w:ind w:left="720" w:hanging="360"/>
      </w:pPr>
    </w:lvl>
    <w:lvl w:ilvl="1" w:tplc="FFFFFFFF">
      <w:start w:val="1"/>
      <w:numFmt w:val="lowerLetter"/>
      <w:lvlText w:val="%2."/>
      <w:lvlJc w:val="left"/>
      <w:pPr>
        <w:ind w:left="1540" w:hanging="360"/>
      </w:pPr>
    </w:lvl>
    <w:lvl w:ilvl="2" w:tplc="618EF926">
      <w:start w:val="1"/>
      <w:numFmt w:val="bullet"/>
      <w:lvlText w:val="•"/>
      <w:lvlJc w:val="left"/>
      <w:pPr>
        <w:ind w:left="2440" w:hanging="360"/>
      </w:pPr>
      <w:rPr>
        <w:rFonts w:ascii="Arial" w:eastAsia="Times New Roman" w:hAnsi="Arial" w:cs="Arial" w:hint="default"/>
      </w:r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61" w15:restartNumberingAfterBreak="0">
    <w:nsid w:val="64404146"/>
    <w:multiLevelType w:val="hybridMultilevel"/>
    <w:tmpl w:val="E7A8DC48"/>
    <w:lvl w:ilvl="0" w:tplc="8FB0DDD8">
      <w:start w:val="1"/>
      <w:numFmt w:val="decimal"/>
      <w:lvlText w:val="%1."/>
      <w:lvlJc w:val="left"/>
      <w:pPr>
        <w:ind w:left="360" w:hanging="360"/>
      </w:pPr>
      <w:rPr>
        <w:b w:val="0"/>
        <w:bCs w:val="0"/>
      </w:rPr>
    </w:lvl>
    <w:lvl w:ilvl="1" w:tplc="04605440">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661037A6"/>
    <w:multiLevelType w:val="hybridMultilevel"/>
    <w:tmpl w:val="3352395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67545998"/>
    <w:multiLevelType w:val="hybridMultilevel"/>
    <w:tmpl w:val="E04EB5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67B425D9"/>
    <w:multiLevelType w:val="hybridMultilevel"/>
    <w:tmpl w:val="DC94D0B4"/>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69E3758C"/>
    <w:multiLevelType w:val="hybridMultilevel"/>
    <w:tmpl w:val="138E8EF0"/>
    <w:lvl w:ilvl="0" w:tplc="FFFFFFFF">
      <w:start w:val="1"/>
      <w:numFmt w:val="lowerLetter"/>
      <w:lvlText w:val="%1."/>
      <w:lvlJc w:val="left"/>
      <w:pPr>
        <w:ind w:left="720" w:hanging="360"/>
      </w:pPr>
    </w:lvl>
    <w:lvl w:ilvl="1" w:tplc="FFFFFFFF">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66" w15:restartNumberingAfterBreak="0">
    <w:nsid w:val="6A8E1DB7"/>
    <w:multiLevelType w:val="hybridMultilevel"/>
    <w:tmpl w:val="94BEB344"/>
    <w:lvl w:ilvl="0" w:tplc="C630D486">
      <w:start w:val="7"/>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6D48273B"/>
    <w:multiLevelType w:val="hybridMultilevel"/>
    <w:tmpl w:val="191CC39E"/>
    <w:lvl w:ilvl="0" w:tplc="FFFFFFFF">
      <w:start w:val="1"/>
      <w:numFmt w:val="decimal"/>
      <w:lvlText w:val="%1."/>
      <w:lvlJc w:val="left"/>
      <w:pPr>
        <w:ind w:left="720" w:hanging="360"/>
      </w:pPr>
    </w:lvl>
    <w:lvl w:ilvl="1" w:tplc="FFFFFFFF">
      <w:start w:val="1"/>
      <w:numFmt w:val="decimal"/>
      <w:lvlText w:val="%2."/>
      <w:lvlJc w:val="left"/>
      <w:pPr>
        <w:ind w:left="360" w:hanging="360"/>
      </w:pPr>
    </w:lvl>
    <w:lvl w:ilvl="2" w:tplc="08090019">
      <w:start w:val="1"/>
      <w:numFmt w:val="lowerLetter"/>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6F3A51F8"/>
    <w:multiLevelType w:val="hybridMultilevel"/>
    <w:tmpl w:val="186AFBFE"/>
    <w:lvl w:ilvl="0" w:tplc="FFFFFFFF">
      <w:start w:val="1"/>
      <w:numFmt w:val="decimal"/>
      <w:lvlText w:val="%1."/>
      <w:lvlJc w:val="left"/>
      <w:pPr>
        <w:ind w:left="720" w:hanging="360"/>
      </w:pPr>
      <w:rPr>
        <w:rFonts w:asciiTheme="minorHAnsi" w:eastAsia="Times New Roman" w:hAnsiTheme="minorHAnsi" w:cs="Times New Roman"/>
      </w:r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6F4C17F6"/>
    <w:multiLevelType w:val="hybridMultilevel"/>
    <w:tmpl w:val="B5BCA35A"/>
    <w:lvl w:ilvl="0" w:tplc="FFFFFFFF">
      <w:start w:val="1"/>
      <w:numFmt w:val="lowerLetter"/>
      <w:lvlText w:val="%1."/>
      <w:lvlJc w:val="left"/>
      <w:pPr>
        <w:ind w:left="360" w:hanging="360"/>
      </w:pPr>
      <w:rPr>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39034D4"/>
    <w:multiLevelType w:val="hybridMultilevel"/>
    <w:tmpl w:val="ACC829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743B55F3"/>
    <w:multiLevelType w:val="hybridMultilevel"/>
    <w:tmpl w:val="62781FE4"/>
    <w:lvl w:ilvl="0" w:tplc="08090019">
      <w:start w:val="1"/>
      <w:numFmt w:val="lowerLetter"/>
      <w:lvlText w:val="%1."/>
      <w:lvlJc w:val="left"/>
      <w:pPr>
        <w:ind w:left="156" w:hanging="360"/>
      </w:pPr>
      <w:rPr>
        <w:rFonts w:hint="default"/>
      </w:rPr>
    </w:lvl>
    <w:lvl w:ilvl="1" w:tplc="FFFFFFFF" w:tentative="1">
      <w:start w:val="1"/>
      <w:numFmt w:val="lowerLetter"/>
      <w:lvlText w:val="%2."/>
      <w:lvlJc w:val="left"/>
      <w:pPr>
        <w:ind w:left="1540" w:hanging="360"/>
      </w:pPr>
    </w:lvl>
    <w:lvl w:ilvl="2" w:tplc="FFFFFFFF" w:tentative="1">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72" w15:restartNumberingAfterBreak="0">
    <w:nsid w:val="74E65E1D"/>
    <w:multiLevelType w:val="hybridMultilevel"/>
    <w:tmpl w:val="190AF6F6"/>
    <w:lvl w:ilvl="0" w:tplc="FFFFFFFF">
      <w:start w:val="1"/>
      <w:numFmt w:val="decimal"/>
      <w:lvlText w:val="%1."/>
      <w:lvlJc w:val="left"/>
      <w:pPr>
        <w:ind w:left="720" w:hanging="360"/>
      </w:pPr>
    </w:lvl>
    <w:lvl w:ilvl="1" w:tplc="FFFFFFFF">
      <w:start w:val="1"/>
      <w:numFmt w:val="decimal"/>
      <w:lvlText w:val="%2."/>
      <w:lvlJc w:val="left"/>
      <w:pPr>
        <w:ind w:left="360" w:hanging="360"/>
      </w:pPr>
    </w:lvl>
    <w:lvl w:ilvl="2" w:tplc="08090019">
      <w:start w:val="1"/>
      <w:numFmt w:val="lowerLetter"/>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77136F25"/>
    <w:multiLevelType w:val="hybridMultilevel"/>
    <w:tmpl w:val="6572369C"/>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4" w15:restartNumberingAfterBreak="0">
    <w:nsid w:val="7A387921"/>
    <w:multiLevelType w:val="hybridMultilevel"/>
    <w:tmpl w:val="5BCAB3D2"/>
    <w:lvl w:ilvl="0" w:tplc="08090019">
      <w:start w:val="1"/>
      <w:numFmt w:val="lowerLetter"/>
      <w:lvlText w:val="%1."/>
      <w:lvlJc w:val="left"/>
      <w:pPr>
        <w:ind w:left="156" w:hanging="360"/>
      </w:pPr>
      <w:rPr>
        <w:rFonts w:hint="default"/>
      </w:rPr>
    </w:lvl>
    <w:lvl w:ilvl="1" w:tplc="FFFFFFFF" w:tentative="1">
      <w:start w:val="1"/>
      <w:numFmt w:val="lowerLetter"/>
      <w:lvlText w:val="%2."/>
      <w:lvlJc w:val="left"/>
      <w:pPr>
        <w:ind w:left="1540" w:hanging="360"/>
      </w:pPr>
    </w:lvl>
    <w:lvl w:ilvl="2" w:tplc="FFFFFFFF" w:tentative="1">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75" w15:restartNumberingAfterBreak="0">
    <w:nsid w:val="7B972570"/>
    <w:multiLevelType w:val="hybridMultilevel"/>
    <w:tmpl w:val="DBB8B9D6"/>
    <w:lvl w:ilvl="0" w:tplc="ED989D64">
      <w:start w:val="1"/>
      <w:numFmt w:val="decimal"/>
      <w:lvlText w:val="%1."/>
      <w:lvlJc w:val="left"/>
      <w:pPr>
        <w:ind w:left="357" w:hanging="357"/>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33814252">
    <w:abstractNumId w:val="37"/>
  </w:num>
  <w:num w:numId="2" w16cid:durableId="769357784">
    <w:abstractNumId w:val="48"/>
  </w:num>
  <w:num w:numId="3" w16cid:durableId="1307054116">
    <w:abstractNumId w:val="61"/>
  </w:num>
  <w:num w:numId="4" w16cid:durableId="993877458">
    <w:abstractNumId w:val="75"/>
  </w:num>
  <w:num w:numId="5" w16cid:durableId="693578330">
    <w:abstractNumId w:val="6"/>
  </w:num>
  <w:num w:numId="6" w16cid:durableId="207497603">
    <w:abstractNumId w:val="49"/>
  </w:num>
  <w:num w:numId="7" w16cid:durableId="2102949963">
    <w:abstractNumId w:val="39"/>
  </w:num>
  <w:num w:numId="8" w16cid:durableId="520052614">
    <w:abstractNumId w:val="9"/>
  </w:num>
  <w:num w:numId="9" w16cid:durableId="1700623418">
    <w:abstractNumId w:val="28"/>
  </w:num>
  <w:num w:numId="10" w16cid:durableId="1523471333">
    <w:abstractNumId w:val="69"/>
  </w:num>
  <w:num w:numId="11" w16cid:durableId="412288576">
    <w:abstractNumId w:val="33"/>
  </w:num>
  <w:num w:numId="12" w16cid:durableId="1502115773">
    <w:abstractNumId w:val="62"/>
  </w:num>
  <w:num w:numId="13" w16cid:durableId="1356226430">
    <w:abstractNumId w:val="25"/>
  </w:num>
  <w:num w:numId="14" w16cid:durableId="1969776165">
    <w:abstractNumId w:val="51"/>
  </w:num>
  <w:num w:numId="15" w16cid:durableId="726991916">
    <w:abstractNumId w:val="41"/>
  </w:num>
  <w:num w:numId="16" w16cid:durableId="1126041168">
    <w:abstractNumId w:val="12"/>
  </w:num>
  <w:num w:numId="17" w16cid:durableId="1502430799">
    <w:abstractNumId w:val="3"/>
  </w:num>
  <w:num w:numId="18" w16cid:durableId="2048332728">
    <w:abstractNumId w:val="19"/>
  </w:num>
  <w:num w:numId="19" w16cid:durableId="89007631">
    <w:abstractNumId w:val="38"/>
  </w:num>
  <w:num w:numId="20" w16cid:durableId="847985654">
    <w:abstractNumId w:val="31"/>
  </w:num>
  <w:num w:numId="21" w16cid:durableId="1509246308">
    <w:abstractNumId w:val="68"/>
  </w:num>
  <w:num w:numId="22" w16cid:durableId="1651130435">
    <w:abstractNumId w:val="20"/>
  </w:num>
  <w:num w:numId="23" w16cid:durableId="952906347">
    <w:abstractNumId w:val="18"/>
  </w:num>
  <w:num w:numId="24" w16cid:durableId="562254904">
    <w:abstractNumId w:val="35"/>
  </w:num>
  <w:num w:numId="25" w16cid:durableId="1300182255">
    <w:abstractNumId w:val="56"/>
  </w:num>
  <w:num w:numId="26" w16cid:durableId="656761206">
    <w:abstractNumId w:val="53"/>
  </w:num>
  <w:num w:numId="27" w16cid:durableId="1158959173">
    <w:abstractNumId w:val="26"/>
  </w:num>
  <w:num w:numId="28" w16cid:durableId="407507354">
    <w:abstractNumId w:val="23"/>
  </w:num>
  <w:num w:numId="29" w16cid:durableId="1400860052">
    <w:abstractNumId w:val="22"/>
  </w:num>
  <w:num w:numId="30" w16cid:durableId="46998553">
    <w:abstractNumId w:val="13"/>
  </w:num>
  <w:num w:numId="31" w16cid:durableId="277567267">
    <w:abstractNumId w:val="10"/>
  </w:num>
  <w:num w:numId="32" w16cid:durableId="1854873643">
    <w:abstractNumId w:val="16"/>
  </w:num>
  <w:num w:numId="33" w16cid:durableId="2034451270">
    <w:abstractNumId w:val="2"/>
  </w:num>
  <w:num w:numId="34" w16cid:durableId="1268346945">
    <w:abstractNumId w:val="55"/>
  </w:num>
  <w:num w:numId="35" w16cid:durableId="186993077">
    <w:abstractNumId w:val="73"/>
  </w:num>
  <w:num w:numId="36" w16cid:durableId="537856892">
    <w:abstractNumId w:val="52"/>
  </w:num>
  <w:num w:numId="37" w16cid:durableId="1714429690">
    <w:abstractNumId w:val="8"/>
  </w:num>
  <w:num w:numId="38" w16cid:durableId="694309761">
    <w:abstractNumId w:val="40"/>
  </w:num>
  <w:num w:numId="39" w16cid:durableId="222834438">
    <w:abstractNumId w:val="42"/>
  </w:num>
  <w:num w:numId="40" w16cid:durableId="2042706676">
    <w:abstractNumId w:val="63"/>
  </w:num>
  <w:num w:numId="41" w16cid:durableId="463692464">
    <w:abstractNumId w:val="46"/>
  </w:num>
  <w:num w:numId="42" w16cid:durableId="578056825">
    <w:abstractNumId w:val="64"/>
  </w:num>
  <w:num w:numId="43" w16cid:durableId="345013112">
    <w:abstractNumId w:val="7"/>
  </w:num>
  <w:num w:numId="44" w16cid:durableId="2049916743">
    <w:abstractNumId w:val="29"/>
  </w:num>
  <w:num w:numId="45" w16cid:durableId="2094814812">
    <w:abstractNumId w:val="43"/>
  </w:num>
  <w:num w:numId="46" w16cid:durableId="1875533216">
    <w:abstractNumId w:val="24"/>
  </w:num>
  <w:num w:numId="47" w16cid:durableId="1901669637">
    <w:abstractNumId w:val="0"/>
  </w:num>
  <w:num w:numId="48" w16cid:durableId="1136950967">
    <w:abstractNumId w:val="14"/>
  </w:num>
  <w:num w:numId="49" w16cid:durableId="745958875">
    <w:abstractNumId w:val="1"/>
  </w:num>
  <w:num w:numId="50" w16cid:durableId="455414489">
    <w:abstractNumId w:val="60"/>
  </w:num>
  <w:num w:numId="51" w16cid:durableId="516582165">
    <w:abstractNumId w:val="17"/>
  </w:num>
  <w:num w:numId="52" w16cid:durableId="1220172136">
    <w:abstractNumId w:val="65"/>
  </w:num>
  <w:num w:numId="53" w16cid:durableId="750615704">
    <w:abstractNumId w:val="74"/>
  </w:num>
  <w:num w:numId="54" w16cid:durableId="168713036">
    <w:abstractNumId w:val="71"/>
  </w:num>
  <w:num w:numId="55" w16cid:durableId="112486094">
    <w:abstractNumId w:val="36"/>
  </w:num>
  <w:num w:numId="56" w16cid:durableId="546141663">
    <w:abstractNumId w:val="32"/>
  </w:num>
  <w:num w:numId="57" w16cid:durableId="1772814365">
    <w:abstractNumId w:val="45"/>
  </w:num>
  <w:num w:numId="58" w16cid:durableId="654837778">
    <w:abstractNumId w:val="27"/>
  </w:num>
  <w:num w:numId="59" w16cid:durableId="1119955256">
    <w:abstractNumId w:val="72"/>
  </w:num>
  <w:num w:numId="60" w16cid:durableId="1729065383">
    <w:abstractNumId w:val="44"/>
  </w:num>
  <w:num w:numId="61" w16cid:durableId="794904277">
    <w:abstractNumId w:val="67"/>
  </w:num>
  <w:num w:numId="62" w16cid:durableId="1263337763">
    <w:abstractNumId w:val="54"/>
  </w:num>
  <w:num w:numId="63" w16cid:durableId="1017849937">
    <w:abstractNumId w:val="34"/>
  </w:num>
  <w:num w:numId="64" w16cid:durableId="2040349455">
    <w:abstractNumId w:val="57"/>
  </w:num>
  <w:num w:numId="65" w16cid:durableId="414130306">
    <w:abstractNumId w:val="66"/>
  </w:num>
  <w:num w:numId="66" w16cid:durableId="1213034693">
    <w:abstractNumId w:val="4"/>
  </w:num>
  <w:num w:numId="67" w16cid:durableId="780608126">
    <w:abstractNumId w:val="58"/>
  </w:num>
  <w:num w:numId="68" w16cid:durableId="818571003">
    <w:abstractNumId w:val="70"/>
  </w:num>
  <w:num w:numId="69" w16cid:durableId="1313678640">
    <w:abstractNumId w:val="50"/>
  </w:num>
  <w:num w:numId="70" w16cid:durableId="547113128">
    <w:abstractNumId w:val="21"/>
  </w:num>
  <w:num w:numId="71" w16cid:durableId="1950309650">
    <w:abstractNumId w:val="47"/>
  </w:num>
  <w:num w:numId="72" w16cid:durableId="1005520235">
    <w:abstractNumId w:val="5"/>
  </w:num>
  <w:num w:numId="73" w16cid:durableId="742265915">
    <w:abstractNumId w:val="59"/>
  </w:num>
  <w:num w:numId="74" w16cid:durableId="304508292">
    <w:abstractNumId w:val="30"/>
  </w:num>
  <w:num w:numId="75" w16cid:durableId="660739087">
    <w:abstractNumId w:val="15"/>
  </w:num>
  <w:num w:numId="76" w16cid:durableId="1101340811">
    <w:abstractNumId w:val="11"/>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3AB"/>
    <w:rsid w:val="00000BA8"/>
    <w:rsid w:val="00004127"/>
    <w:rsid w:val="00004F61"/>
    <w:rsid w:val="00007560"/>
    <w:rsid w:val="000111E6"/>
    <w:rsid w:val="00024615"/>
    <w:rsid w:val="000261C9"/>
    <w:rsid w:val="000320E4"/>
    <w:rsid w:val="00033577"/>
    <w:rsid w:val="00036A83"/>
    <w:rsid w:val="00042170"/>
    <w:rsid w:val="00045F21"/>
    <w:rsid w:val="00054202"/>
    <w:rsid w:val="000543F8"/>
    <w:rsid w:val="00055B12"/>
    <w:rsid w:val="00055D0C"/>
    <w:rsid w:val="00062B08"/>
    <w:rsid w:val="00080D09"/>
    <w:rsid w:val="00081567"/>
    <w:rsid w:val="0008284D"/>
    <w:rsid w:val="000858B2"/>
    <w:rsid w:val="000907C8"/>
    <w:rsid w:val="00091910"/>
    <w:rsid w:val="00092EB6"/>
    <w:rsid w:val="00095760"/>
    <w:rsid w:val="000B02D3"/>
    <w:rsid w:val="000B30EE"/>
    <w:rsid w:val="000B6956"/>
    <w:rsid w:val="000C12B5"/>
    <w:rsid w:val="000C1947"/>
    <w:rsid w:val="000F4EA0"/>
    <w:rsid w:val="001009CB"/>
    <w:rsid w:val="00103673"/>
    <w:rsid w:val="0010488E"/>
    <w:rsid w:val="00117387"/>
    <w:rsid w:val="00124C4C"/>
    <w:rsid w:val="00132FDF"/>
    <w:rsid w:val="0013312D"/>
    <w:rsid w:val="00143E25"/>
    <w:rsid w:val="001518FB"/>
    <w:rsid w:val="00153970"/>
    <w:rsid w:val="001544AB"/>
    <w:rsid w:val="00154C04"/>
    <w:rsid w:val="00174056"/>
    <w:rsid w:val="0017734B"/>
    <w:rsid w:val="001802BB"/>
    <w:rsid w:val="0018048A"/>
    <w:rsid w:val="0018499F"/>
    <w:rsid w:val="00191082"/>
    <w:rsid w:val="001958F5"/>
    <w:rsid w:val="00196DE2"/>
    <w:rsid w:val="00197476"/>
    <w:rsid w:val="001A4F81"/>
    <w:rsid w:val="001B229D"/>
    <w:rsid w:val="001B22F1"/>
    <w:rsid w:val="001B2C4F"/>
    <w:rsid w:val="001B4E42"/>
    <w:rsid w:val="001C3A58"/>
    <w:rsid w:val="001C3E15"/>
    <w:rsid w:val="001E119A"/>
    <w:rsid w:val="001E4812"/>
    <w:rsid w:val="001F2098"/>
    <w:rsid w:val="001F5CAC"/>
    <w:rsid w:val="00206CAB"/>
    <w:rsid w:val="00212A16"/>
    <w:rsid w:val="002144D0"/>
    <w:rsid w:val="002168E6"/>
    <w:rsid w:val="002244F6"/>
    <w:rsid w:val="00227C06"/>
    <w:rsid w:val="0023140A"/>
    <w:rsid w:val="00237012"/>
    <w:rsid w:val="00240132"/>
    <w:rsid w:val="00247212"/>
    <w:rsid w:val="00251FB4"/>
    <w:rsid w:val="00253E44"/>
    <w:rsid w:val="002540F2"/>
    <w:rsid w:val="00261594"/>
    <w:rsid w:val="002620C5"/>
    <w:rsid w:val="002674EF"/>
    <w:rsid w:val="00273A4F"/>
    <w:rsid w:val="00274427"/>
    <w:rsid w:val="00276ABD"/>
    <w:rsid w:val="002843AB"/>
    <w:rsid w:val="002908D0"/>
    <w:rsid w:val="0029519A"/>
    <w:rsid w:val="00295834"/>
    <w:rsid w:val="00295DEC"/>
    <w:rsid w:val="0029755D"/>
    <w:rsid w:val="002A0EDF"/>
    <w:rsid w:val="002A0F88"/>
    <w:rsid w:val="002A4BA1"/>
    <w:rsid w:val="002A4E96"/>
    <w:rsid w:val="002A7EBA"/>
    <w:rsid w:val="002B12AA"/>
    <w:rsid w:val="002C2EE7"/>
    <w:rsid w:val="002D1185"/>
    <w:rsid w:val="002D7697"/>
    <w:rsid w:val="002F3976"/>
    <w:rsid w:val="002F6DA2"/>
    <w:rsid w:val="00302F70"/>
    <w:rsid w:val="00312446"/>
    <w:rsid w:val="00312DB0"/>
    <w:rsid w:val="0031669E"/>
    <w:rsid w:val="00316804"/>
    <w:rsid w:val="00322086"/>
    <w:rsid w:val="00323660"/>
    <w:rsid w:val="003251A3"/>
    <w:rsid w:val="00331460"/>
    <w:rsid w:val="00337401"/>
    <w:rsid w:val="003416FC"/>
    <w:rsid w:val="0034336C"/>
    <w:rsid w:val="003435FB"/>
    <w:rsid w:val="00347958"/>
    <w:rsid w:val="00351934"/>
    <w:rsid w:val="00367FDD"/>
    <w:rsid w:val="003722F4"/>
    <w:rsid w:val="00377F96"/>
    <w:rsid w:val="00382260"/>
    <w:rsid w:val="003842DC"/>
    <w:rsid w:val="00385318"/>
    <w:rsid w:val="00387D4B"/>
    <w:rsid w:val="00393DEF"/>
    <w:rsid w:val="00396208"/>
    <w:rsid w:val="00396230"/>
    <w:rsid w:val="00397664"/>
    <w:rsid w:val="003A019D"/>
    <w:rsid w:val="003A0918"/>
    <w:rsid w:val="003A27C2"/>
    <w:rsid w:val="003A66C3"/>
    <w:rsid w:val="003A7256"/>
    <w:rsid w:val="003B3749"/>
    <w:rsid w:val="003B65E6"/>
    <w:rsid w:val="003C2992"/>
    <w:rsid w:val="003C6EB1"/>
    <w:rsid w:val="003D5DE0"/>
    <w:rsid w:val="003E4B45"/>
    <w:rsid w:val="003F2F92"/>
    <w:rsid w:val="003F61AA"/>
    <w:rsid w:val="00400B87"/>
    <w:rsid w:val="00400C33"/>
    <w:rsid w:val="00403877"/>
    <w:rsid w:val="00404BD2"/>
    <w:rsid w:val="00404BD4"/>
    <w:rsid w:val="004070A6"/>
    <w:rsid w:val="00412512"/>
    <w:rsid w:val="00414004"/>
    <w:rsid w:val="00415C06"/>
    <w:rsid w:val="0042674E"/>
    <w:rsid w:val="00427784"/>
    <w:rsid w:val="00436AE1"/>
    <w:rsid w:val="004446CE"/>
    <w:rsid w:val="00444E6E"/>
    <w:rsid w:val="00450D18"/>
    <w:rsid w:val="00454D5A"/>
    <w:rsid w:val="00463005"/>
    <w:rsid w:val="00472E07"/>
    <w:rsid w:val="004802B4"/>
    <w:rsid w:val="00486C84"/>
    <w:rsid w:val="004934B6"/>
    <w:rsid w:val="004A55A0"/>
    <w:rsid w:val="004A7491"/>
    <w:rsid w:val="004C027B"/>
    <w:rsid w:val="004C45D8"/>
    <w:rsid w:val="004D15DC"/>
    <w:rsid w:val="004D300F"/>
    <w:rsid w:val="004D4836"/>
    <w:rsid w:val="004E32AA"/>
    <w:rsid w:val="004E7D8C"/>
    <w:rsid w:val="004F0C3B"/>
    <w:rsid w:val="005028F9"/>
    <w:rsid w:val="005039F9"/>
    <w:rsid w:val="00520303"/>
    <w:rsid w:val="00527ADD"/>
    <w:rsid w:val="005317BE"/>
    <w:rsid w:val="00533988"/>
    <w:rsid w:val="00542528"/>
    <w:rsid w:val="00544DCD"/>
    <w:rsid w:val="00546B14"/>
    <w:rsid w:val="0055065A"/>
    <w:rsid w:val="00552976"/>
    <w:rsid w:val="00552D7F"/>
    <w:rsid w:val="00560261"/>
    <w:rsid w:val="005630AC"/>
    <w:rsid w:val="00565A3C"/>
    <w:rsid w:val="005661CA"/>
    <w:rsid w:val="00570C8F"/>
    <w:rsid w:val="0058194F"/>
    <w:rsid w:val="00585CF8"/>
    <w:rsid w:val="005921C1"/>
    <w:rsid w:val="00592939"/>
    <w:rsid w:val="00593873"/>
    <w:rsid w:val="00594FC9"/>
    <w:rsid w:val="005A02A1"/>
    <w:rsid w:val="005A52F6"/>
    <w:rsid w:val="005A6732"/>
    <w:rsid w:val="005C604C"/>
    <w:rsid w:val="005C7575"/>
    <w:rsid w:val="005D023D"/>
    <w:rsid w:val="005D156B"/>
    <w:rsid w:val="005D776D"/>
    <w:rsid w:val="005E1C30"/>
    <w:rsid w:val="005E37E4"/>
    <w:rsid w:val="005E5B92"/>
    <w:rsid w:val="006026FB"/>
    <w:rsid w:val="00603C79"/>
    <w:rsid w:val="006108FF"/>
    <w:rsid w:val="00610BF0"/>
    <w:rsid w:val="006111C8"/>
    <w:rsid w:val="0061206C"/>
    <w:rsid w:val="00612A3B"/>
    <w:rsid w:val="006134F2"/>
    <w:rsid w:val="00616171"/>
    <w:rsid w:val="00616721"/>
    <w:rsid w:val="00622456"/>
    <w:rsid w:val="00626681"/>
    <w:rsid w:val="0063389F"/>
    <w:rsid w:val="006406A4"/>
    <w:rsid w:val="00641E65"/>
    <w:rsid w:val="00642515"/>
    <w:rsid w:val="006437CE"/>
    <w:rsid w:val="00650EE8"/>
    <w:rsid w:val="00653250"/>
    <w:rsid w:val="00653CC0"/>
    <w:rsid w:val="00655245"/>
    <w:rsid w:val="0065579C"/>
    <w:rsid w:val="00663F15"/>
    <w:rsid w:val="0066631E"/>
    <w:rsid w:val="00666A34"/>
    <w:rsid w:val="00666F2A"/>
    <w:rsid w:val="00670F8B"/>
    <w:rsid w:val="006718FD"/>
    <w:rsid w:val="006719E6"/>
    <w:rsid w:val="00675D18"/>
    <w:rsid w:val="006812C2"/>
    <w:rsid w:val="00691090"/>
    <w:rsid w:val="006940FA"/>
    <w:rsid w:val="006A2837"/>
    <w:rsid w:val="006B0F89"/>
    <w:rsid w:val="006B1CD8"/>
    <w:rsid w:val="006B3E84"/>
    <w:rsid w:val="006B7686"/>
    <w:rsid w:val="006C0144"/>
    <w:rsid w:val="006C090A"/>
    <w:rsid w:val="006C3902"/>
    <w:rsid w:val="006D1663"/>
    <w:rsid w:val="006D4A1E"/>
    <w:rsid w:val="006D5166"/>
    <w:rsid w:val="006E001A"/>
    <w:rsid w:val="006E108C"/>
    <w:rsid w:val="006E18B6"/>
    <w:rsid w:val="006E4B64"/>
    <w:rsid w:val="006E5D5F"/>
    <w:rsid w:val="006F2D93"/>
    <w:rsid w:val="006F37A0"/>
    <w:rsid w:val="006F3CB9"/>
    <w:rsid w:val="006F58E3"/>
    <w:rsid w:val="006F6BC1"/>
    <w:rsid w:val="00700B08"/>
    <w:rsid w:val="00705786"/>
    <w:rsid w:val="007060E6"/>
    <w:rsid w:val="007074A9"/>
    <w:rsid w:val="00710A39"/>
    <w:rsid w:val="007118AF"/>
    <w:rsid w:val="0071217C"/>
    <w:rsid w:val="0071227B"/>
    <w:rsid w:val="007129CE"/>
    <w:rsid w:val="0071311E"/>
    <w:rsid w:val="00722100"/>
    <w:rsid w:val="0072525A"/>
    <w:rsid w:val="00726B07"/>
    <w:rsid w:val="00732901"/>
    <w:rsid w:val="00737C56"/>
    <w:rsid w:val="00740362"/>
    <w:rsid w:val="00744B25"/>
    <w:rsid w:val="00747256"/>
    <w:rsid w:val="00751F2A"/>
    <w:rsid w:val="007533A4"/>
    <w:rsid w:val="0075698B"/>
    <w:rsid w:val="00761063"/>
    <w:rsid w:val="00761A5B"/>
    <w:rsid w:val="00766DAD"/>
    <w:rsid w:val="00767EE5"/>
    <w:rsid w:val="00770C3E"/>
    <w:rsid w:val="007711DB"/>
    <w:rsid w:val="00772B7F"/>
    <w:rsid w:val="00775ADE"/>
    <w:rsid w:val="00775B7D"/>
    <w:rsid w:val="0078469F"/>
    <w:rsid w:val="007873AD"/>
    <w:rsid w:val="00793DC0"/>
    <w:rsid w:val="007A712E"/>
    <w:rsid w:val="007B0613"/>
    <w:rsid w:val="007B4472"/>
    <w:rsid w:val="007B4B93"/>
    <w:rsid w:val="007C248A"/>
    <w:rsid w:val="007C66DB"/>
    <w:rsid w:val="007D06F9"/>
    <w:rsid w:val="007D5C5F"/>
    <w:rsid w:val="007D6D11"/>
    <w:rsid w:val="007E1280"/>
    <w:rsid w:val="007F08D0"/>
    <w:rsid w:val="007F503A"/>
    <w:rsid w:val="007F6ECA"/>
    <w:rsid w:val="00800C65"/>
    <w:rsid w:val="008012E4"/>
    <w:rsid w:val="008045A8"/>
    <w:rsid w:val="0081574A"/>
    <w:rsid w:val="0081594A"/>
    <w:rsid w:val="00822DD0"/>
    <w:rsid w:val="00832548"/>
    <w:rsid w:val="008335EB"/>
    <w:rsid w:val="00837135"/>
    <w:rsid w:val="00840B1F"/>
    <w:rsid w:val="00840F56"/>
    <w:rsid w:val="00844B2B"/>
    <w:rsid w:val="0085218F"/>
    <w:rsid w:val="00853577"/>
    <w:rsid w:val="00873021"/>
    <w:rsid w:val="008731D6"/>
    <w:rsid w:val="008869C9"/>
    <w:rsid w:val="00893034"/>
    <w:rsid w:val="00895093"/>
    <w:rsid w:val="00896974"/>
    <w:rsid w:val="00896E3D"/>
    <w:rsid w:val="008B054D"/>
    <w:rsid w:val="008B4F98"/>
    <w:rsid w:val="008C330D"/>
    <w:rsid w:val="008C6008"/>
    <w:rsid w:val="008D0033"/>
    <w:rsid w:val="008E3618"/>
    <w:rsid w:val="008E395E"/>
    <w:rsid w:val="008E5358"/>
    <w:rsid w:val="008F4F82"/>
    <w:rsid w:val="00900E8A"/>
    <w:rsid w:val="0090245C"/>
    <w:rsid w:val="009055D6"/>
    <w:rsid w:val="0090652B"/>
    <w:rsid w:val="00914D6C"/>
    <w:rsid w:val="00916E40"/>
    <w:rsid w:val="009175A2"/>
    <w:rsid w:val="00933441"/>
    <w:rsid w:val="009376BC"/>
    <w:rsid w:val="0094261B"/>
    <w:rsid w:val="00954396"/>
    <w:rsid w:val="009556D9"/>
    <w:rsid w:val="00970188"/>
    <w:rsid w:val="00970735"/>
    <w:rsid w:val="00972982"/>
    <w:rsid w:val="00977A4C"/>
    <w:rsid w:val="0098228A"/>
    <w:rsid w:val="009863C5"/>
    <w:rsid w:val="00987C89"/>
    <w:rsid w:val="00992029"/>
    <w:rsid w:val="00996B2F"/>
    <w:rsid w:val="009B4909"/>
    <w:rsid w:val="009B4BFD"/>
    <w:rsid w:val="009B4FE1"/>
    <w:rsid w:val="009B5A38"/>
    <w:rsid w:val="009C0FC3"/>
    <w:rsid w:val="009C1DFD"/>
    <w:rsid w:val="009D0427"/>
    <w:rsid w:val="009D22E3"/>
    <w:rsid w:val="009D71E9"/>
    <w:rsid w:val="009E3AE3"/>
    <w:rsid w:val="009E6B6E"/>
    <w:rsid w:val="009F1511"/>
    <w:rsid w:val="00A14E35"/>
    <w:rsid w:val="00A16C82"/>
    <w:rsid w:val="00A17C37"/>
    <w:rsid w:val="00A20B4A"/>
    <w:rsid w:val="00A261D9"/>
    <w:rsid w:val="00A26EDD"/>
    <w:rsid w:val="00A31BD9"/>
    <w:rsid w:val="00A331E5"/>
    <w:rsid w:val="00A5279F"/>
    <w:rsid w:val="00A57103"/>
    <w:rsid w:val="00A6172C"/>
    <w:rsid w:val="00A6235F"/>
    <w:rsid w:val="00A638DA"/>
    <w:rsid w:val="00A655AD"/>
    <w:rsid w:val="00A65775"/>
    <w:rsid w:val="00A66A79"/>
    <w:rsid w:val="00A67454"/>
    <w:rsid w:val="00A75DA8"/>
    <w:rsid w:val="00A769A1"/>
    <w:rsid w:val="00A80687"/>
    <w:rsid w:val="00A85B66"/>
    <w:rsid w:val="00A86792"/>
    <w:rsid w:val="00A9161C"/>
    <w:rsid w:val="00AA4B45"/>
    <w:rsid w:val="00AB1CA2"/>
    <w:rsid w:val="00AB3F2B"/>
    <w:rsid w:val="00AB4024"/>
    <w:rsid w:val="00AB4276"/>
    <w:rsid w:val="00AB55C2"/>
    <w:rsid w:val="00AC2B7D"/>
    <w:rsid w:val="00AC767B"/>
    <w:rsid w:val="00AD5C9A"/>
    <w:rsid w:val="00AD79FD"/>
    <w:rsid w:val="00AE07AC"/>
    <w:rsid w:val="00AE553A"/>
    <w:rsid w:val="00AF414D"/>
    <w:rsid w:val="00B045D3"/>
    <w:rsid w:val="00B053A2"/>
    <w:rsid w:val="00B1095A"/>
    <w:rsid w:val="00B10E08"/>
    <w:rsid w:val="00B158AD"/>
    <w:rsid w:val="00B31134"/>
    <w:rsid w:val="00B4150F"/>
    <w:rsid w:val="00B42656"/>
    <w:rsid w:val="00B435BC"/>
    <w:rsid w:val="00B43BCC"/>
    <w:rsid w:val="00B466AB"/>
    <w:rsid w:val="00B52DDD"/>
    <w:rsid w:val="00B5623C"/>
    <w:rsid w:val="00B608E9"/>
    <w:rsid w:val="00B72503"/>
    <w:rsid w:val="00B85C5B"/>
    <w:rsid w:val="00BA0A3E"/>
    <w:rsid w:val="00BA3AB8"/>
    <w:rsid w:val="00BA59FD"/>
    <w:rsid w:val="00BA687D"/>
    <w:rsid w:val="00BB007C"/>
    <w:rsid w:val="00BB09E0"/>
    <w:rsid w:val="00BB173F"/>
    <w:rsid w:val="00BC0F59"/>
    <w:rsid w:val="00BC1C8C"/>
    <w:rsid w:val="00BD5B3F"/>
    <w:rsid w:val="00BD7530"/>
    <w:rsid w:val="00BE20EC"/>
    <w:rsid w:val="00BE6B10"/>
    <w:rsid w:val="00C20B24"/>
    <w:rsid w:val="00C230D5"/>
    <w:rsid w:val="00C41D8D"/>
    <w:rsid w:val="00C45564"/>
    <w:rsid w:val="00C50921"/>
    <w:rsid w:val="00C56F0E"/>
    <w:rsid w:val="00C7082A"/>
    <w:rsid w:val="00C72835"/>
    <w:rsid w:val="00C753B2"/>
    <w:rsid w:val="00C7755F"/>
    <w:rsid w:val="00C77EB5"/>
    <w:rsid w:val="00C82EE2"/>
    <w:rsid w:val="00C8687F"/>
    <w:rsid w:val="00C87C4E"/>
    <w:rsid w:val="00C90571"/>
    <w:rsid w:val="00C90E50"/>
    <w:rsid w:val="00C92B55"/>
    <w:rsid w:val="00C94009"/>
    <w:rsid w:val="00C9591A"/>
    <w:rsid w:val="00CA3305"/>
    <w:rsid w:val="00CB2718"/>
    <w:rsid w:val="00CB4E03"/>
    <w:rsid w:val="00CB6377"/>
    <w:rsid w:val="00CC011F"/>
    <w:rsid w:val="00CC0838"/>
    <w:rsid w:val="00CC3527"/>
    <w:rsid w:val="00CD604F"/>
    <w:rsid w:val="00CE4666"/>
    <w:rsid w:val="00CE48F2"/>
    <w:rsid w:val="00CF241F"/>
    <w:rsid w:val="00D06BFA"/>
    <w:rsid w:val="00D22BBF"/>
    <w:rsid w:val="00D23511"/>
    <w:rsid w:val="00D271F7"/>
    <w:rsid w:val="00D277DC"/>
    <w:rsid w:val="00D336D5"/>
    <w:rsid w:val="00D37D69"/>
    <w:rsid w:val="00D41C55"/>
    <w:rsid w:val="00D444F7"/>
    <w:rsid w:val="00D45229"/>
    <w:rsid w:val="00D472B6"/>
    <w:rsid w:val="00D51E93"/>
    <w:rsid w:val="00D526E9"/>
    <w:rsid w:val="00D5444C"/>
    <w:rsid w:val="00D57552"/>
    <w:rsid w:val="00D61DFF"/>
    <w:rsid w:val="00D62046"/>
    <w:rsid w:val="00D626A8"/>
    <w:rsid w:val="00D637E0"/>
    <w:rsid w:val="00D759F7"/>
    <w:rsid w:val="00D80FC2"/>
    <w:rsid w:val="00D826E1"/>
    <w:rsid w:val="00D86471"/>
    <w:rsid w:val="00D92E94"/>
    <w:rsid w:val="00D94B7D"/>
    <w:rsid w:val="00DA2704"/>
    <w:rsid w:val="00DB050D"/>
    <w:rsid w:val="00DB408A"/>
    <w:rsid w:val="00DB5161"/>
    <w:rsid w:val="00DC049A"/>
    <w:rsid w:val="00DC2616"/>
    <w:rsid w:val="00DE3041"/>
    <w:rsid w:val="00DE6D38"/>
    <w:rsid w:val="00DF1546"/>
    <w:rsid w:val="00DF4654"/>
    <w:rsid w:val="00DF4C81"/>
    <w:rsid w:val="00E03E2C"/>
    <w:rsid w:val="00E1478B"/>
    <w:rsid w:val="00E15EA4"/>
    <w:rsid w:val="00E17776"/>
    <w:rsid w:val="00E22790"/>
    <w:rsid w:val="00E36F89"/>
    <w:rsid w:val="00E4098A"/>
    <w:rsid w:val="00E46464"/>
    <w:rsid w:val="00E51A1B"/>
    <w:rsid w:val="00E52A49"/>
    <w:rsid w:val="00E60E59"/>
    <w:rsid w:val="00E74FC0"/>
    <w:rsid w:val="00E818C5"/>
    <w:rsid w:val="00E81EB2"/>
    <w:rsid w:val="00E83A46"/>
    <w:rsid w:val="00E924AA"/>
    <w:rsid w:val="00E92B2B"/>
    <w:rsid w:val="00EA1B82"/>
    <w:rsid w:val="00EB4E26"/>
    <w:rsid w:val="00EB5401"/>
    <w:rsid w:val="00EC3E0F"/>
    <w:rsid w:val="00EE0956"/>
    <w:rsid w:val="00EF2D24"/>
    <w:rsid w:val="00EF36B6"/>
    <w:rsid w:val="00EF774E"/>
    <w:rsid w:val="00EF7AB3"/>
    <w:rsid w:val="00F13330"/>
    <w:rsid w:val="00F2031B"/>
    <w:rsid w:val="00F27636"/>
    <w:rsid w:val="00F339D5"/>
    <w:rsid w:val="00F35110"/>
    <w:rsid w:val="00F37093"/>
    <w:rsid w:val="00F377BF"/>
    <w:rsid w:val="00F44E98"/>
    <w:rsid w:val="00F45ECF"/>
    <w:rsid w:val="00F47BFB"/>
    <w:rsid w:val="00F5506D"/>
    <w:rsid w:val="00F55D34"/>
    <w:rsid w:val="00F6544E"/>
    <w:rsid w:val="00F658AB"/>
    <w:rsid w:val="00F73BE2"/>
    <w:rsid w:val="00F77374"/>
    <w:rsid w:val="00F8062C"/>
    <w:rsid w:val="00F83AEE"/>
    <w:rsid w:val="00F83C9A"/>
    <w:rsid w:val="00F86044"/>
    <w:rsid w:val="00F86FD5"/>
    <w:rsid w:val="00FA0176"/>
    <w:rsid w:val="00FA4818"/>
    <w:rsid w:val="00FA5D95"/>
    <w:rsid w:val="00FB0EA0"/>
    <w:rsid w:val="00FB65EB"/>
    <w:rsid w:val="00FB7637"/>
    <w:rsid w:val="00FD1830"/>
    <w:rsid w:val="00FD30E9"/>
    <w:rsid w:val="00FD6932"/>
    <w:rsid w:val="00FE05C3"/>
    <w:rsid w:val="00FE05F8"/>
    <w:rsid w:val="7FFF40F2"/>
    <w:rsid w:val="FB7FC780"/>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42D364"/>
  <w15:docId w15:val="{BDE39BAC-4FCC-A04A-96DC-0681C79F7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FC9"/>
    <w:pPr>
      <w:spacing w:line="360" w:lineRule="auto"/>
    </w:pPr>
    <w:rPr>
      <w:rFonts w:eastAsia="Times New Roman" w:cs="Times New Roman"/>
    </w:rPr>
  </w:style>
  <w:style w:type="paragraph" w:styleId="Heading1">
    <w:name w:val="heading 1"/>
    <w:basedOn w:val="Normal"/>
    <w:next w:val="Normal"/>
    <w:link w:val="Heading1Char"/>
    <w:uiPriority w:val="9"/>
    <w:qFormat/>
    <w:rsid w:val="006A2837"/>
    <w:pPr>
      <w:keepNext/>
      <w:keepLines/>
      <w:spacing w:before="240"/>
      <w:outlineLvl w:val="0"/>
    </w:pPr>
    <w:rPr>
      <w:rFonts w:asciiTheme="majorHAnsi" w:eastAsiaTheme="majorEastAsia" w:hAnsiTheme="majorHAnsi" w:cstheme="majorBidi"/>
      <w:b/>
      <w:color w:val="000000" w:themeColor="text1"/>
      <w:sz w:val="28"/>
      <w:szCs w:val="32"/>
    </w:rPr>
  </w:style>
  <w:style w:type="paragraph" w:styleId="Heading2">
    <w:name w:val="heading 2"/>
    <w:basedOn w:val="Normal"/>
    <w:next w:val="Normal"/>
    <w:link w:val="Heading2Char"/>
    <w:uiPriority w:val="9"/>
    <w:unhideWhenUsed/>
    <w:qFormat/>
    <w:pPr>
      <w:keepNext/>
      <w:keepLines/>
      <w:numPr>
        <w:ilvl w:val="1"/>
        <w:numId w:val="1"/>
      </w:numPr>
      <w:spacing w:before="40"/>
      <w:ind w:right="282"/>
      <w:jc w:val="both"/>
      <w:outlineLvl w:val="1"/>
    </w:pPr>
    <w:rPr>
      <w:rFonts w:asciiTheme="majorHAnsi" w:eastAsiaTheme="majorEastAsia" w:hAnsiTheme="majorHAnsi" w:cs="Calibri"/>
      <w:b/>
      <w:color w:val="000000" w:themeColor="text1"/>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1F3864" w:themeColor="accent1" w:themeShade="80"/>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widowControl w:val="0"/>
      <w:spacing w:before="220" w:after="40" w:line="276" w:lineRule="auto"/>
      <w:ind w:left="3600" w:right="-18" w:hanging="360"/>
      <w:jc w:val="both"/>
      <w:outlineLvl w:val="4"/>
    </w:pPr>
    <w:rPr>
      <w:rFonts w:ascii="Calibri" w:hAnsi="Calibri"/>
      <w:b/>
      <w:szCs w:val="22"/>
      <w:lang w:val="en-US"/>
    </w:rPr>
  </w:style>
  <w:style w:type="paragraph" w:styleId="Heading6">
    <w:name w:val="heading 6"/>
    <w:basedOn w:val="Normal"/>
    <w:next w:val="Normal"/>
    <w:link w:val="Heading6Char"/>
    <w:uiPriority w:val="9"/>
    <w:semiHidden/>
    <w:unhideWhenUsed/>
    <w:qFormat/>
    <w:pPr>
      <w:keepNext/>
      <w:keepLines/>
      <w:widowControl w:val="0"/>
      <w:spacing w:before="200" w:after="40" w:line="276" w:lineRule="auto"/>
      <w:ind w:left="4320" w:right="-18" w:hanging="360"/>
      <w:jc w:val="both"/>
      <w:outlineLvl w:val="5"/>
    </w:pPr>
    <w:rPr>
      <w:rFonts w:ascii="Calibri" w:hAnsi="Calibri"/>
      <w:b/>
      <w:lang w:val="en-US"/>
    </w:rPr>
  </w:style>
  <w:style w:type="paragraph" w:styleId="Heading7">
    <w:name w:val="heading 7"/>
    <w:basedOn w:val="Normal"/>
    <w:next w:val="Normal"/>
    <w:link w:val="Heading7Char"/>
    <w:uiPriority w:val="9"/>
    <w:semiHidden/>
    <w:unhideWhenUsed/>
    <w:qFormat/>
    <w:pPr>
      <w:keepNext/>
      <w:keepLines/>
      <w:spacing w:before="40" w:line="276" w:lineRule="auto"/>
      <w:ind w:left="5040" w:right="-18" w:hanging="360"/>
      <w:jc w:val="both"/>
      <w:outlineLvl w:val="6"/>
    </w:pPr>
    <w:rPr>
      <w:rFonts w:asciiTheme="majorHAnsi" w:eastAsiaTheme="majorEastAsia" w:hAnsiTheme="majorHAnsi" w:cstheme="majorBidi"/>
      <w:i/>
      <w:iCs/>
      <w:color w:val="1F3864" w:themeColor="accent1" w:themeShade="80"/>
      <w:lang w:val="en-PH"/>
    </w:rPr>
  </w:style>
  <w:style w:type="paragraph" w:styleId="Heading8">
    <w:name w:val="heading 8"/>
    <w:basedOn w:val="Normal"/>
    <w:next w:val="Normal"/>
    <w:link w:val="Heading8Char"/>
    <w:uiPriority w:val="9"/>
    <w:semiHidden/>
    <w:unhideWhenUsed/>
    <w:qFormat/>
    <w:pPr>
      <w:keepNext/>
      <w:keepLines/>
      <w:spacing w:before="40" w:line="276" w:lineRule="auto"/>
      <w:ind w:left="5760" w:right="-18" w:hanging="360"/>
      <w:jc w:val="both"/>
      <w:outlineLvl w:val="7"/>
    </w:pPr>
    <w:rPr>
      <w:rFonts w:asciiTheme="majorHAnsi" w:eastAsiaTheme="majorEastAsia" w:hAnsiTheme="majorHAnsi" w:cstheme="majorBidi"/>
      <w:color w:val="262626" w:themeColor="text1" w:themeTint="D9"/>
      <w:sz w:val="21"/>
      <w:szCs w:val="21"/>
      <w:lang w:val="en-PH"/>
    </w:rPr>
  </w:style>
  <w:style w:type="paragraph" w:styleId="Heading9">
    <w:name w:val="heading 9"/>
    <w:basedOn w:val="Normal"/>
    <w:next w:val="Normal"/>
    <w:link w:val="Heading9Char"/>
    <w:uiPriority w:val="9"/>
    <w:semiHidden/>
    <w:unhideWhenUsed/>
    <w:qFormat/>
    <w:pPr>
      <w:keepNext/>
      <w:keepLines/>
      <w:spacing w:before="40" w:line="276" w:lineRule="auto"/>
      <w:ind w:left="6480" w:right="-18" w:hanging="360"/>
      <w:jc w:val="both"/>
      <w:outlineLvl w:val="8"/>
    </w:pPr>
    <w:rPr>
      <w:rFonts w:asciiTheme="majorHAnsi" w:eastAsiaTheme="majorEastAsia" w:hAnsiTheme="majorHAnsi" w:cstheme="majorBidi"/>
      <w:i/>
      <w:iCs/>
      <w:color w:val="262626" w:themeColor="text1" w:themeTint="D9"/>
      <w:sz w:val="21"/>
      <w:szCs w:val="21"/>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imes New Roman" w:hAnsi="Times New Roman"/>
      <w:sz w:val="18"/>
      <w:szCs w:val="18"/>
    </w:rPr>
  </w:style>
  <w:style w:type="paragraph" w:styleId="BodyText">
    <w:name w:val="Body Text"/>
    <w:basedOn w:val="Normal"/>
    <w:link w:val="BodyTextChar"/>
    <w:uiPriority w:val="1"/>
    <w:qFormat/>
    <w:pPr>
      <w:widowControl w:val="0"/>
      <w:autoSpaceDE w:val="0"/>
      <w:autoSpaceDN w:val="0"/>
      <w:spacing w:line="276" w:lineRule="auto"/>
      <w:ind w:left="666"/>
      <w:outlineLvl w:val="0"/>
    </w:pPr>
    <w:rPr>
      <w:rFonts w:ascii="Arial" w:hAnsi="Arial" w:cs="Arial"/>
      <w:sz w:val="24"/>
      <w:lang w:val="en-US" w:eastAsia="en-US"/>
    </w:rPr>
  </w:style>
  <w:style w:type="paragraph" w:styleId="Footer">
    <w:name w:val="footer"/>
    <w:basedOn w:val="Normal"/>
    <w:link w:val="FooterChar"/>
    <w:uiPriority w:val="99"/>
    <w:unhideWhenUsed/>
    <w:pPr>
      <w:tabs>
        <w:tab w:val="center" w:pos="4513"/>
        <w:tab w:val="right" w:pos="9026"/>
      </w:tabs>
    </w:pPr>
    <w:rPr>
      <w:sz w:val="16"/>
    </w:rPr>
  </w:style>
  <w:style w:type="paragraph" w:styleId="Header">
    <w:name w:val="header"/>
    <w:basedOn w:val="Normal"/>
    <w:link w:val="HeaderChar"/>
    <w:uiPriority w:val="99"/>
    <w:unhideWhenUsed/>
    <w:pPr>
      <w:tabs>
        <w:tab w:val="center" w:pos="4513"/>
        <w:tab w:val="right" w:pos="9026"/>
      </w:tabs>
    </w:p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sz w:val="24"/>
      <w:lang w:val="en-PH" w:eastAsia="en-US"/>
    </w:rPr>
  </w:style>
  <w:style w:type="character" w:styleId="PageNumber">
    <w:name w:val="page number"/>
    <w:basedOn w:val="DefaultParagraphFont"/>
    <w:uiPriority w:val="99"/>
    <w:semiHidden/>
    <w:unhideWhenUsed/>
  </w:style>
  <w:style w:type="paragraph" w:styleId="Subtitle">
    <w:name w:val="Subtitle"/>
    <w:basedOn w:val="Normal"/>
    <w:next w:val="Normal"/>
    <w:link w:val="SubtitleChar"/>
    <w:uiPriority w:val="11"/>
    <w:qFormat/>
    <w:pPr>
      <w:spacing w:after="160"/>
    </w:pPr>
    <w:rPr>
      <w:color w:val="595959" w:themeColor="text1" w:themeTint="A6"/>
      <w:spacing w:val="15"/>
      <w:szCs w:val="22"/>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6A2837"/>
    <w:pPr>
      <w:contextualSpacing/>
    </w:pPr>
    <w:rPr>
      <w:rFonts w:eastAsiaTheme="majorEastAsia" w:cstheme="majorBidi"/>
      <w:b/>
      <w:spacing w:val="-10"/>
      <w:kern w:val="28"/>
      <w:sz w:val="48"/>
      <w:szCs w:val="56"/>
    </w:rPr>
  </w:style>
  <w:style w:type="paragraph" w:styleId="TOC1">
    <w:name w:val="toc 1"/>
    <w:basedOn w:val="Normal"/>
    <w:next w:val="Normal"/>
    <w:uiPriority w:val="39"/>
    <w:unhideWhenUsed/>
    <w:pPr>
      <w:tabs>
        <w:tab w:val="left" w:pos="480"/>
        <w:tab w:val="right" w:leader="dot" w:pos="9848"/>
      </w:tabs>
      <w:spacing w:before="120"/>
    </w:pPr>
    <w:rPr>
      <w:rFonts w:cstheme="minorHAnsi"/>
      <w:bCs/>
      <w:iCs/>
    </w:rPr>
  </w:style>
  <w:style w:type="paragraph" w:styleId="TOC2">
    <w:name w:val="toc 2"/>
    <w:basedOn w:val="Normal"/>
    <w:next w:val="Normal"/>
    <w:uiPriority w:val="39"/>
    <w:unhideWhenUsed/>
    <w:pPr>
      <w:tabs>
        <w:tab w:val="right" w:leader="dot" w:pos="9848"/>
      </w:tabs>
      <w:spacing w:before="120"/>
      <w:ind w:left="240"/>
    </w:pPr>
    <w:rPr>
      <w:rFonts w:cstheme="minorHAnsi"/>
      <w:bCs/>
      <w:szCs w:val="22"/>
    </w:rPr>
  </w:style>
  <w:style w:type="paragraph" w:styleId="TOC3">
    <w:name w:val="toc 3"/>
    <w:basedOn w:val="Normal"/>
    <w:next w:val="Normal"/>
    <w:uiPriority w:val="39"/>
    <w:semiHidden/>
    <w:unhideWhenUsed/>
    <w:pPr>
      <w:ind w:left="480"/>
    </w:pPr>
    <w:rPr>
      <w:rFonts w:cstheme="minorHAnsi"/>
    </w:rPr>
  </w:style>
  <w:style w:type="paragraph" w:styleId="TOC4">
    <w:name w:val="toc 4"/>
    <w:basedOn w:val="Normal"/>
    <w:next w:val="Normal"/>
    <w:uiPriority w:val="39"/>
    <w:semiHidden/>
    <w:unhideWhenUsed/>
    <w:pPr>
      <w:ind w:left="720"/>
    </w:pPr>
    <w:rPr>
      <w:rFonts w:cstheme="minorHAnsi"/>
    </w:rPr>
  </w:style>
  <w:style w:type="paragraph" w:styleId="TOC5">
    <w:name w:val="toc 5"/>
    <w:basedOn w:val="Normal"/>
    <w:next w:val="Normal"/>
    <w:uiPriority w:val="39"/>
    <w:semiHidden/>
    <w:unhideWhenUsed/>
    <w:pPr>
      <w:ind w:left="960"/>
    </w:pPr>
    <w:rPr>
      <w:rFonts w:cstheme="minorHAnsi"/>
    </w:rPr>
  </w:style>
  <w:style w:type="paragraph" w:styleId="TOC6">
    <w:name w:val="toc 6"/>
    <w:basedOn w:val="Normal"/>
    <w:next w:val="Normal"/>
    <w:uiPriority w:val="39"/>
    <w:semiHidden/>
    <w:unhideWhenUsed/>
    <w:pPr>
      <w:ind w:left="1200"/>
    </w:pPr>
    <w:rPr>
      <w:rFonts w:cstheme="minorHAnsi"/>
    </w:rPr>
  </w:style>
  <w:style w:type="paragraph" w:styleId="TOC7">
    <w:name w:val="toc 7"/>
    <w:basedOn w:val="Normal"/>
    <w:next w:val="Normal"/>
    <w:uiPriority w:val="39"/>
    <w:semiHidden/>
    <w:unhideWhenUsed/>
    <w:pPr>
      <w:ind w:left="1440"/>
    </w:pPr>
    <w:rPr>
      <w:rFonts w:cstheme="minorHAnsi"/>
    </w:rPr>
  </w:style>
  <w:style w:type="paragraph" w:styleId="TOC8">
    <w:name w:val="toc 8"/>
    <w:basedOn w:val="Normal"/>
    <w:next w:val="Normal"/>
    <w:uiPriority w:val="39"/>
    <w:semiHidden/>
    <w:unhideWhenUsed/>
    <w:pPr>
      <w:ind w:left="1680"/>
    </w:pPr>
    <w:rPr>
      <w:rFonts w:cstheme="minorHAnsi"/>
    </w:rPr>
  </w:style>
  <w:style w:type="paragraph" w:styleId="TOC9">
    <w:name w:val="toc 9"/>
    <w:basedOn w:val="Normal"/>
    <w:next w:val="Normal"/>
    <w:uiPriority w:val="39"/>
    <w:semiHidden/>
    <w:unhideWhenUsed/>
    <w:pPr>
      <w:ind w:left="1920"/>
    </w:pPr>
    <w:rPr>
      <w:rFonts w:cstheme="minorHAnsi"/>
    </w:rPr>
  </w:style>
  <w:style w:type="character" w:customStyle="1" w:styleId="Heading1Char">
    <w:name w:val="Heading 1 Char"/>
    <w:basedOn w:val="DefaultParagraphFont"/>
    <w:link w:val="Heading1"/>
    <w:uiPriority w:val="9"/>
    <w:rsid w:val="006A2837"/>
    <w:rPr>
      <w:rFonts w:asciiTheme="majorHAnsi" w:eastAsiaTheme="majorEastAsia" w:hAnsiTheme="majorHAnsi" w:cstheme="majorBidi"/>
      <w:b/>
      <w:color w:val="000000" w:themeColor="text1"/>
      <w:sz w:val="28"/>
      <w:szCs w:val="32"/>
    </w:rPr>
  </w:style>
  <w:style w:type="character" w:customStyle="1" w:styleId="Heading2Char">
    <w:name w:val="Heading 2 Char"/>
    <w:basedOn w:val="DefaultParagraphFont"/>
    <w:link w:val="Heading2"/>
    <w:uiPriority w:val="9"/>
    <w:rPr>
      <w:rFonts w:asciiTheme="majorHAnsi" w:eastAsiaTheme="majorEastAsia" w:hAnsiTheme="majorHAnsi" w:cs="Calibri"/>
      <w:b/>
      <w:color w:val="000000" w:themeColor="text1"/>
    </w:rPr>
  </w:style>
  <w:style w:type="character" w:customStyle="1" w:styleId="SubtitleChar">
    <w:name w:val="Subtitle Char"/>
    <w:basedOn w:val="DefaultParagraphFont"/>
    <w:link w:val="Subtitle"/>
    <w:uiPriority w:val="11"/>
    <w:rPr>
      <w:color w:val="595959" w:themeColor="text1" w:themeTint="A6"/>
      <w:spacing w:val="15"/>
      <w:sz w:val="22"/>
      <w:szCs w:val="22"/>
      <w:lang w:val="en-GB"/>
    </w:rPr>
  </w:style>
  <w:style w:type="paragraph" w:styleId="ListParagraph">
    <w:name w:val="List Paragraph"/>
    <w:basedOn w:val="Normal"/>
    <w:uiPriority w:val="34"/>
    <w:qFormat/>
    <w:pPr>
      <w:ind w:left="720"/>
      <w:contextualSpacing/>
    </w:pPr>
  </w:style>
  <w:style w:type="character" w:customStyle="1" w:styleId="TitleChar">
    <w:name w:val="Title Char"/>
    <w:basedOn w:val="DefaultParagraphFont"/>
    <w:link w:val="Title"/>
    <w:uiPriority w:val="10"/>
    <w:rsid w:val="006A2837"/>
    <w:rPr>
      <w:rFonts w:eastAsiaTheme="majorEastAsia" w:cstheme="majorBidi"/>
      <w:b/>
      <w:spacing w:val="-10"/>
      <w:kern w:val="28"/>
      <w:sz w:val="48"/>
      <w:szCs w:val="5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864" w:themeColor="accent1" w:themeShade="80"/>
      <w:lang w:val="en-GB"/>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lang w:val="en-GB"/>
    </w:rPr>
  </w:style>
  <w:style w:type="paragraph" w:customStyle="1" w:styleId="TOCHeading1">
    <w:name w:val="TOC Heading1"/>
    <w:basedOn w:val="Heading1"/>
    <w:next w:val="Normal"/>
    <w:uiPriority w:val="39"/>
    <w:unhideWhenUsed/>
    <w:qFormat/>
    <w:pPr>
      <w:spacing w:before="480" w:line="276" w:lineRule="auto"/>
      <w:outlineLvl w:val="9"/>
    </w:pPr>
    <w:rPr>
      <w:b w:val="0"/>
      <w:bCs/>
      <w:szCs w:val="28"/>
      <w:lang w:val="en-US" w:eastAsia="en-US"/>
    </w:r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character" w:customStyle="1" w:styleId="FooterChar">
    <w:name w:val="Footer Char"/>
    <w:basedOn w:val="DefaultParagraphFont"/>
    <w:link w:val="Footer"/>
    <w:uiPriority w:val="99"/>
    <w:rPr>
      <w:rFonts w:eastAsia="Times New Roman" w:cs="Times New Roman"/>
      <w:sz w:val="16"/>
    </w:rPr>
  </w:style>
  <w:style w:type="character" w:customStyle="1" w:styleId="BalloonTextChar">
    <w:name w:val="Balloon Text Char"/>
    <w:basedOn w:val="DefaultParagraphFont"/>
    <w:link w:val="BalloonText"/>
    <w:uiPriority w:val="99"/>
    <w:semiHidden/>
    <w:rPr>
      <w:rFonts w:ascii="Times New Roman" w:eastAsia="Times New Roman" w:hAnsi="Times New Roman" w:cs="Times New Roman"/>
      <w:sz w:val="18"/>
      <w:szCs w:val="18"/>
    </w:rPr>
  </w:style>
  <w:style w:type="table" w:customStyle="1" w:styleId="GridTable4-Accent11">
    <w:name w:val="Grid Table 4 - Accent 11"/>
    <w:basedOn w:val="TableNormal"/>
    <w:uiPriority w:val="49"/>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3-Accent51">
    <w:name w:val="Grid Table 3 - Accent 51"/>
    <w:basedOn w:val="TableNormal"/>
    <w:uiPriority w:val="48"/>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customStyle="1" w:styleId="GridTable2-Accent11">
    <w:name w:val="Grid Table 2 - Accent 11"/>
    <w:basedOn w:val="TableNormal"/>
    <w:uiPriority w:val="47"/>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6ColourfulAccent11">
    <w:name w:val="Grid Table 6 Colourful – Accent 11"/>
    <w:basedOn w:val="TableNormal"/>
    <w:uiPriority w:val="51"/>
    <w:rPr>
      <w:color w:val="2F5496" w:themeColor="accent1" w:themeShade="BF"/>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3-Accent61">
    <w:name w:val="Grid Table 3 - Accent 61"/>
    <w:basedOn w:val="TableNormal"/>
    <w:uiPriority w:val="48"/>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dTable3-Accent11">
    <w:name w:val="Grid Table 3 - Accent 11"/>
    <w:basedOn w:val="TableNormal"/>
    <w:uiPriority w:val="48"/>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customStyle="1" w:styleId="29">
    <w:name w:val="29"/>
    <w:basedOn w:val="TableNormal"/>
    <w:pPr>
      <w:spacing w:line="276" w:lineRule="auto"/>
      <w:ind w:left="450" w:right="-18"/>
      <w:jc w:val="both"/>
    </w:pPr>
    <w:rPr>
      <w:rFonts w:ascii="Calibri" w:eastAsia="Calibri" w:hAnsi="Calibri" w:cs="Calibri"/>
      <w:sz w:val="22"/>
      <w:szCs w:val="22"/>
      <w:lang w:val="en-PH"/>
    </w:rPr>
    <w:tblPr>
      <w:tblCellMar>
        <w:top w:w="100" w:type="dxa"/>
        <w:left w:w="0" w:type="dxa"/>
        <w:bottom w:w="100" w:type="dxa"/>
        <w:right w:w="0" w:type="dxa"/>
      </w:tblCellMar>
    </w:tblPr>
  </w:style>
  <w:style w:type="table" w:customStyle="1" w:styleId="38">
    <w:name w:val="38"/>
    <w:basedOn w:val="TableNormal"/>
    <w:pPr>
      <w:spacing w:line="276" w:lineRule="auto"/>
      <w:ind w:left="450" w:right="-18"/>
      <w:jc w:val="both"/>
    </w:pPr>
    <w:rPr>
      <w:rFonts w:ascii="Calibri" w:eastAsia="Calibri" w:hAnsi="Calibri" w:cs="Calibri"/>
      <w:sz w:val="22"/>
      <w:szCs w:val="22"/>
      <w:lang w:val="en-PH"/>
    </w:rPr>
    <w:tblPr>
      <w:tblCellMar>
        <w:top w:w="100" w:type="dxa"/>
        <w:left w:w="0" w:type="dxa"/>
        <w:bottom w:w="100" w:type="dxa"/>
        <w:right w:w="0" w:type="dxa"/>
      </w:tblCellMar>
    </w:tblPr>
  </w:style>
  <w:style w:type="table" w:customStyle="1" w:styleId="39">
    <w:name w:val="39"/>
    <w:basedOn w:val="TableNormal"/>
    <w:pPr>
      <w:spacing w:line="276" w:lineRule="auto"/>
      <w:ind w:left="450" w:right="-18"/>
      <w:jc w:val="both"/>
    </w:pPr>
    <w:rPr>
      <w:rFonts w:ascii="Calibri" w:eastAsia="Calibri" w:hAnsi="Calibri" w:cs="Calibri"/>
      <w:sz w:val="22"/>
      <w:szCs w:val="22"/>
      <w:lang w:val="en-PH"/>
    </w:rPr>
    <w:tblPr>
      <w:tblCellMar>
        <w:top w:w="100" w:type="dxa"/>
        <w:left w:w="0" w:type="dxa"/>
        <w:bottom w:w="100" w:type="dxa"/>
        <w:right w:w="0" w:type="dxa"/>
      </w:tblCellMar>
    </w:tblPr>
  </w:style>
  <w:style w:type="table" w:customStyle="1" w:styleId="37">
    <w:name w:val="37"/>
    <w:basedOn w:val="TableNormal"/>
    <w:pPr>
      <w:spacing w:line="276" w:lineRule="auto"/>
      <w:ind w:left="450" w:right="-18"/>
      <w:jc w:val="both"/>
    </w:pPr>
    <w:rPr>
      <w:rFonts w:ascii="Calibri" w:eastAsia="Calibri" w:hAnsi="Calibri" w:cs="Calibri"/>
      <w:sz w:val="22"/>
      <w:szCs w:val="22"/>
      <w:lang w:val="en-PH"/>
    </w:rPr>
    <w:tblPr>
      <w:tblCellMar>
        <w:top w:w="100" w:type="dxa"/>
        <w:left w:w="0" w:type="dxa"/>
        <w:bottom w:w="100" w:type="dxa"/>
        <w:right w:w="0" w:type="dxa"/>
      </w:tblCellMar>
    </w:tblPr>
  </w:style>
  <w:style w:type="table" w:customStyle="1" w:styleId="GridTable4-Accent12">
    <w:name w:val="Grid Table 4 - Accent 12"/>
    <w:basedOn w:val="TableNormal"/>
    <w:uiPriority w:val="49"/>
    <w:tblPr>
      <w:tblBorders>
        <w:top w:val="single" w:sz="4" w:space="0" w:color="CE9E5D"/>
        <w:left w:val="single" w:sz="4" w:space="0" w:color="CE9E5D"/>
        <w:bottom w:val="single" w:sz="4" w:space="0" w:color="CE9E5D"/>
        <w:right w:val="single" w:sz="4" w:space="0" w:color="CE9E5D"/>
        <w:insideH w:val="single" w:sz="4" w:space="0" w:color="CE9E5D"/>
        <w:insideV w:val="single" w:sz="4" w:space="0" w:color="CE9E5D"/>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26345B"/>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35">
    <w:name w:val="35"/>
    <w:basedOn w:val="TableNormal"/>
    <w:pPr>
      <w:spacing w:line="276" w:lineRule="auto"/>
      <w:ind w:left="450" w:right="-18"/>
      <w:jc w:val="both"/>
    </w:pPr>
    <w:rPr>
      <w:rFonts w:ascii="Calibri" w:eastAsia="Calibri" w:hAnsi="Calibri" w:cs="Calibri"/>
      <w:sz w:val="22"/>
      <w:szCs w:val="22"/>
      <w:lang w:val="en-PH"/>
    </w:rPr>
    <w:tblPr>
      <w:tblCellMar>
        <w:top w:w="100" w:type="dxa"/>
        <w:left w:w="0" w:type="dxa"/>
        <w:bottom w:w="100" w:type="dxa"/>
        <w:right w:w="0" w:type="dxa"/>
      </w:tblCellMar>
    </w:tblPr>
  </w:style>
  <w:style w:type="table" w:customStyle="1" w:styleId="34">
    <w:name w:val="34"/>
    <w:basedOn w:val="TableNormal"/>
    <w:pPr>
      <w:spacing w:line="276" w:lineRule="auto"/>
      <w:ind w:left="450" w:right="-18"/>
      <w:jc w:val="both"/>
    </w:pPr>
    <w:rPr>
      <w:rFonts w:ascii="Calibri" w:eastAsia="Calibri" w:hAnsi="Calibri" w:cs="Calibri"/>
      <w:sz w:val="22"/>
      <w:szCs w:val="22"/>
      <w:lang w:val="en-PH"/>
    </w:rPr>
    <w:tblPr>
      <w:tblCellMar>
        <w:left w:w="10" w:type="dxa"/>
        <w:right w:w="10" w:type="dxa"/>
      </w:tblCellMar>
    </w:tblPr>
  </w:style>
  <w:style w:type="table" w:customStyle="1" w:styleId="33">
    <w:name w:val="33"/>
    <w:basedOn w:val="TableNormal"/>
    <w:pPr>
      <w:spacing w:line="276" w:lineRule="auto"/>
      <w:ind w:left="450" w:right="-18"/>
      <w:jc w:val="both"/>
    </w:pPr>
    <w:rPr>
      <w:rFonts w:ascii="Calibri" w:eastAsia="Calibri" w:hAnsi="Calibri" w:cs="Calibri"/>
      <w:sz w:val="22"/>
      <w:szCs w:val="22"/>
      <w:lang w:val="en-PH"/>
    </w:rPr>
    <w:tblPr>
      <w:tblCellMar>
        <w:left w:w="10" w:type="dxa"/>
        <w:right w:w="10" w:type="dxa"/>
      </w:tblCellMar>
    </w:tblPr>
  </w:style>
  <w:style w:type="table" w:customStyle="1" w:styleId="32">
    <w:name w:val="32"/>
    <w:basedOn w:val="TableNormal"/>
    <w:pPr>
      <w:spacing w:line="276" w:lineRule="auto"/>
      <w:ind w:left="450" w:right="-18"/>
      <w:jc w:val="both"/>
    </w:pPr>
    <w:rPr>
      <w:rFonts w:ascii="Calibri" w:eastAsia="Calibri" w:hAnsi="Calibri" w:cs="Calibri"/>
      <w:sz w:val="22"/>
      <w:szCs w:val="22"/>
      <w:lang w:val="en-PH"/>
    </w:rPr>
    <w:tblPr>
      <w:tblCellMar>
        <w:left w:w="10" w:type="dxa"/>
        <w:right w:w="10" w:type="dxa"/>
      </w:tblCellMar>
    </w:tblPr>
  </w:style>
  <w:style w:type="character" w:customStyle="1" w:styleId="Heading5Char">
    <w:name w:val="Heading 5 Char"/>
    <w:basedOn w:val="DefaultParagraphFont"/>
    <w:link w:val="Heading5"/>
    <w:uiPriority w:val="9"/>
    <w:semiHidden/>
    <w:rPr>
      <w:rFonts w:ascii="Calibri" w:eastAsia="Times New Roman" w:hAnsi="Calibri" w:cs="Times New Roman"/>
      <w:b/>
      <w:sz w:val="22"/>
      <w:szCs w:val="22"/>
      <w:lang w:val="en-US"/>
    </w:rPr>
  </w:style>
  <w:style w:type="character" w:customStyle="1" w:styleId="Heading6Char">
    <w:name w:val="Heading 6 Char"/>
    <w:basedOn w:val="DefaultParagraphFont"/>
    <w:link w:val="Heading6"/>
    <w:uiPriority w:val="9"/>
    <w:semiHidden/>
    <w:rPr>
      <w:rFonts w:ascii="Calibri" w:eastAsia="Times New Roman" w:hAnsi="Calibri" w:cs="Times New Roman"/>
      <w:b/>
      <w:sz w:val="20"/>
      <w:szCs w:val="20"/>
      <w:lang w:val="en-US"/>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3864" w:themeColor="accent1" w:themeShade="80"/>
      <w:sz w:val="22"/>
      <w:lang w:val="en-PH"/>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sz w:val="21"/>
      <w:szCs w:val="21"/>
      <w:lang w:val="en-PH"/>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sz w:val="21"/>
      <w:szCs w:val="21"/>
      <w:lang w:val="en-PH"/>
    </w:rPr>
  </w:style>
  <w:style w:type="table" w:customStyle="1" w:styleId="31">
    <w:name w:val="31"/>
    <w:basedOn w:val="TableNormal"/>
    <w:pPr>
      <w:spacing w:line="276" w:lineRule="auto"/>
      <w:ind w:left="450" w:right="-18"/>
      <w:jc w:val="both"/>
    </w:pPr>
    <w:rPr>
      <w:rFonts w:ascii="Calibri" w:eastAsia="Calibri" w:hAnsi="Calibri" w:cs="Calibri"/>
      <w:sz w:val="22"/>
      <w:szCs w:val="22"/>
      <w:lang w:val="en-PH"/>
    </w:rPr>
    <w:tblPr>
      <w:tblCellMar>
        <w:top w:w="100" w:type="dxa"/>
        <w:left w:w="0" w:type="dxa"/>
        <w:bottom w:w="100" w:type="dxa"/>
        <w:right w:w="0" w:type="dxa"/>
      </w:tblCellMar>
    </w:tblPr>
  </w:style>
  <w:style w:type="table" w:customStyle="1" w:styleId="30">
    <w:name w:val="30"/>
    <w:basedOn w:val="TableNormal"/>
    <w:pPr>
      <w:spacing w:line="276" w:lineRule="auto"/>
      <w:ind w:left="450" w:right="-18"/>
      <w:jc w:val="both"/>
    </w:pPr>
    <w:rPr>
      <w:rFonts w:ascii="Calibri" w:eastAsia="Calibri" w:hAnsi="Calibri" w:cs="Calibri"/>
      <w:sz w:val="22"/>
      <w:szCs w:val="22"/>
      <w:lang w:val="en-PH"/>
    </w:rPr>
    <w:tblPr>
      <w:tblCellMar>
        <w:top w:w="100" w:type="dxa"/>
        <w:left w:w="0" w:type="dxa"/>
        <w:bottom w:w="100" w:type="dxa"/>
        <w:right w:w="0" w:type="dxa"/>
      </w:tblCellMar>
    </w:tblPr>
  </w:style>
  <w:style w:type="table" w:customStyle="1" w:styleId="GridTable41">
    <w:name w:val="Grid Table 41"/>
    <w:basedOn w:val="TableNormal"/>
    <w:uiPriority w:val="4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odyTextChar">
    <w:name w:val="Body Text Char"/>
    <w:basedOn w:val="DefaultParagraphFont"/>
    <w:link w:val="BodyText"/>
    <w:uiPriority w:val="1"/>
    <w:rPr>
      <w:rFonts w:ascii="Arial" w:eastAsia="Times New Roman" w:hAnsi="Arial" w:cs="Arial"/>
      <w:lang w:val="en-US" w:eastAsia="en-US"/>
    </w:rPr>
  </w:style>
  <w:style w:type="character" w:customStyle="1" w:styleId="katex-mathml">
    <w:name w:val="katex-mathml"/>
    <w:basedOn w:val="DefaultParagraphFont"/>
  </w:style>
  <w:style w:type="character" w:customStyle="1" w:styleId="mord">
    <w:name w:val="mord"/>
    <w:basedOn w:val="DefaultParagraphFont"/>
  </w:style>
  <w:style w:type="character" w:customStyle="1" w:styleId="mrel">
    <w:name w:val="mrel"/>
    <w:basedOn w:val="DefaultParagraphFont"/>
  </w:style>
  <w:style w:type="character" w:customStyle="1" w:styleId="mbin">
    <w:name w:val="mbin"/>
    <w:basedOn w:val="DefaultParagraphFont"/>
  </w:style>
  <w:style w:type="character" w:customStyle="1" w:styleId="vlist-s">
    <w:name w:val="vlist-s"/>
    <w:basedOn w:val="DefaultParagraphFont"/>
  </w:style>
  <w:style w:type="table" w:styleId="GridTable4-Accent1">
    <w:name w:val="Grid Table 4 Accent 1"/>
    <w:basedOn w:val="TableNormal"/>
    <w:uiPriority w:val="49"/>
    <w:rsid w:val="003E4B45"/>
    <w:rPr>
      <w:sz w:val="24"/>
      <w:szCs w:val="24"/>
    </w:rPr>
    <w:tblPr>
      <w:tblStyleRowBandSize w:val="1"/>
      <w:tblStyleColBandSize w:val="1"/>
      <w:tblBorders>
        <w:top w:val="single" w:sz="4" w:space="0" w:color="CE9E5D"/>
        <w:left w:val="single" w:sz="4" w:space="0" w:color="CE9E5D"/>
        <w:bottom w:val="single" w:sz="4" w:space="0" w:color="CE9E5D"/>
        <w:right w:val="single" w:sz="4" w:space="0" w:color="CE9E5D"/>
        <w:insideH w:val="single" w:sz="4" w:space="0" w:color="CE9E5D"/>
        <w:insideV w:val="single" w:sz="4" w:space="0" w:color="CE9E5D"/>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26345B"/>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Strong">
    <w:name w:val="Strong"/>
    <w:basedOn w:val="DefaultParagraphFont"/>
    <w:uiPriority w:val="22"/>
    <w:qFormat/>
    <w:rsid w:val="00700B08"/>
    <w:rPr>
      <w:b/>
      <w:bCs/>
    </w:rPr>
  </w:style>
  <w:style w:type="character" w:styleId="Hyperlink">
    <w:name w:val="Hyperlink"/>
    <w:basedOn w:val="DefaultParagraphFont"/>
    <w:uiPriority w:val="99"/>
    <w:unhideWhenUsed/>
    <w:rsid w:val="0093344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4956">
      <w:bodyDiv w:val="1"/>
      <w:marLeft w:val="0"/>
      <w:marRight w:val="0"/>
      <w:marTop w:val="0"/>
      <w:marBottom w:val="0"/>
      <w:divBdr>
        <w:top w:val="none" w:sz="0" w:space="0" w:color="auto"/>
        <w:left w:val="none" w:sz="0" w:space="0" w:color="auto"/>
        <w:bottom w:val="none" w:sz="0" w:space="0" w:color="auto"/>
        <w:right w:val="none" w:sz="0" w:space="0" w:color="auto"/>
      </w:divBdr>
    </w:div>
    <w:div w:id="6950920">
      <w:bodyDiv w:val="1"/>
      <w:marLeft w:val="0"/>
      <w:marRight w:val="0"/>
      <w:marTop w:val="0"/>
      <w:marBottom w:val="0"/>
      <w:divBdr>
        <w:top w:val="none" w:sz="0" w:space="0" w:color="auto"/>
        <w:left w:val="none" w:sz="0" w:space="0" w:color="auto"/>
        <w:bottom w:val="none" w:sz="0" w:space="0" w:color="auto"/>
        <w:right w:val="none" w:sz="0" w:space="0" w:color="auto"/>
      </w:divBdr>
    </w:div>
    <w:div w:id="174153672">
      <w:bodyDiv w:val="1"/>
      <w:marLeft w:val="0"/>
      <w:marRight w:val="0"/>
      <w:marTop w:val="0"/>
      <w:marBottom w:val="0"/>
      <w:divBdr>
        <w:top w:val="none" w:sz="0" w:space="0" w:color="auto"/>
        <w:left w:val="none" w:sz="0" w:space="0" w:color="auto"/>
        <w:bottom w:val="none" w:sz="0" w:space="0" w:color="auto"/>
        <w:right w:val="none" w:sz="0" w:space="0" w:color="auto"/>
      </w:divBdr>
    </w:div>
    <w:div w:id="423304861">
      <w:bodyDiv w:val="1"/>
      <w:marLeft w:val="0"/>
      <w:marRight w:val="0"/>
      <w:marTop w:val="0"/>
      <w:marBottom w:val="0"/>
      <w:divBdr>
        <w:top w:val="none" w:sz="0" w:space="0" w:color="auto"/>
        <w:left w:val="none" w:sz="0" w:space="0" w:color="auto"/>
        <w:bottom w:val="none" w:sz="0" w:space="0" w:color="auto"/>
        <w:right w:val="none" w:sz="0" w:space="0" w:color="auto"/>
      </w:divBdr>
    </w:div>
    <w:div w:id="461117186">
      <w:bodyDiv w:val="1"/>
      <w:marLeft w:val="0"/>
      <w:marRight w:val="0"/>
      <w:marTop w:val="0"/>
      <w:marBottom w:val="0"/>
      <w:divBdr>
        <w:top w:val="none" w:sz="0" w:space="0" w:color="auto"/>
        <w:left w:val="none" w:sz="0" w:space="0" w:color="auto"/>
        <w:bottom w:val="none" w:sz="0" w:space="0" w:color="auto"/>
        <w:right w:val="none" w:sz="0" w:space="0" w:color="auto"/>
      </w:divBdr>
    </w:div>
    <w:div w:id="550073817">
      <w:bodyDiv w:val="1"/>
      <w:marLeft w:val="0"/>
      <w:marRight w:val="0"/>
      <w:marTop w:val="0"/>
      <w:marBottom w:val="0"/>
      <w:divBdr>
        <w:top w:val="none" w:sz="0" w:space="0" w:color="auto"/>
        <w:left w:val="none" w:sz="0" w:space="0" w:color="auto"/>
        <w:bottom w:val="none" w:sz="0" w:space="0" w:color="auto"/>
        <w:right w:val="none" w:sz="0" w:space="0" w:color="auto"/>
      </w:divBdr>
    </w:div>
    <w:div w:id="602349267">
      <w:bodyDiv w:val="1"/>
      <w:marLeft w:val="0"/>
      <w:marRight w:val="0"/>
      <w:marTop w:val="0"/>
      <w:marBottom w:val="0"/>
      <w:divBdr>
        <w:top w:val="none" w:sz="0" w:space="0" w:color="auto"/>
        <w:left w:val="none" w:sz="0" w:space="0" w:color="auto"/>
        <w:bottom w:val="none" w:sz="0" w:space="0" w:color="auto"/>
        <w:right w:val="none" w:sz="0" w:space="0" w:color="auto"/>
      </w:divBdr>
    </w:div>
    <w:div w:id="603808759">
      <w:bodyDiv w:val="1"/>
      <w:marLeft w:val="0"/>
      <w:marRight w:val="0"/>
      <w:marTop w:val="0"/>
      <w:marBottom w:val="0"/>
      <w:divBdr>
        <w:top w:val="none" w:sz="0" w:space="0" w:color="auto"/>
        <w:left w:val="none" w:sz="0" w:space="0" w:color="auto"/>
        <w:bottom w:val="none" w:sz="0" w:space="0" w:color="auto"/>
        <w:right w:val="none" w:sz="0" w:space="0" w:color="auto"/>
      </w:divBdr>
    </w:div>
    <w:div w:id="650211424">
      <w:bodyDiv w:val="1"/>
      <w:marLeft w:val="0"/>
      <w:marRight w:val="0"/>
      <w:marTop w:val="0"/>
      <w:marBottom w:val="0"/>
      <w:divBdr>
        <w:top w:val="none" w:sz="0" w:space="0" w:color="auto"/>
        <w:left w:val="none" w:sz="0" w:space="0" w:color="auto"/>
        <w:bottom w:val="none" w:sz="0" w:space="0" w:color="auto"/>
        <w:right w:val="none" w:sz="0" w:space="0" w:color="auto"/>
      </w:divBdr>
    </w:div>
    <w:div w:id="699668734">
      <w:bodyDiv w:val="1"/>
      <w:marLeft w:val="0"/>
      <w:marRight w:val="0"/>
      <w:marTop w:val="0"/>
      <w:marBottom w:val="0"/>
      <w:divBdr>
        <w:top w:val="none" w:sz="0" w:space="0" w:color="auto"/>
        <w:left w:val="none" w:sz="0" w:space="0" w:color="auto"/>
        <w:bottom w:val="none" w:sz="0" w:space="0" w:color="auto"/>
        <w:right w:val="none" w:sz="0" w:space="0" w:color="auto"/>
      </w:divBdr>
    </w:div>
    <w:div w:id="807093064">
      <w:bodyDiv w:val="1"/>
      <w:marLeft w:val="0"/>
      <w:marRight w:val="0"/>
      <w:marTop w:val="0"/>
      <w:marBottom w:val="0"/>
      <w:divBdr>
        <w:top w:val="none" w:sz="0" w:space="0" w:color="auto"/>
        <w:left w:val="none" w:sz="0" w:space="0" w:color="auto"/>
        <w:bottom w:val="none" w:sz="0" w:space="0" w:color="auto"/>
        <w:right w:val="none" w:sz="0" w:space="0" w:color="auto"/>
      </w:divBdr>
    </w:div>
    <w:div w:id="841090385">
      <w:bodyDiv w:val="1"/>
      <w:marLeft w:val="0"/>
      <w:marRight w:val="0"/>
      <w:marTop w:val="0"/>
      <w:marBottom w:val="0"/>
      <w:divBdr>
        <w:top w:val="none" w:sz="0" w:space="0" w:color="auto"/>
        <w:left w:val="none" w:sz="0" w:space="0" w:color="auto"/>
        <w:bottom w:val="none" w:sz="0" w:space="0" w:color="auto"/>
        <w:right w:val="none" w:sz="0" w:space="0" w:color="auto"/>
      </w:divBdr>
    </w:div>
    <w:div w:id="858545484">
      <w:bodyDiv w:val="1"/>
      <w:marLeft w:val="0"/>
      <w:marRight w:val="0"/>
      <w:marTop w:val="0"/>
      <w:marBottom w:val="0"/>
      <w:divBdr>
        <w:top w:val="none" w:sz="0" w:space="0" w:color="auto"/>
        <w:left w:val="none" w:sz="0" w:space="0" w:color="auto"/>
        <w:bottom w:val="none" w:sz="0" w:space="0" w:color="auto"/>
        <w:right w:val="none" w:sz="0" w:space="0" w:color="auto"/>
      </w:divBdr>
    </w:div>
    <w:div w:id="861821897">
      <w:bodyDiv w:val="1"/>
      <w:marLeft w:val="0"/>
      <w:marRight w:val="0"/>
      <w:marTop w:val="0"/>
      <w:marBottom w:val="0"/>
      <w:divBdr>
        <w:top w:val="none" w:sz="0" w:space="0" w:color="auto"/>
        <w:left w:val="none" w:sz="0" w:space="0" w:color="auto"/>
        <w:bottom w:val="none" w:sz="0" w:space="0" w:color="auto"/>
        <w:right w:val="none" w:sz="0" w:space="0" w:color="auto"/>
      </w:divBdr>
    </w:div>
    <w:div w:id="905605194">
      <w:bodyDiv w:val="1"/>
      <w:marLeft w:val="0"/>
      <w:marRight w:val="0"/>
      <w:marTop w:val="0"/>
      <w:marBottom w:val="0"/>
      <w:divBdr>
        <w:top w:val="none" w:sz="0" w:space="0" w:color="auto"/>
        <w:left w:val="none" w:sz="0" w:space="0" w:color="auto"/>
        <w:bottom w:val="none" w:sz="0" w:space="0" w:color="auto"/>
        <w:right w:val="none" w:sz="0" w:space="0" w:color="auto"/>
      </w:divBdr>
    </w:div>
    <w:div w:id="1062405974">
      <w:bodyDiv w:val="1"/>
      <w:marLeft w:val="0"/>
      <w:marRight w:val="0"/>
      <w:marTop w:val="0"/>
      <w:marBottom w:val="0"/>
      <w:divBdr>
        <w:top w:val="none" w:sz="0" w:space="0" w:color="auto"/>
        <w:left w:val="none" w:sz="0" w:space="0" w:color="auto"/>
        <w:bottom w:val="none" w:sz="0" w:space="0" w:color="auto"/>
        <w:right w:val="none" w:sz="0" w:space="0" w:color="auto"/>
      </w:divBdr>
    </w:div>
    <w:div w:id="1070423176">
      <w:bodyDiv w:val="1"/>
      <w:marLeft w:val="0"/>
      <w:marRight w:val="0"/>
      <w:marTop w:val="0"/>
      <w:marBottom w:val="0"/>
      <w:divBdr>
        <w:top w:val="none" w:sz="0" w:space="0" w:color="auto"/>
        <w:left w:val="none" w:sz="0" w:space="0" w:color="auto"/>
        <w:bottom w:val="none" w:sz="0" w:space="0" w:color="auto"/>
        <w:right w:val="none" w:sz="0" w:space="0" w:color="auto"/>
      </w:divBdr>
    </w:div>
    <w:div w:id="1254431452">
      <w:bodyDiv w:val="1"/>
      <w:marLeft w:val="0"/>
      <w:marRight w:val="0"/>
      <w:marTop w:val="0"/>
      <w:marBottom w:val="0"/>
      <w:divBdr>
        <w:top w:val="none" w:sz="0" w:space="0" w:color="auto"/>
        <w:left w:val="none" w:sz="0" w:space="0" w:color="auto"/>
        <w:bottom w:val="none" w:sz="0" w:space="0" w:color="auto"/>
        <w:right w:val="none" w:sz="0" w:space="0" w:color="auto"/>
      </w:divBdr>
    </w:div>
    <w:div w:id="1256357447">
      <w:bodyDiv w:val="1"/>
      <w:marLeft w:val="0"/>
      <w:marRight w:val="0"/>
      <w:marTop w:val="0"/>
      <w:marBottom w:val="0"/>
      <w:divBdr>
        <w:top w:val="none" w:sz="0" w:space="0" w:color="auto"/>
        <w:left w:val="none" w:sz="0" w:space="0" w:color="auto"/>
        <w:bottom w:val="none" w:sz="0" w:space="0" w:color="auto"/>
        <w:right w:val="none" w:sz="0" w:space="0" w:color="auto"/>
      </w:divBdr>
    </w:div>
    <w:div w:id="1344894696">
      <w:bodyDiv w:val="1"/>
      <w:marLeft w:val="0"/>
      <w:marRight w:val="0"/>
      <w:marTop w:val="0"/>
      <w:marBottom w:val="0"/>
      <w:divBdr>
        <w:top w:val="none" w:sz="0" w:space="0" w:color="auto"/>
        <w:left w:val="none" w:sz="0" w:space="0" w:color="auto"/>
        <w:bottom w:val="none" w:sz="0" w:space="0" w:color="auto"/>
        <w:right w:val="none" w:sz="0" w:space="0" w:color="auto"/>
      </w:divBdr>
    </w:div>
    <w:div w:id="1487550609">
      <w:bodyDiv w:val="1"/>
      <w:marLeft w:val="0"/>
      <w:marRight w:val="0"/>
      <w:marTop w:val="0"/>
      <w:marBottom w:val="0"/>
      <w:divBdr>
        <w:top w:val="none" w:sz="0" w:space="0" w:color="auto"/>
        <w:left w:val="none" w:sz="0" w:space="0" w:color="auto"/>
        <w:bottom w:val="none" w:sz="0" w:space="0" w:color="auto"/>
        <w:right w:val="none" w:sz="0" w:space="0" w:color="auto"/>
      </w:divBdr>
      <w:divsChild>
        <w:div w:id="1950626658">
          <w:marLeft w:val="0"/>
          <w:marRight w:val="0"/>
          <w:marTop w:val="0"/>
          <w:marBottom w:val="0"/>
          <w:divBdr>
            <w:top w:val="none" w:sz="0" w:space="0" w:color="auto"/>
            <w:left w:val="none" w:sz="0" w:space="0" w:color="auto"/>
            <w:bottom w:val="none" w:sz="0" w:space="0" w:color="auto"/>
            <w:right w:val="none" w:sz="0" w:space="0" w:color="auto"/>
          </w:divBdr>
          <w:divsChild>
            <w:div w:id="164591197">
              <w:marLeft w:val="0"/>
              <w:marRight w:val="0"/>
              <w:marTop w:val="0"/>
              <w:marBottom w:val="0"/>
              <w:divBdr>
                <w:top w:val="none" w:sz="0" w:space="0" w:color="auto"/>
                <w:left w:val="none" w:sz="0" w:space="0" w:color="auto"/>
                <w:bottom w:val="none" w:sz="0" w:space="0" w:color="auto"/>
                <w:right w:val="none" w:sz="0" w:space="0" w:color="auto"/>
              </w:divBdr>
              <w:divsChild>
                <w:div w:id="125202440">
                  <w:marLeft w:val="0"/>
                  <w:marRight w:val="0"/>
                  <w:marTop w:val="0"/>
                  <w:marBottom w:val="0"/>
                  <w:divBdr>
                    <w:top w:val="none" w:sz="0" w:space="0" w:color="auto"/>
                    <w:left w:val="none" w:sz="0" w:space="0" w:color="auto"/>
                    <w:bottom w:val="none" w:sz="0" w:space="0" w:color="auto"/>
                    <w:right w:val="none" w:sz="0" w:space="0" w:color="auto"/>
                  </w:divBdr>
                  <w:divsChild>
                    <w:div w:id="1607275852">
                      <w:marLeft w:val="0"/>
                      <w:marRight w:val="0"/>
                      <w:marTop w:val="0"/>
                      <w:marBottom w:val="0"/>
                      <w:divBdr>
                        <w:top w:val="none" w:sz="0" w:space="0" w:color="auto"/>
                        <w:left w:val="none" w:sz="0" w:space="0" w:color="auto"/>
                        <w:bottom w:val="none" w:sz="0" w:space="0" w:color="auto"/>
                        <w:right w:val="none" w:sz="0" w:space="0" w:color="auto"/>
                      </w:divBdr>
                      <w:divsChild>
                        <w:div w:id="1590654716">
                          <w:marLeft w:val="0"/>
                          <w:marRight w:val="0"/>
                          <w:marTop w:val="0"/>
                          <w:marBottom w:val="0"/>
                          <w:divBdr>
                            <w:top w:val="none" w:sz="0" w:space="0" w:color="auto"/>
                            <w:left w:val="none" w:sz="0" w:space="0" w:color="auto"/>
                            <w:bottom w:val="none" w:sz="0" w:space="0" w:color="auto"/>
                            <w:right w:val="none" w:sz="0" w:space="0" w:color="auto"/>
                          </w:divBdr>
                          <w:divsChild>
                            <w:div w:id="5408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3710188">
      <w:bodyDiv w:val="1"/>
      <w:marLeft w:val="0"/>
      <w:marRight w:val="0"/>
      <w:marTop w:val="0"/>
      <w:marBottom w:val="0"/>
      <w:divBdr>
        <w:top w:val="none" w:sz="0" w:space="0" w:color="auto"/>
        <w:left w:val="none" w:sz="0" w:space="0" w:color="auto"/>
        <w:bottom w:val="none" w:sz="0" w:space="0" w:color="auto"/>
        <w:right w:val="none" w:sz="0" w:space="0" w:color="auto"/>
      </w:divBdr>
    </w:div>
    <w:div w:id="1599605064">
      <w:bodyDiv w:val="1"/>
      <w:marLeft w:val="0"/>
      <w:marRight w:val="0"/>
      <w:marTop w:val="0"/>
      <w:marBottom w:val="0"/>
      <w:divBdr>
        <w:top w:val="none" w:sz="0" w:space="0" w:color="auto"/>
        <w:left w:val="none" w:sz="0" w:space="0" w:color="auto"/>
        <w:bottom w:val="none" w:sz="0" w:space="0" w:color="auto"/>
        <w:right w:val="none" w:sz="0" w:space="0" w:color="auto"/>
      </w:divBdr>
    </w:div>
    <w:div w:id="1654674863">
      <w:bodyDiv w:val="1"/>
      <w:marLeft w:val="0"/>
      <w:marRight w:val="0"/>
      <w:marTop w:val="0"/>
      <w:marBottom w:val="0"/>
      <w:divBdr>
        <w:top w:val="none" w:sz="0" w:space="0" w:color="auto"/>
        <w:left w:val="none" w:sz="0" w:space="0" w:color="auto"/>
        <w:bottom w:val="none" w:sz="0" w:space="0" w:color="auto"/>
        <w:right w:val="none" w:sz="0" w:space="0" w:color="auto"/>
      </w:divBdr>
    </w:div>
    <w:div w:id="1660233752">
      <w:bodyDiv w:val="1"/>
      <w:marLeft w:val="0"/>
      <w:marRight w:val="0"/>
      <w:marTop w:val="0"/>
      <w:marBottom w:val="0"/>
      <w:divBdr>
        <w:top w:val="none" w:sz="0" w:space="0" w:color="auto"/>
        <w:left w:val="none" w:sz="0" w:space="0" w:color="auto"/>
        <w:bottom w:val="none" w:sz="0" w:space="0" w:color="auto"/>
        <w:right w:val="none" w:sz="0" w:space="0" w:color="auto"/>
      </w:divBdr>
    </w:div>
    <w:div w:id="1697390509">
      <w:bodyDiv w:val="1"/>
      <w:marLeft w:val="0"/>
      <w:marRight w:val="0"/>
      <w:marTop w:val="0"/>
      <w:marBottom w:val="0"/>
      <w:divBdr>
        <w:top w:val="none" w:sz="0" w:space="0" w:color="auto"/>
        <w:left w:val="none" w:sz="0" w:space="0" w:color="auto"/>
        <w:bottom w:val="none" w:sz="0" w:space="0" w:color="auto"/>
        <w:right w:val="none" w:sz="0" w:space="0" w:color="auto"/>
      </w:divBdr>
    </w:div>
    <w:div w:id="1698964596">
      <w:bodyDiv w:val="1"/>
      <w:marLeft w:val="0"/>
      <w:marRight w:val="0"/>
      <w:marTop w:val="0"/>
      <w:marBottom w:val="0"/>
      <w:divBdr>
        <w:top w:val="none" w:sz="0" w:space="0" w:color="auto"/>
        <w:left w:val="none" w:sz="0" w:space="0" w:color="auto"/>
        <w:bottom w:val="none" w:sz="0" w:space="0" w:color="auto"/>
        <w:right w:val="none" w:sz="0" w:space="0" w:color="auto"/>
      </w:divBdr>
    </w:div>
    <w:div w:id="1775635136">
      <w:bodyDiv w:val="1"/>
      <w:marLeft w:val="0"/>
      <w:marRight w:val="0"/>
      <w:marTop w:val="0"/>
      <w:marBottom w:val="0"/>
      <w:divBdr>
        <w:top w:val="none" w:sz="0" w:space="0" w:color="auto"/>
        <w:left w:val="none" w:sz="0" w:space="0" w:color="auto"/>
        <w:bottom w:val="none" w:sz="0" w:space="0" w:color="auto"/>
        <w:right w:val="none" w:sz="0" w:space="0" w:color="auto"/>
      </w:divBdr>
    </w:div>
    <w:div w:id="1942880926">
      <w:bodyDiv w:val="1"/>
      <w:marLeft w:val="0"/>
      <w:marRight w:val="0"/>
      <w:marTop w:val="0"/>
      <w:marBottom w:val="0"/>
      <w:divBdr>
        <w:top w:val="none" w:sz="0" w:space="0" w:color="auto"/>
        <w:left w:val="none" w:sz="0" w:space="0" w:color="auto"/>
        <w:bottom w:val="none" w:sz="0" w:space="0" w:color="auto"/>
        <w:right w:val="none" w:sz="0" w:space="0" w:color="auto"/>
      </w:divBdr>
    </w:div>
    <w:div w:id="20327965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10202</Words>
  <Characters>58156</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Felix Ong</dc:creator>
  <cp:lastModifiedBy>Felix Ong</cp:lastModifiedBy>
  <cp:revision>3</cp:revision>
  <cp:lastPrinted>2026-03-05T13:50:00Z</cp:lastPrinted>
  <dcterms:created xsi:type="dcterms:W3CDTF">2026-03-05T13:50:00Z</dcterms:created>
  <dcterms:modified xsi:type="dcterms:W3CDTF">2026-03-05T13:50:00Z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1033-5.6.0.8082</vt:lpwstr>
  </property>
</Properties>
</file>