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0"/>
        </w:rPr>
        <w:t>PARROQUIA DE SAN JOSE - RESUMEN CONTABLE PARA TABLON</w:t>
      </w:r>
    </w:p>
    <w:p>
      <w:pPr>
        <w:autoSpaceDN w:val="0"/>
        <w:autoSpaceDE w:val="0"/>
        <w:widowControl/>
        <w:spacing w:line="248" w:lineRule="exact" w:before="148" w:after="0"/>
        <w:ind w:left="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Periodo: enero 2026 | Documento de ejemplo para probar conversion PDF a Word</w:t>
      </w:r>
    </w:p>
    <w:p>
      <w:pPr>
        <w:autoSpaceDN w:val="0"/>
        <w:autoSpaceDE w:val="0"/>
        <w:widowControl/>
        <w:spacing w:line="266" w:lineRule="exact" w:before="534" w:after="532"/>
        <w:ind w:left="8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Este documento simula el tipo de PDF contable que se recibe desde un programa externo. El objetivo de la conversion es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poder abrirlo en Word, rectificar conceptos largos o poco claros, revisar importes y despues imprimirlo para exponerlo en el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>tablon de anuncios.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190"/>
        <w:gridCol w:w="2190"/>
        <w:gridCol w:w="2190"/>
        <w:gridCol w:w="2190"/>
        <w:gridCol w:w="2190"/>
      </w:tblGrid>
      <w:tr>
        <w:trPr>
          <w:trHeight w:hRule="exact" w:val="560"/>
        </w:trPr>
        <w:tc>
          <w:tcPr>
            <w:tcW w:type="dxa" w:w="116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2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Fecha</w:t>
            </w:r>
          </w:p>
        </w:tc>
        <w:tc>
          <w:tcPr>
            <w:tcW w:type="dxa" w:w="420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2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Concepto generado por el programa</w:t>
            </w:r>
          </w:p>
        </w:tc>
        <w:tc>
          <w:tcPr>
            <w:tcW w:type="dxa" w:w="12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2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Debe</w:t>
            </w:r>
          </w:p>
        </w:tc>
        <w:tc>
          <w:tcPr>
            <w:tcW w:type="dxa" w:w="12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2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Haber</w:t>
            </w:r>
          </w:p>
        </w:tc>
        <w:tc>
          <w:tcPr>
            <w:tcW w:type="dxa" w:w="3096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shd w:fill="e0e0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2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Concepto rectificado</w:t>
            </w:r>
          </w:p>
        </w:tc>
      </w:tr>
      <w:tr>
        <w:trPr>
          <w:trHeight w:hRule="exact" w:val="1040"/>
        </w:trPr>
        <w:tc>
          <w:tcPr>
            <w:tcW w:type="dxa" w:w="116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03/01/26</w:t>
            </w:r>
          </w:p>
        </w:tc>
        <w:tc>
          <w:tcPr>
            <w:tcW w:type="dxa" w:w="420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6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APUNTE AUTOMATICO 000431 - SERVICIOS GENERALES </w:t>
            </w: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DIVERSOS NO CLASIFICADOS PARROQUIA DIECISEIS</w:t>
            </w:r>
          </w:p>
        </w:tc>
        <w:tc>
          <w:tcPr>
            <w:tcW w:type="dxa" w:w="12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0,00</w:t>
            </w:r>
          </w:p>
        </w:tc>
        <w:tc>
          <w:tcPr>
            <w:tcW w:type="dxa" w:w="12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124,50</w:t>
            </w:r>
          </w:p>
        </w:tc>
        <w:tc>
          <w:tcPr>
            <w:tcW w:type="dxa" w:w="3096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Donativos colecta primer domingo</w:t>
            </w:r>
          </w:p>
        </w:tc>
      </w:tr>
      <w:tr>
        <w:trPr>
          <w:trHeight w:hRule="exact" w:val="1040"/>
        </w:trPr>
        <w:tc>
          <w:tcPr>
            <w:tcW w:type="dxa" w:w="116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07/01/26</w:t>
            </w:r>
          </w:p>
        </w:tc>
        <w:tc>
          <w:tcPr>
            <w:tcW w:type="dxa" w:w="420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6" w:after="0"/>
              <w:ind w:left="72" w:right="144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CARGO BANCARIO SUMINISTRO ELECTRICO RECINTO </w:t>
            </w: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ANEXO Y DEPENDENCIAS AUXILIARES</w:t>
            </w:r>
          </w:p>
        </w:tc>
        <w:tc>
          <w:tcPr>
            <w:tcW w:type="dxa" w:w="12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86,42</w:t>
            </w:r>
          </w:p>
        </w:tc>
        <w:tc>
          <w:tcPr>
            <w:tcW w:type="dxa" w:w="12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0,00</w:t>
            </w:r>
          </w:p>
        </w:tc>
        <w:tc>
          <w:tcPr>
            <w:tcW w:type="dxa" w:w="3096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Factura electricidad parroquia</w:t>
            </w:r>
          </w:p>
        </w:tc>
      </w:tr>
      <w:tr>
        <w:trPr>
          <w:trHeight w:hRule="exact" w:val="1040"/>
        </w:trPr>
        <w:tc>
          <w:tcPr>
            <w:tcW w:type="dxa" w:w="116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12/01/26</w:t>
            </w:r>
          </w:p>
        </w:tc>
        <w:tc>
          <w:tcPr>
            <w:tcW w:type="dxa" w:w="420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6" w:after="0"/>
              <w:ind w:left="72" w:right="288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LIQUIDACION MOVIMIENTOS EFECTIVO CAJA MENOR </w:t>
            </w: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ACTIVIDAD ORDINARIA SIN DETALLE</w:t>
            </w:r>
          </w:p>
        </w:tc>
        <w:tc>
          <w:tcPr>
            <w:tcW w:type="dxa" w:w="12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32,10</w:t>
            </w:r>
          </w:p>
        </w:tc>
        <w:tc>
          <w:tcPr>
            <w:tcW w:type="dxa" w:w="12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0,00</w:t>
            </w:r>
          </w:p>
        </w:tc>
        <w:tc>
          <w:tcPr>
            <w:tcW w:type="dxa" w:w="3096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Material limpieza y oficina</w:t>
            </w:r>
          </w:p>
        </w:tc>
      </w:tr>
      <w:tr>
        <w:trPr>
          <w:trHeight w:hRule="exact" w:val="1040"/>
        </w:trPr>
        <w:tc>
          <w:tcPr>
            <w:tcW w:type="dxa" w:w="116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16/01/26</w:t>
            </w:r>
          </w:p>
        </w:tc>
        <w:tc>
          <w:tcPr>
            <w:tcW w:type="dxa" w:w="420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6" w:after="0"/>
              <w:ind w:left="72" w:right="144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INGRESO TRANSFERENCIA AGRUPADA CONCEPTO NO </w:t>
            </w: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EDITABLE SEGUN PAQUETE CONTABILIDAD</w:t>
            </w:r>
          </w:p>
        </w:tc>
        <w:tc>
          <w:tcPr>
            <w:tcW w:type="dxa" w:w="12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0,00</w:t>
            </w:r>
          </w:p>
        </w:tc>
        <w:tc>
          <w:tcPr>
            <w:tcW w:type="dxa" w:w="12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210,00</w:t>
            </w:r>
          </w:p>
        </w:tc>
        <w:tc>
          <w:tcPr>
            <w:tcW w:type="dxa" w:w="3096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Aportaciones grupo catequesis</w:t>
            </w:r>
          </w:p>
        </w:tc>
      </w:tr>
      <w:tr>
        <w:trPr>
          <w:trHeight w:hRule="exact" w:val="1040"/>
        </w:trPr>
        <w:tc>
          <w:tcPr>
            <w:tcW w:type="dxa" w:w="116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21/01/26</w:t>
            </w:r>
          </w:p>
        </w:tc>
        <w:tc>
          <w:tcPr>
            <w:tcW w:type="dxa" w:w="420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6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PAGO PROVEEDOR GENERICO MANTENIMIENTO LOCAL </w:t>
            </w: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SOCIAL PARROQUIAL CODIGO INTERNO 78-A</w:t>
            </w:r>
          </w:p>
        </w:tc>
        <w:tc>
          <w:tcPr>
            <w:tcW w:type="dxa" w:w="12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145,20</w:t>
            </w:r>
          </w:p>
        </w:tc>
        <w:tc>
          <w:tcPr>
            <w:tcW w:type="dxa" w:w="12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0,00</w:t>
            </w:r>
          </w:p>
        </w:tc>
        <w:tc>
          <w:tcPr>
            <w:tcW w:type="dxa" w:w="3096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Reparacion puerta salon parroquial</w:t>
            </w:r>
          </w:p>
        </w:tc>
      </w:tr>
      <w:tr>
        <w:trPr>
          <w:trHeight w:hRule="exact" w:val="1040"/>
        </w:trPr>
        <w:tc>
          <w:tcPr>
            <w:tcW w:type="dxa" w:w="116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28/01/26</w:t>
            </w:r>
          </w:p>
        </w:tc>
        <w:tc>
          <w:tcPr>
            <w:tcW w:type="dxa" w:w="420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6" w:after="0"/>
              <w:ind w:left="72" w:right="144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REGULARIZACION FINAL DE PERIODO POR </w:t>
            </w:r>
            <w:r>
              <w:br/>
            </w: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DIFERENCIAS DE REDONDEO Y AJUSTE AUTOMATICO</w:t>
            </w:r>
          </w:p>
        </w:tc>
        <w:tc>
          <w:tcPr>
            <w:tcW w:type="dxa" w:w="12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1,34</w:t>
            </w:r>
          </w:p>
        </w:tc>
        <w:tc>
          <w:tcPr>
            <w:tcW w:type="dxa" w:w="12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0,00</w:t>
            </w:r>
          </w:p>
        </w:tc>
        <w:tc>
          <w:tcPr>
            <w:tcW w:type="dxa" w:w="3096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72" w:right="0" w:firstLine="0"/>
              <w:jc w:val="left"/>
            </w:pPr>
            <w:r>
              <w:rPr>
                <w:w w:val="97.33333587646484"/>
                <w:rFonts w:ascii="Helvetica" w:hAnsi="Helvetica" w:eastAsia="Helvetica"/>
                <w:b w:val="0"/>
                <w:i w:val="0"/>
                <w:color w:val="000000"/>
                <w:sz w:val="15"/>
              </w:rPr>
              <w:t>Ajuste contable menor</w:t>
            </w:r>
          </w:p>
        </w:tc>
      </w:tr>
    </w:tbl>
    <w:p>
      <w:pPr>
        <w:autoSpaceDN w:val="0"/>
        <w:autoSpaceDE w:val="0"/>
        <w:widowControl/>
        <w:spacing w:line="302" w:lineRule="exact" w:before="472" w:after="250"/>
        <w:ind w:left="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Totales del periodo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649"/>
        <w:gridCol w:w="3649"/>
        <w:gridCol w:w="3649"/>
      </w:tblGrid>
      <w:tr>
        <w:trPr>
          <w:trHeight w:hRule="exact" w:val="600"/>
        </w:trPr>
        <w:tc>
          <w:tcPr>
            <w:tcW w:type="dxa" w:w="53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Total gastos</w:t>
            </w:r>
          </w:p>
        </w:tc>
        <w:tc>
          <w:tcPr>
            <w:tcW w:type="dxa" w:w="220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265,06</w:t>
            </w:r>
          </w:p>
        </w:tc>
        <w:tc>
          <w:tcPr>
            <w:tcW w:type="dxa" w:w="24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EUR</w:t>
            </w:r>
          </w:p>
        </w:tc>
      </w:tr>
      <w:tr>
        <w:trPr>
          <w:trHeight w:hRule="exact" w:val="600"/>
        </w:trPr>
        <w:tc>
          <w:tcPr>
            <w:tcW w:type="dxa" w:w="53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Total ingresos</w:t>
            </w:r>
          </w:p>
        </w:tc>
        <w:tc>
          <w:tcPr>
            <w:tcW w:type="dxa" w:w="220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334,50</w:t>
            </w:r>
          </w:p>
        </w:tc>
        <w:tc>
          <w:tcPr>
            <w:tcW w:type="dxa" w:w="24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EUR</w:t>
            </w:r>
          </w:p>
        </w:tc>
      </w:tr>
      <w:tr>
        <w:trPr>
          <w:trHeight w:hRule="exact" w:val="600"/>
        </w:trPr>
        <w:tc>
          <w:tcPr>
            <w:tcW w:type="dxa" w:w="53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shd w:fill="dbed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Saldo del periodo</w:t>
            </w:r>
          </w:p>
        </w:tc>
        <w:tc>
          <w:tcPr>
            <w:tcW w:type="dxa" w:w="220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shd w:fill="dbed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69,44</w:t>
            </w:r>
          </w:p>
        </w:tc>
        <w:tc>
          <w:tcPr>
            <w:tcW w:type="dxa" w:w="2440"/>
            <w:tcBorders>
              <w:start w:sz="7.199999809265137" w:val="single" w:color="#595959"/>
              <w:top w:sz="7.199999809265137" w:val="single" w:color="#595959"/>
              <w:end w:sz="7.199999809265137" w:val="single" w:color="#595959"/>
              <w:bottom w:sz="7.199999809265137" w:val="single" w:color="#595959"/>
            </w:tcBorders>
            <w:shd w:fill="dbed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EUR</w:t>
            </w:r>
          </w:p>
        </w:tc>
      </w:tr>
    </w:tbl>
    <w:p>
      <w:pPr>
        <w:autoSpaceDN w:val="0"/>
        <w:autoSpaceDE w:val="0"/>
        <w:widowControl/>
        <w:spacing w:line="236" w:lineRule="exact" w:before="336" w:after="0"/>
        <w:ind w:left="8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Notas para la prueba: tras convertir a Word, deberia poder editarse la columna 'Concepto rectificado', cambiar cualquier texto de concepto y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conservar una tabla suficientemente legible para imprimir.</w:t>
      </w:r>
    </w:p>
    <w:sectPr w:rsidR="00FC693F" w:rsidRPr="0006063C" w:rsidSect="00034616">
      <w:pgSz w:w="11900" w:h="16840"/>
      <w:pgMar w:top="360" w:right="0" w:bottom="1440" w:left="9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