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1B0952" w14:textId="270FDFA6" w:rsidR="00AB1B0F" w:rsidRPr="00BD1029" w:rsidRDefault="00594986" w:rsidP="00BD1029">
      <w:pPr>
        <w:widowControl/>
        <w:wordWrap w:val="0"/>
        <w:spacing w:after="240" w:line="500" w:lineRule="exact"/>
        <w:jc w:val="center"/>
        <w:rPr>
          <w:rFonts w:ascii="方正小标宋简体" w:eastAsia="方正小标宋简体" w:hAnsi="仿宋" w:cs="仿宋"/>
          <w:bCs/>
          <w:kern w:val="0"/>
          <w:sz w:val="32"/>
          <w:szCs w:val="32"/>
        </w:rPr>
      </w:pPr>
      <w:bookmarkStart w:id="0" w:name="_GoBack"/>
      <w:bookmarkEnd w:id="0"/>
      <w:r w:rsidRPr="00BD1029">
        <w:rPr>
          <w:rFonts w:ascii="方正小标宋简体" w:eastAsia="方正小标宋简体" w:hAnsi="仿宋" w:cs="仿宋" w:hint="eastAsia"/>
          <w:bCs/>
          <w:sz w:val="32"/>
          <w:szCs w:val="32"/>
        </w:rPr>
        <w:t>关于提请人民法院裁定终结</w:t>
      </w:r>
      <w:r w:rsidR="00BD1029" w:rsidRPr="00BD1029">
        <w:rPr>
          <w:rFonts w:ascii="方正小标宋简体" w:eastAsia="方正小标宋简体" w:hAnsi="仿宋" w:cs="仿宋" w:hint="eastAsia"/>
          <w:bCs/>
          <w:sz w:val="32"/>
          <w:szCs w:val="32"/>
        </w:rPr>
        <w:t>XX公司</w:t>
      </w:r>
      <w:r w:rsidRPr="00BD1029">
        <w:rPr>
          <w:rFonts w:ascii="方正小标宋简体" w:eastAsia="方正小标宋简体" w:hAnsi="仿宋" w:cs="仿宋" w:hint="eastAsia"/>
          <w:bCs/>
          <w:sz w:val="32"/>
          <w:szCs w:val="32"/>
        </w:rPr>
        <w:t>破产程序的报告</w:t>
      </w:r>
    </w:p>
    <w:p w14:paraId="4D974561" w14:textId="77777777" w:rsidR="00BD1029" w:rsidRDefault="00DF5BAE">
      <w:pPr>
        <w:widowControl/>
        <w:spacing w:line="500" w:lineRule="exact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>苏州工业园区人民法院：</w:t>
      </w:r>
    </w:p>
    <w:p w14:paraId="558E8336" w14:textId="0523D408" w:rsidR="00AB1B0F" w:rsidRDefault="00DF5BAE">
      <w:pPr>
        <w:widowControl/>
        <w:spacing w:line="500" w:lineRule="exact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 xml:space="preserve">　</w:t>
      </w:r>
      <w:r w:rsidR="00CA5764" w:rsidRPr="00CA5764">
        <w:rPr>
          <w:rFonts w:ascii="仿宋" w:eastAsia="仿宋" w:hAnsi="仿宋" w:cs="仿宋" w:hint="eastAsia"/>
          <w:sz w:val="32"/>
          <w:szCs w:val="40"/>
        </w:rPr>
        <w:t>苏州工业园区人民法院于XX年X月X日</w:t>
      </w:r>
      <w:proofErr w:type="gramStart"/>
      <w:r w:rsidR="00CA5764" w:rsidRPr="00CA5764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="00CA5764" w:rsidRPr="00CA5764">
        <w:rPr>
          <w:rFonts w:ascii="仿宋" w:eastAsia="仿宋" w:hAnsi="仿宋" w:cs="仿宋" w:hint="eastAsia"/>
          <w:sz w:val="32"/>
          <w:szCs w:val="40"/>
        </w:rPr>
        <w:t>（20XX）苏0591破XX号裁定书，裁定受理XX公司（债权人名称）申请XX公司（债务人名称）（以下简称XX公司）破产清算一案，并</w:t>
      </w:r>
      <w:proofErr w:type="gramStart"/>
      <w:r w:rsidR="00CA5764" w:rsidRPr="00CA5764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="00CA5764" w:rsidRPr="00CA5764">
        <w:rPr>
          <w:rFonts w:ascii="仿宋" w:eastAsia="仿宋" w:hAnsi="仿宋" w:cs="仿宋" w:hint="eastAsia"/>
          <w:sz w:val="32"/>
          <w:szCs w:val="40"/>
        </w:rPr>
        <w:t>（20XX）苏0591破XX</w:t>
      </w:r>
      <w:proofErr w:type="gramStart"/>
      <w:r w:rsidR="00CA5764" w:rsidRPr="00CA5764">
        <w:rPr>
          <w:rFonts w:ascii="仿宋" w:eastAsia="仿宋" w:hAnsi="仿宋" w:cs="仿宋" w:hint="eastAsia"/>
          <w:sz w:val="32"/>
          <w:szCs w:val="40"/>
        </w:rPr>
        <w:t>号决定</w:t>
      </w:r>
      <w:proofErr w:type="gramEnd"/>
      <w:r w:rsidR="00CA5764" w:rsidRPr="00CA5764">
        <w:rPr>
          <w:rFonts w:ascii="仿宋" w:eastAsia="仿宋" w:hAnsi="仿宋" w:cs="仿宋" w:hint="eastAsia"/>
          <w:sz w:val="32"/>
          <w:szCs w:val="40"/>
        </w:rPr>
        <w:t>书，指定XX担任XX公司管理人</w:t>
      </w:r>
      <w:r w:rsidR="00CA5764">
        <w:rPr>
          <w:rFonts w:ascii="仿宋" w:eastAsia="仿宋" w:hAnsi="仿宋" w:hint="eastAsia"/>
          <w:sz w:val="32"/>
          <w:szCs w:val="32"/>
        </w:rPr>
        <w:t>，负责人为XX</w:t>
      </w:r>
      <w:r>
        <w:rPr>
          <w:rFonts w:ascii="仿宋" w:eastAsia="仿宋" w:hAnsi="仿宋" w:cs="仿宋" w:hint="eastAsia"/>
          <w:kern w:val="0"/>
          <w:sz w:val="32"/>
          <w:szCs w:val="32"/>
        </w:rPr>
        <w:t>。</w:t>
      </w:r>
    </w:p>
    <w:p w14:paraId="2337C29B" w14:textId="2D25AEB0" w:rsidR="00AB1B0F" w:rsidRDefault="002148D6" w:rsidP="00BD1029">
      <w:pPr>
        <w:widowControl/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>贵院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已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（</w:t>
      </w:r>
      <w:r>
        <w:rPr>
          <w:rFonts w:ascii="仿宋" w:eastAsia="仿宋" w:hAnsi="仿宋" w:cs="仿宋" w:hint="eastAsia"/>
          <w:kern w:val="0"/>
          <w:sz w:val="32"/>
          <w:szCs w:val="32"/>
        </w:rPr>
        <w:t>于</w:t>
      </w:r>
      <w:r w:rsidR="00034518" w:rsidRPr="00CA5764">
        <w:rPr>
          <w:rFonts w:ascii="仿宋" w:eastAsia="仿宋" w:hAnsi="仿宋" w:cs="仿宋" w:hint="eastAsia"/>
          <w:sz w:val="32"/>
          <w:szCs w:val="40"/>
        </w:rPr>
        <w:t>XX年X月X日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）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裁定</w:t>
      </w:r>
      <w:r>
        <w:rPr>
          <w:rFonts w:ascii="仿宋" w:eastAsia="仿宋" w:hAnsi="仿宋" w:cs="仿宋" w:hint="eastAsia"/>
          <w:kern w:val="0"/>
          <w:sz w:val="32"/>
          <w:szCs w:val="32"/>
        </w:rPr>
        <w:t>宣告X</w:t>
      </w:r>
      <w:r w:rsidR="007E0C19">
        <w:rPr>
          <w:rFonts w:ascii="仿宋" w:eastAsia="仿宋" w:hAnsi="仿宋" w:cs="仿宋" w:hint="eastAsia"/>
          <w:kern w:val="0"/>
          <w:sz w:val="32"/>
          <w:szCs w:val="32"/>
        </w:rPr>
        <w:t>X</w:t>
      </w:r>
      <w:r>
        <w:rPr>
          <w:rFonts w:ascii="仿宋" w:eastAsia="仿宋" w:hAnsi="仿宋" w:cs="仿宋" w:hint="eastAsia"/>
          <w:kern w:val="0"/>
          <w:sz w:val="32"/>
          <w:szCs w:val="32"/>
        </w:rPr>
        <w:t>公司破产，并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（</w:t>
      </w:r>
      <w:r>
        <w:rPr>
          <w:rFonts w:ascii="仿宋" w:eastAsia="仿宋" w:hAnsi="仿宋" w:cs="仿宋" w:hint="eastAsia"/>
          <w:kern w:val="0"/>
          <w:sz w:val="32"/>
          <w:szCs w:val="32"/>
        </w:rPr>
        <w:t>于</w:t>
      </w:r>
      <w:r w:rsidR="00034518" w:rsidRPr="00CA5764">
        <w:rPr>
          <w:rFonts w:ascii="仿宋" w:eastAsia="仿宋" w:hAnsi="仿宋" w:cs="仿宋" w:hint="eastAsia"/>
          <w:sz w:val="32"/>
          <w:szCs w:val="40"/>
        </w:rPr>
        <w:t>XX年X月X日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）</w:t>
      </w:r>
      <w:r>
        <w:rPr>
          <w:rFonts w:ascii="仿宋" w:eastAsia="仿宋" w:hAnsi="仿宋" w:cs="仿宋" w:hint="eastAsia"/>
          <w:kern w:val="0"/>
          <w:sz w:val="32"/>
          <w:szCs w:val="32"/>
        </w:rPr>
        <w:t>裁定认可《X</w:t>
      </w:r>
      <w:r w:rsidR="007E0C19">
        <w:rPr>
          <w:rFonts w:ascii="仿宋" w:eastAsia="仿宋" w:hAnsi="仿宋" w:cs="仿宋" w:hint="eastAsia"/>
          <w:kern w:val="0"/>
          <w:sz w:val="32"/>
          <w:szCs w:val="32"/>
        </w:rPr>
        <w:t>X</w:t>
      </w:r>
      <w:r>
        <w:rPr>
          <w:rFonts w:ascii="仿宋" w:eastAsia="仿宋" w:hAnsi="仿宋" w:cs="仿宋" w:hint="eastAsia"/>
          <w:kern w:val="0"/>
          <w:sz w:val="32"/>
          <w:szCs w:val="32"/>
        </w:rPr>
        <w:t>公司破产财产分配方案》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（</w:t>
      </w:r>
      <w:r w:rsidR="00D7309F">
        <w:rPr>
          <w:rFonts w:ascii="仿宋" w:eastAsia="仿宋" w:hAnsi="仿宋" w:cs="仿宋" w:hint="eastAsia"/>
          <w:kern w:val="0"/>
          <w:sz w:val="32"/>
          <w:szCs w:val="32"/>
        </w:rPr>
        <w:t>及《XX公司破产财产分配实施方案》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）</w:t>
      </w:r>
      <w:r>
        <w:rPr>
          <w:rFonts w:ascii="仿宋" w:eastAsia="仿宋" w:hAnsi="仿宋" w:cs="仿宋" w:hint="eastAsia"/>
          <w:kern w:val="0"/>
          <w:sz w:val="32"/>
          <w:szCs w:val="32"/>
        </w:rPr>
        <w:t>。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截至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年X月X日，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【若未接管到】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管理人未接管到</w:t>
      </w:r>
      <w:r w:rsidR="00BD1029">
        <w:rPr>
          <w:rFonts w:ascii="仿宋" w:eastAsia="仿宋" w:hAnsi="仿宋" w:cs="仿宋" w:hint="eastAsia"/>
          <w:sz w:val="32"/>
          <w:szCs w:val="40"/>
        </w:rPr>
        <w:t>XX公司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的财务账册等资料，管理人无法对债务人进行全面清算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。经清算，</w:t>
      </w:r>
      <w:r w:rsidR="00BD1029">
        <w:rPr>
          <w:rFonts w:ascii="仿宋" w:eastAsia="仿宋" w:hAnsi="仿宋" w:cs="仿宋" w:hint="eastAsia"/>
          <w:sz w:val="32"/>
          <w:szCs w:val="40"/>
        </w:rPr>
        <w:t>XX公司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的财产总额为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元。经审核认定的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债权总金额为XX元，其中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担保债权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元、职工债权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元、社保债权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元、税收债权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元、普通债权为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元。清算过程中发生的破产费用和共益债务总额为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元（含管理人报酬和预留费用合计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元），扣除前述破产费用和共益债务后，可供分配的货币资金为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元，用于清偿XX债权，清偿比例为X%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(保留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小数点后4位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)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。管理人已按照《</w:t>
      </w:r>
      <w:r w:rsidR="00BD1029">
        <w:rPr>
          <w:rFonts w:ascii="仿宋" w:eastAsia="仿宋" w:hAnsi="仿宋" w:cs="仿宋" w:hint="eastAsia"/>
          <w:sz w:val="32"/>
          <w:szCs w:val="40"/>
        </w:rPr>
        <w:t>XX公司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破产财产分配方案》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（及《XX公司破产财产分配实施方案》）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对</w:t>
      </w:r>
      <w:r w:rsidR="00BD1029">
        <w:rPr>
          <w:rFonts w:ascii="仿宋" w:eastAsia="仿宋" w:hAnsi="仿宋" w:cs="仿宋" w:hint="eastAsia"/>
          <w:sz w:val="32"/>
          <w:szCs w:val="40"/>
        </w:rPr>
        <w:t>XX公司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的破产财产分配完毕。</w:t>
      </w:r>
    </w:p>
    <w:p w14:paraId="3EE40202" w14:textId="0E4960CB" w:rsidR="006D2841" w:rsidRPr="006D2841" w:rsidRDefault="00034518" w:rsidP="006D2841">
      <w:pPr>
        <w:widowControl/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  <w:highlight w:val="yellow"/>
        </w:rPr>
        <w:t>【</w:t>
      </w:r>
      <w:r w:rsidR="006D2841" w:rsidRPr="009C0E34">
        <w:rPr>
          <w:rFonts w:ascii="仿宋" w:eastAsia="仿宋" w:hAnsi="仿宋" w:cs="仿宋" w:hint="eastAsia"/>
          <w:kern w:val="0"/>
          <w:sz w:val="32"/>
          <w:szCs w:val="32"/>
          <w:highlight w:val="yellow"/>
        </w:rPr>
        <w:t>写明未结诉</w:t>
      </w:r>
      <w:r w:rsidR="006D2841" w:rsidRPr="00034518">
        <w:rPr>
          <w:rFonts w:ascii="仿宋" w:eastAsia="仿宋" w:hAnsi="仿宋" w:cs="仿宋" w:hint="eastAsia"/>
          <w:kern w:val="0"/>
          <w:sz w:val="32"/>
          <w:szCs w:val="32"/>
          <w:highlight w:val="yellow"/>
        </w:rPr>
        <w:t>讼情况</w:t>
      </w:r>
      <w:r w:rsidRPr="00034518">
        <w:rPr>
          <w:rFonts w:ascii="仿宋" w:eastAsia="仿宋" w:hAnsi="仿宋" w:cs="仿宋" w:hint="eastAsia"/>
          <w:kern w:val="0"/>
          <w:sz w:val="32"/>
          <w:szCs w:val="32"/>
          <w:highlight w:val="yellow"/>
        </w:rPr>
        <w:t>】</w:t>
      </w:r>
    </w:p>
    <w:p w14:paraId="4C2DD879" w14:textId="31836552" w:rsidR="006D2841" w:rsidRDefault="006D2841" w:rsidP="00034518">
      <w:pPr>
        <w:widowControl/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 w:rsidRPr="009C0E34">
        <w:rPr>
          <w:rFonts w:ascii="仿宋" w:eastAsia="仿宋" w:hAnsi="仿宋" w:cs="仿宋" w:hint="eastAsia"/>
          <w:kern w:val="0"/>
          <w:sz w:val="32"/>
          <w:szCs w:val="32"/>
          <w:highlight w:val="yellow"/>
        </w:rPr>
        <w:t>（若无）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此外，债权人决议通过了《XX诉讼方案》，但经管理人征询意见，无人愿意垫付费用，（或未表决通过《XX诉讼方案》），管理人将不再提起诉讼，已将表决结果告知全体债权人，并告知其有权自行提起代表诉讼。</w:t>
      </w:r>
      <w:r w:rsidRPr="009C0E34">
        <w:rPr>
          <w:rFonts w:ascii="仿宋" w:eastAsia="仿宋" w:hAnsi="仿宋" w:cs="仿宋" w:hint="eastAsia"/>
          <w:kern w:val="0"/>
          <w:sz w:val="32"/>
          <w:szCs w:val="32"/>
          <w:highlight w:val="yellow"/>
        </w:rPr>
        <w:t>（若有）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债权人决议通过了《XX诉讼方案》，管理人已向XX法院提起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lastRenderedPageBreak/>
        <w:t>诉讼。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（或，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经管理人征询意见无人愿意垫付费用，管理人将不再提起诉讼，已将表决结果告知全体债权人，并告知其有权自行提起代表诉讼。X债权人已经自行提起了代表诉讼。</w:t>
      </w:r>
      <w:r w:rsidR="009C0E34">
        <w:rPr>
          <w:rFonts w:ascii="仿宋" w:eastAsia="仿宋" w:hAnsi="仿宋" w:cs="仿宋" w:hint="eastAsia"/>
          <w:kern w:val="0"/>
          <w:sz w:val="32"/>
          <w:szCs w:val="32"/>
        </w:rPr>
        <w:t>）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本次财产分配后新追收的破产财产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再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按照债权人会议表决通过的分配方案确定的分配原则及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清偿顺序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予以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追加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分配</w:t>
      </w:r>
      <w:r>
        <w:rPr>
          <w:rFonts w:ascii="仿宋" w:eastAsia="仿宋" w:hAnsi="仿宋" w:cs="仿宋" w:hint="eastAsia"/>
          <w:kern w:val="0"/>
          <w:sz w:val="32"/>
          <w:szCs w:val="32"/>
        </w:rPr>
        <w:t>。</w:t>
      </w:r>
    </w:p>
    <w:p w14:paraId="6BEC20BD" w14:textId="2B268293" w:rsidR="006D2841" w:rsidRPr="006D2841" w:rsidRDefault="006D2841" w:rsidP="006D2841">
      <w:pPr>
        <w:widowControl/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管理人已于</w:t>
      </w:r>
      <w:r w:rsidR="00C13F1E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年</w:t>
      </w:r>
      <w:r w:rsidR="00C13F1E">
        <w:rPr>
          <w:rFonts w:ascii="仿宋" w:eastAsia="仿宋" w:hAnsi="仿宋" w:cs="仿宋" w:hint="eastAsia"/>
          <w:kern w:val="0"/>
          <w:sz w:val="32"/>
          <w:szCs w:val="32"/>
        </w:rPr>
        <w:t>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月</w:t>
      </w:r>
      <w:r w:rsidR="00C13F1E">
        <w:rPr>
          <w:rFonts w:ascii="仿宋" w:eastAsia="仿宋" w:hAnsi="仿宋" w:cs="仿宋" w:hint="eastAsia"/>
          <w:kern w:val="0"/>
          <w:sz w:val="32"/>
          <w:szCs w:val="32"/>
        </w:rPr>
        <w:t>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日通过</w:t>
      </w:r>
      <w:r w:rsidR="00C13F1E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方式告知全体债权人拟</w:t>
      </w:r>
      <w:r>
        <w:rPr>
          <w:rFonts w:ascii="仿宋" w:eastAsia="仿宋" w:hAnsi="仿宋" w:cs="仿宋" w:hint="eastAsia"/>
          <w:kern w:val="0"/>
          <w:sz w:val="32"/>
          <w:szCs w:val="32"/>
        </w:rPr>
        <w:t>向法院申请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终结本案破产程序</w:t>
      </w:r>
      <w:r>
        <w:rPr>
          <w:rFonts w:ascii="仿宋" w:eastAsia="仿宋" w:hAnsi="仿宋" w:cs="仿宋" w:hint="eastAsia"/>
          <w:kern w:val="0"/>
          <w:sz w:val="32"/>
          <w:szCs w:val="32"/>
        </w:rPr>
        <w:t>，债权人均未提出异议。</w:t>
      </w:r>
    </w:p>
    <w:p w14:paraId="4C9F2FB8" w14:textId="66FB26C9" w:rsidR="00AB1B0F" w:rsidRDefault="006D2841">
      <w:pPr>
        <w:widowControl/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>综上，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《XX公司破产财产分配方案》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（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及《XX公司破产财产分配实施方案》</w:t>
      </w:r>
      <w:r w:rsidR="00034518">
        <w:rPr>
          <w:rFonts w:ascii="仿宋" w:eastAsia="仿宋" w:hAnsi="仿宋" w:cs="仿宋" w:hint="eastAsia"/>
          <w:kern w:val="0"/>
          <w:sz w:val="32"/>
          <w:szCs w:val="32"/>
        </w:rPr>
        <w:t>）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已执行完毕，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XX公司现有财产已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分配</w:t>
      </w:r>
      <w:r w:rsidR="00BD1029">
        <w:rPr>
          <w:rFonts w:ascii="仿宋" w:eastAsia="仿宋" w:hAnsi="仿宋" w:cs="仿宋" w:hint="eastAsia"/>
          <w:kern w:val="0"/>
          <w:sz w:val="32"/>
          <w:szCs w:val="32"/>
        </w:rPr>
        <w:t>完毕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，根据《</w:t>
      </w:r>
      <w:hyperlink r:id="rId8" w:history="1">
        <w:r w:rsidR="00DF5BAE">
          <w:rPr>
            <w:rFonts w:ascii="仿宋" w:eastAsia="仿宋" w:hAnsi="仿宋" w:cs="仿宋" w:hint="eastAsia"/>
            <w:kern w:val="0"/>
            <w:sz w:val="32"/>
            <w:szCs w:val="32"/>
          </w:rPr>
          <w:t>中华人民共和国企业破产法</w:t>
        </w:r>
      </w:hyperlink>
      <w:r w:rsidR="00DF5BAE">
        <w:rPr>
          <w:rFonts w:ascii="仿宋" w:eastAsia="仿宋" w:hAnsi="仿宋" w:cs="仿宋" w:hint="eastAsia"/>
          <w:kern w:val="0"/>
          <w:sz w:val="32"/>
          <w:szCs w:val="32"/>
        </w:rPr>
        <w:t>》第</w:t>
      </w:r>
      <w:hyperlink r:id="rId9" w:history="1">
        <w:r w:rsidR="00DF5BAE">
          <w:rPr>
            <w:rFonts w:ascii="仿宋" w:eastAsia="仿宋" w:hAnsi="仿宋" w:cs="仿宋" w:hint="eastAsia"/>
            <w:kern w:val="0"/>
            <w:sz w:val="32"/>
            <w:szCs w:val="32"/>
          </w:rPr>
          <w:t>一百二十条</w:t>
        </w:r>
      </w:hyperlink>
      <w:r w:rsidR="00DF5BAE">
        <w:rPr>
          <w:rFonts w:ascii="仿宋" w:eastAsia="仿宋" w:hAnsi="仿宋" w:cs="仿宋" w:hint="eastAsia"/>
          <w:kern w:val="0"/>
          <w:sz w:val="32"/>
          <w:szCs w:val="32"/>
        </w:rPr>
        <w:t>第二款之规定，管理人提请贵院裁定终结XX</w:t>
      </w:r>
      <w:r w:rsidR="007E0C19">
        <w:rPr>
          <w:rFonts w:ascii="仿宋" w:eastAsia="仿宋" w:hAnsi="仿宋" w:cs="仿宋" w:hint="eastAsia"/>
          <w:kern w:val="0"/>
          <w:sz w:val="32"/>
          <w:szCs w:val="32"/>
        </w:rPr>
        <w:t>公司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t>破产程序。</w:t>
      </w:r>
      <w:r w:rsidR="00DF5BAE">
        <w:rPr>
          <w:rFonts w:ascii="仿宋" w:eastAsia="仿宋" w:hAnsi="仿宋" w:cs="仿宋" w:hint="eastAsia"/>
          <w:kern w:val="0"/>
          <w:sz w:val="32"/>
          <w:szCs w:val="32"/>
        </w:rPr>
        <w:br/>
        <w:t xml:space="preserve">　　特此报告。</w:t>
      </w:r>
    </w:p>
    <w:p w14:paraId="017B8EE8" w14:textId="77777777" w:rsidR="009C0E34" w:rsidRDefault="009C0E34">
      <w:pPr>
        <w:widowControl/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</w:p>
    <w:p w14:paraId="4F384EC0" w14:textId="77777777" w:rsidR="009C0E34" w:rsidRDefault="009C0E34" w:rsidP="009C0E34">
      <w:pPr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>附件：</w:t>
      </w:r>
    </w:p>
    <w:p w14:paraId="3E31E987" w14:textId="77777777" w:rsidR="009C0E34" w:rsidRDefault="009C0E34" w:rsidP="009C0E34">
      <w:pPr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>1、管理人履职报告</w:t>
      </w:r>
    </w:p>
    <w:p w14:paraId="1BD8A85A" w14:textId="77777777" w:rsidR="009C0E34" w:rsidRDefault="009C0E34" w:rsidP="009C0E34">
      <w:pPr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>2、XX公司破产</w:t>
      </w:r>
      <w:proofErr w:type="gramStart"/>
      <w:r>
        <w:rPr>
          <w:rFonts w:ascii="仿宋" w:eastAsia="仿宋" w:hAnsi="仿宋" w:cs="仿宋" w:hint="eastAsia"/>
          <w:kern w:val="0"/>
          <w:sz w:val="32"/>
          <w:szCs w:val="32"/>
        </w:rPr>
        <w:t>清算案</w:t>
      </w:r>
      <w:proofErr w:type="gramEnd"/>
      <w:r>
        <w:rPr>
          <w:rFonts w:ascii="仿宋" w:eastAsia="仿宋" w:hAnsi="仿宋" w:cs="仿宋" w:hint="eastAsia"/>
          <w:kern w:val="0"/>
          <w:sz w:val="32"/>
          <w:szCs w:val="32"/>
        </w:rPr>
        <w:t>清算报告</w:t>
      </w:r>
    </w:p>
    <w:p w14:paraId="61BF4309" w14:textId="77777777" w:rsidR="009C0E34" w:rsidRPr="00BD1029" w:rsidRDefault="009C0E34" w:rsidP="009C0E34">
      <w:pPr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>
        <w:rPr>
          <w:rFonts w:ascii="仿宋" w:eastAsia="仿宋" w:hAnsi="仿宋" w:cs="仿宋" w:hint="eastAsia"/>
          <w:kern w:val="0"/>
          <w:sz w:val="32"/>
          <w:szCs w:val="32"/>
        </w:rPr>
        <w:t>3、结案登记表</w:t>
      </w:r>
    </w:p>
    <w:p w14:paraId="3853B0D5" w14:textId="77777777" w:rsidR="00AB1B0F" w:rsidRDefault="00AB1B0F">
      <w:pPr>
        <w:widowControl/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</w:p>
    <w:p w14:paraId="1C932C8E" w14:textId="77777777" w:rsidR="00D549F8" w:rsidRDefault="00D549F8" w:rsidP="00D549F8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5520F3EA" w14:textId="77777777" w:rsidR="00D549F8" w:rsidRDefault="00D549F8" w:rsidP="00D549F8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6C3A37EA" w14:textId="77777777" w:rsidR="00D549F8" w:rsidRDefault="00D549F8" w:rsidP="00D549F8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</w:t>
      </w:r>
    </w:p>
    <w:p w14:paraId="73052DF6" w14:textId="52E454B9" w:rsidR="00AB1B0F" w:rsidRDefault="00AB1B0F">
      <w:pPr>
        <w:widowControl/>
        <w:wordWrap w:val="0"/>
        <w:spacing w:line="500" w:lineRule="exact"/>
        <w:jc w:val="right"/>
        <w:rPr>
          <w:rFonts w:ascii="仿宋" w:eastAsia="仿宋" w:hAnsi="仿宋" w:cs="仿宋"/>
          <w:kern w:val="0"/>
          <w:sz w:val="32"/>
          <w:szCs w:val="32"/>
        </w:rPr>
      </w:pPr>
    </w:p>
    <w:p w14:paraId="2B1BAB48" w14:textId="77777777" w:rsidR="009C0E34" w:rsidRPr="00BD1029" w:rsidRDefault="009C0E34">
      <w:pPr>
        <w:spacing w:line="500" w:lineRule="exact"/>
        <w:rPr>
          <w:rFonts w:ascii="仿宋" w:eastAsia="仿宋" w:hAnsi="仿宋" w:cs="仿宋"/>
          <w:kern w:val="0"/>
          <w:sz w:val="32"/>
          <w:szCs w:val="32"/>
        </w:rPr>
      </w:pPr>
    </w:p>
    <w:sectPr w:rsidR="009C0E34" w:rsidRPr="00BD1029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3F2C1F" w15:done="0"/>
  <w15:commentEx w15:paraId="0D3453EA" w15:done="0"/>
  <w15:commentEx w15:paraId="10014F02" w15:done="0"/>
  <w15:commentEx w15:paraId="17D61725" w15:done="0"/>
  <w15:commentEx w15:paraId="16C174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6E2F1" w16cex:dateUtc="2022-10-16T1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3F2C1F" w16cid:durableId="26F67BFF"/>
  <w16cid:commentId w16cid:paraId="0D3453EA" w16cid:durableId="26F67C00"/>
  <w16cid:commentId w16cid:paraId="10014F02" w16cid:durableId="26F6E2F1"/>
  <w16cid:commentId w16cid:paraId="17D61725" w16cid:durableId="26F67C01"/>
  <w16cid:commentId w16cid:paraId="16C1744F" w16cid:durableId="26F67C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0BECEC" w14:textId="77777777" w:rsidR="00A96BDC" w:rsidRDefault="00A96BDC" w:rsidP="00D7309F">
      <w:r>
        <w:separator/>
      </w:r>
    </w:p>
  </w:endnote>
  <w:endnote w:type="continuationSeparator" w:id="0">
    <w:p w14:paraId="05FFC9EC" w14:textId="77777777" w:rsidR="00A96BDC" w:rsidRDefault="00A96BDC" w:rsidP="00D7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8571987"/>
      <w:docPartObj>
        <w:docPartGallery w:val="Page Numbers (Bottom of Page)"/>
        <w:docPartUnique/>
      </w:docPartObj>
    </w:sdtPr>
    <w:sdtContent>
      <w:p w14:paraId="4457BD0B" w14:textId="0B49ADCD" w:rsidR="00A6313F" w:rsidRDefault="00A631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6313F">
          <w:rPr>
            <w:noProof/>
            <w:lang w:val="zh-CN"/>
          </w:rPr>
          <w:t>2</w:t>
        </w:r>
        <w:r>
          <w:fldChar w:fldCharType="end"/>
        </w:r>
      </w:p>
    </w:sdtContent>
  </w:sdt>
  <w:p w14:paraId="2EECF489" w14:textId="77777777" w:rsidR="00A400C6" w:rsidRDefault="00A400C6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2EB0D1" w14:textId="77777777" w:rsidR="00A96BDC" w:rsidRDefault="00A96BDC" w:rsidP="00D7309F">
      <w:r>
        <w:separator/>
      </w:r>
    </w:p>
  </w:footnote>
  <w:footnote w:type="continuationSeparator" w:id="0">
    <w:p w14:paraId="6EFFA49A" w14:textId="77777777" w:rsidR="00A96BDC" w:rsidRDefault="00A96BDC" w:rsidP="00D73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135CF6"/>
    <w:multiLevelType w:val="hybridMultilevel"/>
    <w:tmpl w:val="E4345408"/>
    <w:lvl w:ilvl="0" w:tplc="1F2AEEC6">
      <w:start w:val="1"/>
      <w:numFmt w:val="decimal"/>
      <w:lvlText w:val="%1."/>
      <w:lvlJc w:val="left"/>
      <w:pPr>
        <w:ind w:left="112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hou ning">
    <w15:presenceInfo w15:providerId="Windows Live" w15:userId="38c1f832bc8b7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iYzlkNTI0Yzc2MWM0NjQ1Y2ZlMGQ4MzM0NDEwNDgifQ=="/>
  </w:docVars>
  <w:rsids>
    <w:rsidRoot w:val="5B590175"/>
    <w:rsid w:val="00034518"/>
    <w:rsid w:val="00141A4F"/>
    <w:rsid w:val="00164061"/>
    <w:rsid w:val="002148D6"/>
    <w:rsid w:val="002205FA"/>
    <w:rsid w:val="004960F1"/>
    <w:rsid w:val="00593B9C"/>
    <w:rsid w:val="00594986"/>
    <w:rsid w:val="006D2841"/>
    <w:rsid w:val="007E0C19"/>
    <w:rsid w:val="00893E83"/>
    <w:rsid w:val="009C0E34"/>
    <w:rsid w:val="00A400C6"/>
    <w:rsid w:val="00A6313F"/>
    <w:rsid w:val="00A96BDC"/>
    <w:rsid w:val="00AB1B0F"/>
    <w:rsid w:val="00BD1029"/>
    <w:rsid w:val="00C13F1E"/>
    <w:rsid w:val="00CA5764"/>
    <w:rsid w:val="00CC610F"/>
    <w:rsid w:val="00D44DF7"/>
    <w:rsid w:val="00D472AC"/>
    <w:rsid w:val="00D549F8"/>
    <w:rsid w:val="00D7309F"/>
    <w:rsid w:val="00D91111"/>
    <w:rsid w:val="00DF5BAE"/>
    <w:rsid w:val="00FC4FF0"/>
    <w:rsid w:val="00FD3767"/>
    <w:rsid w:val="03672909"/>
    <w:rsid w:val="04512AAB"/>
    <w:rsid w:val="07785077"/>
    <w:rsid w:val="0D1526D4"/>
    <w:rsid w:val="0F9E732A"/>
    <w:rsid w:val="10235E1A"/>
    <w:rsid w:val="11CA3CFF"/>
    <w:rsid w:val="1EFF221F"/>
    <w:rsid w:val="2021373D"/>
    <w:rsid w:val="23050421"/>
    <w:rsid w:val="2A5D0DC8"/>
    <w:rsid w:val="2B9753AC"/>
    <w:rsid w:val="2C147805"/>
    <w:rsid w:val="2C2F1C74"/>
    <w:rsid w:val="2C9C7AFC"/>
    <w:rsid w:val="2CA11BC3"/>
    <w:rsid w:val="2D960C69"/>
    <w:rsid w:val="2EB8162A"/>
    <w:rsid w:val="2F063381"/>
    <w:rsid w:val="2FD137DF"/>
    <w:rsid w:val="33277283"/>
    <w:rsid w:val="334E27E2"/>
    <w:rsid w:val="352F2020"/>
    <w:rsid w:val="37CC2D5A"/>
    <w:rsid w:val="3977200B"/>
    <w:rsid w:val="3E2D2EF3"/>
    <w:rsid w:val="3E7B2F80"/>
    <w:rsid w:val="3E970334"/>
    <w:rsid w:val="3F887687"/>
    <w:rsid w:val="493623B3"/>
    <w:rsid w:val="4EB95DC5"/>
    <w:rsid w:val="5B590175"/>
    <w:rsid w:val="63997952"/>
    <w:rsid w:val="63E858BD"/>
    <w:rsid w:val="66FD50DD"/>
    <w:rsid w:val="6C6E2210"/>
    <w:rsid w:val="6F1C15D9"/>
    <w:rsid w:val="72410D2B"/>
    <w:rsid w:val="729048A4"/>
    <w:rsid w:val="72D12E4D"/>
    <w:rsid w:val="73865AAD"/>
    <w:rsid w:val="74F132EB"/>
    <w:rsid w:val="78804504"/>
    <w:rsid w:val="79162861"/>
    <w:rsid w:val="7C0D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0B30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pPr>
      <w:jc w:val="left"/>
    </w:pPr>
  </w:style>
  <w:style w:type="table" w:styleId="a4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rPr>
      <w:sz w:val="21"/>
      <w:szCs w:val="21"/>
    </w:rPr>
  </w:style>
  <w:style w:type="paragraph" w:styleId="a6">
    <w:name w:val="Revision"/>
    <w:hidden/>
    <w:uiPriority w:val="99"/>
    <w:semiHidden/>
    <w:rsid w:val="004960F1"/>
    <w:rPr>
      <w:kern w:val="2"/>
      <w:sz w:val="21"/>
      <w:szCs w:val="24"/>
    </w:rPr>
  </w:style>
  <w:style w:type="paragraph" w:styleId="a7">
    <w:name w:val="List Paragraph"/>
    <w:basedOn w:val="a"/>
    <w:uiPriority w:val="99"/>
    <w:rsid w:val="00FD3767"/>
    <w:pPr>
      <w:ind w:firstLine="420"/>
    </w:pPr>
  </w:style>
  <w:style w:type="paragraph" w:styleId="a8">
    <w:name w:val="annotation subject"/>
    <w:basedOn w:val="a3"/>
    <w:next w:val="a3"/>
    <w:link w:val="Char0"/>
    <w:rsid w:val="00141A4F"/>
    <w:rPr>
      <w:b/>
      <w:bCs/>
    </w:rPr>
  </w:style>
  <w:style w:type="character" w:customStyle="1" w:styleId="Char">
    <w:name w:val="批注文字 Char"/>
    <w:basedOn w:val="a0"/>
    <w:link w:val="a3"/>
    <w:rsid w:val="00141A4F"/>
    <w:rPr>
      <w:kern w:val="2"/>
      <w:sz w:val="21"/>
      <w:szCs w:val="24"/>
    </w:rPr>
  </w:style>
  <w:style w:type="character" w:customStyle="1" w:styleId="Char0">
    <w:name w:val="批注主题 Char"/>
    <w:basedOn w:val="Char"/>
    <w:link w:val="a8"/>
    <w:rsid w:val="00141A4F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rsid w:val="00D7309F"/>
    <w:rPr>
      <w:sz w:val="18"/>
      <w:szCs w:val="18"/>
    </w:rPr>
  </w:style>
  <w:style w:type="character" w:customStyle="1" w:styleId="Char1">
    <w:name w:val="批注框文本 Char"/>
    <w:basedOn w:val="a0"/>
    <w:link w:val="a9"/>
    <w:rsid w:val="00D7309F"/>
    <w:rPr>
      <w:kern w:val="2"/>
      <w:sz w:val="18"/>
      <w:szCs w:val="18"/>
    </w:rPr>
  </w:style>
  <w:style w:type="paragraph" w:styleId="aa">
    <w:name w:val="header"/>
    <w:basedOn w:val="a"/>
    <w:link w:val="Char2"/>
    <w:rsid w:val="00D730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a"/>
    <w:rsid w:val="00D7309F"/>
    <w:rPr>
      <w:kern w:val="2"/>
      <w:sz w:val="18"/>
      <w:szCs w:val="18"/>
    </w:rPr>
  </w:style>
  <w:style w:type="paragraph" w:styleId="ab">
    <w:name w:val="footer"/>
    <w:basedOn w:val="a"/>
    <w:link w:val="Char3"/>
    <w:uiPriority w:val="99"/>
    <w:rsid w:val="00D730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b"/>
    <w:uiPriority w:val="99"/>
    <w:rsid w:val="00D7309F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pPr>
      <w:jc w:val="left"/>
    </w:pPr>
  </w:style>
  <w:style w:type="table" w:styleId="a4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rPr>
      <w:sz w:val="21"/>
      <w:szCs w:val="21"/>
    </w:rPr>
  </w:style>
  <w:style w:type="paragraph" w:styleId="a6">
    <w:name w:val="Revision"/>
    <w:hidden/>
    <w:uiPriority w:val="99"/>
    <w:semiHidden/>
    <w:rsid w:val="004960F1"/>
    <w:rPr>
      <w:kern w:val="2"/>
      <w:sz w:val="21"/>
      <w:szCs w:val="24"/>
    </w:rPr>
  </w:style>
  <w:style w:type="paragraph" w:styleId="a7">
    <w:name w:val="List Paragraph"/>
    <w:basedOn w:val="a"/>
    <w:uiPriority w:val="99"/>
    <w:rsid w:val="00FD3767"/>
    <w:pPr>
      <w:ind w:firstLine="420"/>
    </w:pPr>
  </w:style>
  <w:style w:type="paragraph" w:styleId="a8">
    <w:name w:val="annotation subject"/>
    <w:basedOn w:val="a3"/>
    <w:next w:val="a3"/>
    <w:link w:val="Char0"/>
    <w:rsid w:val="00141A4F"/>
    <w:rPr>
      <w:b/>
      <w:bCs/>
    </w:rPr>
  </w:style>
  <w:style w:type="character" w:customStyle="1" w:styleId="Char">
    <w:name w:val="批注文字 Char"/>
    <w:basedOn w:val="a0"/>
    <w:link w:val="a3"/>
    <w:rsid w:val="00141A4F"/>
    <w:rPr>
      <w:kern w:val="2"/>
      <w:sz w:val="21"/>
      <w:szCs w:val="24"/>
    </w:rPr>
  </w:style>
  <w:style w:type="character" w:customStyle="1" w:styleId="Char0">
    <w:name w:val="批注主题 Char"/>
    <w:basedOn w:val="Char"/>
    <w:link w:val="a8"/>
    <w:rsid w:val="00141A4F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rsid w:val="00D7309F"/>
    <w:rPr>
      <w:sz w:val="18"/>
      <w:szCs w:val="18"/>
    </w:rPr>
  </w:style>
  <w:style w:type="character" w:customStyle="1" w:styleId="Char1">
    <w:name w:val="批注框文本 Char"/>
    <w:basedOn w:val="a0"/>
    <w:link w:val="a9"/>
    <w:rsid w:val="00D7309F"/>
    <w:rPr>
      <w:kern w:val="2"/>
      <w:sz w:val="18"/>
      <w:szCs w:val="18"/>
    </w:rPr>
  </w:style>
  <w:style w:type="paragraph" w:styleId="aa">
    <w:name w:val="header"/>
    <w:basedOn w:val="a"/>
    <w:link w:val="Char2"/>
    <w:rsid w:val="00D730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a"/>
    <w:rsid w:val="00D7309F"/>
    <w:rPr>
      <w:kern w:val="2"/>
      <w:sz w:val="18"/>
      <w:szCs w:val="18"/>
    </w:rPr>
  </w:style>
  <w:style w:type="paragraph" w:styleId="ab">
    <w:name w:val="footer"/>
    <w:basedOn w:val="a"/>
    <w:link w:val="Char3"/>
    <w:uiPriority w:val="99"/>
    <w:rsid w:val="00D730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b"/>
    <w:uiPriority w:val="99"/>
    <w:rsid w:val="00D7309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LC(78895,0)" TargetMode="External"/><Relationship Id="rId13" Type="http://schemas.microsoft.com/office/2016/09/relationships/commentsIds" Target="commentsId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javascript:SLC(78895,120)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yaya</dc:creator>
  <cp:lastModifiedBy>陈建峰</cp:lastModifiedBy>
  <cp:revision>18</cp:revision>
  <cp:lastPrinted>2021-08-30T08:17:00Z</cp:lastPrinted>
  <dcterms:created xsi:type="dcterms:W3CDTF">2018-12-12T02:05:00Z</dcterms:created>
  <dcterms:modified xsi:type="dcterms:W3CDTF">2024-02-06T07:10:00Z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4E8C97FEAD8F4309A8011780515665AF</vt:lpwstr>
  </property>
</Properties>
</file>