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jc w:val="both"/>
      </w:pPr>
      <w:r>
        <w:t xml:space="preserve">Penulis:</w:t>
      </w:r>
      <w:r>
        <w:t xml:space="preserve"> </w:t>
      </w:r>
      <w:r>
        <w:t xml:space="preserve">[Nama</w:t>
      </w:r>
      <w:r>
        <w:t xml:space="preserve"> </w:t>
      </w:r>
      <w:r>
        <w:t xml:space="preserve">Mahasiswa],</w:t>
      </w:r>
      <w:r>
        <w:t xml:space="preserve"> </w:t>
      </w:r>
      <w:r>
        <w:t xml:space="preserve">NIM:</w:t>
      </w:r>
      <w:r>
        <w:t xml:space="preserve"> </w:t>
      </w:r>
      <w:r>
        <w:t xml:space="preserve">[NIM]</w:t>
      </w:r>
    </w:p>
    <w:p>
      <w:pPr>
        <w:pStyle w:val="Date"/>
        <w:jc w:val="both"/>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Universitas</w:t>
      </w:r>
      <w:r>
        <w:t xml:space="preserve"> </w:t>
      </w:r>
      <w:r>
        <w:t xml:space="preserve">Bina</w:t>
      </w:r>
      <w:r>
        <w:t xml:space="preserve"> </w:t>
      </w:r>
      <w:r>
        <w:t xml:space="preserve">Sarana</w:t>
      </w:r>
      <w:r>
        <w:t xml:space="preserve"> </w:t>
      </w:r>
      <w:r>
        <w:t xml:space="preserve">Informatika</w:t>
      </w:r>
    </w:p>
    <w:sdt>
      <w:sdtPr>
        <w:docPartObj>
          <w:docPartGallery w:val="Table of Contents"/>
          <w:docPartUnique/>
        </w:docPartObj>
      </w:sdtPr>
      <w:sdtContent>
        <w:p>
          <w:pPr>
            <w:pStyle w:val="TOCHeading"/>
          </w:pPr>
          <w:r>
            <w:t xml:space="preserve">DAFTAR</w:t>
          </w:r>
          <w:r>
            <w:t xml:space="preserve"> </w:t>
          </w:r>
          <w:r>
            <w:t xml:space="preserve">ISI</w:t>
          </w:r>
        </w:p>
        <w:p>
          <w:r>
            <w:fldChar w:fldCharType="begin" w:dirty="true"/>
            <w:instrText xml:space="preserve">TOC \o "1-3" \h \z \u</w:instrText>
            <w:fldChar w:fldCharType="separate"/>
            <w:fldChar w:fldCharType="end"/>
          </w:r>
        </w:p>
      </w:sdtContent>
    </w:sdt>
    <w:p>
      <w:pPr>
        <w:pStyle w:val="Heading1"/>
      </w:pPr>
      <w:bookmarkStart w:id="20" w:name="abstrak"/>
      <w:r>
        <w:t xml:space="preserve">ABSTRAK</w:t>
      </w:r>
      <w:bookmarkEnd w:id="20"/>
    </w:p>
    <w:p>
      <w:pPr>
        <w:pStyle w:val="FirstParagraph"/>
        <w:jc w:val="bot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lingkungan Android terkendala oleh kapasitas RAM 8 GB yang dibagi-pakai (</w:t>
      </w:r>
      <w:r>
        <w:rPr>
          <w:i/>
        </w:rPr>
        <w:t xml:space="preserve">shared memory</w:t>
      </w:r>
      <w:r>
        <w:t xml:space="preserve">) bersama sistem operasi dan layanan latar belakang, sehingga pemuatan model presisi penuh FP16 berisiko memicu</w:t>
      </w:r>
      <w:r>
        <w:t xml:space="preserve"> </w:t>
      </w:r>
      <w:r>
        <w:rPr>
          <w:i/>
        </w:rPr>
        <w:t xml:space="preserve">Out of Memory</w:t>
      </w:r>
      <w:r>
        <w:t xml:space="preserve"> </w:t>
      </w:r>
      <w:r>
        <w:t xml:space="preserve">(OOM) dan</w:t>
      </w:r>
      <w:r>
        <w:t xml:space="preserve"> </w:t>
      </w:r>
      <w:r>
        <w:rPr>
          <w:i/>
        </w:rPr>
        <w:t xml:space="preserve">Force Close</w:t>
      </w:r>
      <w:r>
        <w:t xml:space="preserve">. Penelitian ini menganalisis performa metode</w:t>
      </w:r>
      <w:r>
        <w:t xml:space="preserve"> </w:t>
      </w:r>
      <w:r>
        <w:rPr>
          <w:i/>
        </w:rPr>
        <w:t xml:space="preserve">Post-Training Quantization</w:t>
      </w:r>
      <w:r>
        <w:t xml:space="preserve"> </w:t>
      </w:r>
      <w:r>
        <w:t xml:space="preserve">(PTQ) dengan format GGUF</w:t>
      </w:r>
      <w:r>
        <w:t xml:space="preserve"> </w:t>
      </w:r>
      <w:r>
        <w:rPr>
          <w:i/>
        </w:rPr>
        <w:t xml:space="preserve">k-quants</w:t>
      </w:r>
      <w:r>
        <w:t xml:space="preserve"> </w:t>
      </w:r>
      <w:r>
        <w:t xml:space="preserve">pada rentang 3-bit hingga 5-bit (Q3_K_M, Q4_K_M, dan Q5_K_M) terhadap dua arsitektur SLM, yaitu LFM 2.5 (1,2 miliar parameter) dan Qwen 3.5 (2 miliar parameter), pada perangkat Tecno Pova 5 (SoC MediaTek Helio G99, RAM 8 GB) melalui lingkungan terminal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(1) reduksi ukuran berkas, (2) konsumsi</w:t>
      </w:r>
      <w:r>
        <w:t xml:space="preserve"> </w:t>
      </w:r>
      <w:r>
        <w:rPr>
          <w:i/>
        </w:rPr>
        <w:t xml:space="preserve">peak</w:t>
      </w:r>
      <w:r>
        <w:t xml:space="preserve"> </w:t>
      </w:r>
      <w:r>
        <w:t xml:space="preserve">RAM proses, (3)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dalam satuan</w:t>
      </w:r>
      <w:r>
        <w:t xml:space="preserve"> </w:t>
      </w:r>
      <w:r>
        <w:rPr>
          <w:i/>
        </w:rPr>
        <w:t xml:space="preserve">tokens per second</w:t>
      </w:r>
      <w:r>
        <w:t xml:space="preserve"> </w:t>
      </w:r>
      <w:r>
        <w:t xml:space="preserve">(TPS), serta (4) degradasi kognitif melalui</w:t>
      </w:r>
      <w:r>
        <w:t xml:space="preserve"> </w:t>
      </w:r>
      <w:r>
        <w:rPr>
          <w:i/>
        </w:rPr>
        <w:t xml:space="preserve">Perplexity</w:t>
      </w:r>
      <w:r>
        <w:t xml:space="preserve"> </w:t>
      </w:r>
      <w:r>
        <w:t xml:space="preserve">(WikiText-2) dan akurasi MMLU, GSM8K, HumanEval, dan MT-Bench. Setiap varian model di Android diuji dua hingga tiga kali untuk memperoleh rerata ± simpangan baku. Hasil menunjukkan bahwa varian Q4_K_M merupakan titik keseimbangan (</w:t>
      </w:r>
      <w:r>
        <w:rPr>
          <w:i/>
        </w:rPr>
        <w:t xml:space="preserve">sweet spot</w:t>
      </w:r>
      <w:r>
        <w:t xml:space="preserve">) terbaik karena mampu menekan ukuran berkas hingga 68%, mereduksi</w:t>
      </w:r>
      <w:r>
        <w:t xml:space="preserve"> </w:t>
      </w:r>
      <w:r>
        <w:rPr>
          <w:i/>
        </w:rPr>
        <w:t xml:space="preserve">peak</w:t>
      </w:r>
      <w:r>
        <w:t xml:space="preserve"> </w:t>
      </w:r>
      <w:r>
        <w:t xml:space="preserve">RAM proses LFM dari 2.303 MB ke 1.453 MB (efisiensi 36,9%), serta mempercepat</w:t>
      </w:r>
      <w:r>
        <w:t xml:space="preserve"> </w:t>
      </w:r>
      <w:r>
        <w:rPr>
          <w:i/>
        </w:rPr>
        <w:t xml:space="preserve">generation</w:t>
      </w:r>
      <w:r>
        <w:t xml:space="preserve"> </w:t>
      </w:r>
      <w:r>
        <w:t xml:space="preserve">LFM dari 5,57 t/s ke 13,67 t/s (akselerasi 2,45×), dengan tambahan</w:t>
      </w:r>
      <w:r>
        <w:t xml:space="preserve"> </w:t>
      </w:r>
      <w:r>
        <w:rPr>
          <w:i/>
        </w:rPr>
        <w:t xml:space="preserve">perplexity</w:t>
      </w:r>
      <w:r>
        <w:t xml:space="preserve"> </w:t>
      </w:r>
      <w:r>
        <w:t xml:space="preserve">di bawah 0,6 poin dan rata-rata penurunan akurasi LFM yang masih dapat ditoleransi. Sebaliknya, varian Q3_K_M memicu anomali</w:t>
      </w:r>
      <w:r>
        <w:t xml:space="preserve"> </w:t>
      </w:r>
      <w:r>
        <w:rPr>
          <w:i/>
        </w:rPr>
        <w:t xml:space="preserve">bit-shifting</w:t>
      </w:r>
      <w:r>
        <w:t xml:space="preserve"> </w:t>
      </w:r>
      <w:r>
        <w:t xml:space="preserve">pada CPU ARM serta degradasi GSM8K dan HumanEval yang signifikan, sehingga tidak direkomendasikan sebagai konfigurasi produksi. Penelitian juga mendokumentasikan keterbatasan instrumen evaluasi pada model</w:t>
      </w:r>
      <w:r>
        <w:t xml:space="preserve"> </w:t>
      </w:r>
      <w:r>
        <w:rPr>
          <w:i/>
        </w:rPr>
        <w:t xml:space="preserve">reasoning</w:t>
      </w:r>
      <w:r>
        <w:t xml:space="preserve"> </w:t>
      </w:r>
      <w:r>
        <w:t xml:space="preserve">Qwen 3.5 sebagai catatan metodologis penting untuk replikasi.</w:t>
      </w:r>
    </w:p>
    <w:p>
      <w:pPr>
        <w:pStyle w:val="BodyText"/>
        <w:jc w:val="both"/>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kata-pengantar"/>
      <w:r>
        <w:t xml:space="preserve">KATA PENGANTAR</w:t>
      </w:r>
      <w:bookmarkEnd w:id="21"/>
    </w:p>
    <w:p>
      <w:pPr>
        <w:pStyle w:val="FirstParagraph"/>
        <w:jc w:val="bot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jc w:val="both"/>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jc w:val="both"/>
      </w:pPr>
      <w:r>
        <w:t xml:space="preserve">Jakarta, [Tanggal] [Bulan] [Tahun]</w:t>
      </w:r>
    </w:p>
    <w:p>
      <w:pPr>
        <w:pStyle w:val="BodyText"/>
        <w:jc w:val="both"/>
      </w:pPr>
      <w:r>
        <w:t xml:space="preserve">Penulis,</w:t>
      </w:r>
    </w:p>
    <w:p>
      <w:pPr>
        <w:pStyle w:val="BodyText"/>
        <w:jc w:val="both"/>
      </w:pPr>
      <w:r>
        <w:t xml:space="preserve">[Nama Mahasiswa]</w:t>
      </w:r>
    </w:p>
    <w:p>
      <w:pPr>
        <w:pStyle w:val="Heading1"/>
      </w:pPr>
      <w:bookmarkStart w:id="22" w:name="bab-i-pendahuluan"/>
      <w:r>
        <w:t xml:space="preserve">BAB I PENDAHULUAN</w:t>
      </w:r>
      <w:bookmarkEnd w:id="22"/>
    </w:p>
    <w:p>
      <w:pPr>
        <w:pStyle w:val="Heading2"/>
      </w:pPr>
      <w:bookmarkStart w:id="23" w:name="latar-belakang-masalah"/>
      <w:r>
        <w:t xml:space="preserve">1.1 Latar Belakang Masalah</w:t>
      </w:r>
      <w:bookmarkEnd w:id="23"/>
    </w:p>
    <w:p>
      <w:pPr>
        <w:pStyle w:val="FirstParagraph"/>
        <w:jc w:val="bot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 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jc w:val="both"/>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jc w:val="both"/>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jc w:val="both"/>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jc w:val="both"/>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4" w:name="identifikasi-permasalahan"/>
      <w:r>
        <w:t xml:space="preserve">1.2 Identifikasi Permasalahan</w:t>
      </w:r>
      <w:bookmarkEnd w:id="24"/>
    </w:p>
    <w:p>
      <w:pPr>
        <w:pStyle w:val="FirstParagraph"/>
        <w:jc w:val="both"/>
      </w:pPr>
      <w:r>
        <w:t xml:space="preserve">Berdasarkan elaborasi latar belakang, dapat ditarik beberapa permasalahan utama yang menjadi fokus penelitian ini, yaitu:</w:t>
      </w:r>
    </w:p>
    <w:p>
      <w:pPr>
        <w:numPr>
          <w:ilvl w:val="0"/>
          <w:numId w:val="1001"/>
        </w:numPr>
        <w:pStyle w:val="Compact"/>
        <w:jc w:val="both"/>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jc w:val="both"/>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jc w:val="both"/>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5" w:name="perumusan-masalah"/>
      <w:r>
        <w:t xml:space="preserve">1.3 Perumusan Masalah</w:t>
      </w:r>
      <w:bookmarkEnd w:id="25"/>
    </w:p>
    <w:p>
      <w:pPr>
        <w:pStyle w:val="FirstParagraph"/>
        <w:jc w:val="both"/>
      </w:pPr>
      <w:r>
        <w:t xml:space="preserve">Berdasarkan identifikasi permasalahan di atas, rumusan masalah yang akan dijawab oleh penelitian ini adalah:</w:t>
      </w:r>
    </w:p>
    <w:p>
      <w:pPr>
        <w:numPr>
          <w:ilvl w:val="0"/>
          <w:numId w:val="1002"/>
        </w:numPr>
        <w:pStyle w:val="Compact"/>
        <w:jc w:val="both"/>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jc w:val="both"/>
      </w:pPr>
      <w:r>
        <w:t xml:space="preserve">Bagaimana perbandingan kualitas linguistik, 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jc w:val="both"/>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jc w:val="both"/>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6" w:name="tujuan-dan-manfaat"/>
      <w:r>
        <w:t xml:space="preserve">1.4 Tujuan dan Manfaat</w:t>
      </w:r>
      <w:bookmarkEnd w:id="26"/>
    </w:p>
    <w:p>
      <w:pPr>
        <w:pStyle w:val="Heading3"/>
      </w:pPr>
      <w:bookmarkStart w:id="27" w:name="tujuan-penelitian"/>
      <w:r>
        <w:t xml:space="preserve">1.4.1 Tujuan Penelitian</w:t>
      </w:r>
      <w:bookmarkEnd w:id="27"/>
    </w:p>
    <w:p>
      <w:pPr>
        <w:numPr>
          <w:ilvl w:val="0"/>
          <w:numId w:val="1003"/>
        </w:numPr>
        <w:pStyle w:val="Compact"/>
        <w:jc w:val="both"/>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jc w:val="both"/>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jc w:val="both"/>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28" w:name="manfaat-penelitian"/>
      <w:r>
        <w:t xml:space="preserve">1.4.2 Manfaat Penelitian</w:t>
      </w:r>
      <w:bookmarkEnd w:id="28"/>
    </w:p>
    <w:p>
      <w:pPr>
        <w:pStyle w:val="FirstParagraph"/>
        <w:jc w:val="both"/>
      </w:pPr>
      <w:r>
        <w:rPr>
          <w:b/>
        </w:rPr>
        <w:t xml:space="preserve">Bagi Penulis:</w:t>
      </w:r>
    </w:p>
    <w:p>
      <w:pPr>
        <w:numPr>
          <w:ilvl w:val="0"/>
          <w:numId w:val="1004"/>
        </w:numPr>
        <w:jc w:val="both"/>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jc w:val="both"/>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jc w:val="both"/>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jc w:val="both"/>
      </w:pPr>
      <w:r>
        <w:rPr>
          <w:b/>
        </w:rPr>
        <w:t xml:space="preserve">Bagi Objek Penelitian (Pengembang Aplikasi</w:t>
      </w:r>
      <w:r>
        <w:rPr>
          <w:b/>
        </w:rPr>
        <w:t xml:space="preserve"> </w:t>
      </w:r>
      <w:r>
        <w:rPr>
          <w:i/>
          <w:b/>
        </w:rPr>
        <w:t xml:space="preserve">Edge AI</w:t>
      </w:r>
      <w:r>
        <w:rPr>
          <w:b/>
        </w:rPr>
        <w:t xml:space="preserve">):</w:t>
      </w:r>
    </w:p>
    <w:p>
      <w:pPr>
        <w:numPr>
          <w:ilvl w:val="0"/>
          <w:numId w:val="1005"/>
        </w:numPr>
        <w:jc w:val="both"/>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jc w:val="both"/>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jc w:val="both"/>
      </w:pPr>
      <w:r>
        <w:t xml:space="preserve">Menghasilkan basis data telemetri yang presisi mengenai daya tahan RAM 8 GB Android terhadap beban eksekusi model AI pasca-kompresi.</w:t>
      </w:r>
    </w:p>
    <w:p>
      <w:pPr>
        <w:numPr>
          <w:ilvl w:val="0"/>
          <w:numId w:val="1005"/>
        </w:numPr>
        <w:jc w:val="both"/>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jc w:val="both"/>
      </w:pPr>
      <w:r>
        <w:rPr>
          <w:b/>
        </w:rPr>
        <w:t xml:space="preserve">Bagi Pembaca:</w:t>
      </w:r>
    </w:p>
    <w:p>
      <w:pPr>
        <w:pStyle w:val="BodyText"/>
        <w:jc w:val="both"/>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29" w:name="metode-penelitian"/>
      <w:r>
        <w:t xml:space="preserve">1.5 Metode Penelitian</w:t>
      </w:r>
      <w:bookmarkEnd w:id="29"/>
    </w:p>
    <w:p>
      <w:pPr>
        <w:pStyle w:val="FirstParagraph"/>
        <w:jc w:val="bot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w:t>
      </w:r>
      <w:r>
        <w:t xml:space="preserve"> </w:t>
      </w:r>
      <w:r>
        <w:t xml:space="preserve">deployment:</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0" w:name="teknik-pengumpulan-data"/>
      <w:r>
        <w:t xml:space="preserve">1.6 Teknik Pengumpulan Data</w:t>
      </w:r>
      <w:bookmarkEnd w:id="30"/>
    </w:p>
    <w:p>
      <w:pPr>
        <w:pStyle w:val="Heading3"/>
      </w:pPr>
      <w:bookmarkStart w:id="31" w:name="a.-observasi-eksperimental"/>
      <w:r>
        <w:t xml:space="preserve">A. Observasi (Eksperimental)</w:t>
      </w:r>
      <w:bookmarkEnd w:id="31"/>
    </w:p>
    <w:p>
      <w:pPr>
        <w:pStyle w:val="FirstParagraph"/>
        <w:jc w:val="bot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2" w:name="b.-wawancara"/>
      <w:r>
        <w:t xml:space="preserve">B. Wawancara</w:t>
      </w:r>
      <w:bookmarkEnd w:id="32"/>
    </w:p>
    <w:p>
      <w:pPr>
        <w:pStyle w:val="FirstParagraph"/>
        <w:jc w:val="bot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3" w:name="c.-studi-pustaka"/>
      <w:r>
        <w:t xml:space="preserve">C. Studi Pustaka</w:t>
      </w:r>
      <w:bookmarkEnd w:id="33"/>
    </w:p>
    <w:p>
      <w:pPr>
        <w:pStyle w:val="FirstParagraph"/>
        <w:jc w:val="bot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4" w:name="ruang-lingkup"/>
      <w:r>
        <w:t xml:space="preserve">1.7 Ruang Lingkup</w:t>
      </w:r>
      <w:bookmarkEnd w:id="34"/>
    </w:p>
    <w:p>
      <w:pPr>
        <w:pStyle w:val="FirstParagraph"/>
        <w:jc w:val="both"/>
      </w:pPr>
      <w:r>
        <w:t xml:space="preserve">Agar trajektori analisis tidak melebar dari sumbu permasalahan utama, ruang lingkup penelitian ini dibatasi sebagai berikut:</w:t>
      </w:r>
    </w:p>
    <w:p>
      <w:pPr>
        <w:numPr>
          <w:ilvl w:val="0"/>
          <w:numId w:val="1006"/>
        </w:numPr>
        <w:pStyle w:val="Compact"/>
        <w:jc w:val="both"/>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jc w:val="both"/>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jc w:val="both"/>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jc w:val="both"/>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jc w:val="both"/>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 masing-masing dibatasi 100 sampel per</w:t>
      </w:r>
      <w:r>
        <w:t xml:space="preserve"> </w:t>
      </w:r>
      <w:r>
        <w:rPr>
          <w:i/>
        </w:rPr>
        <w:t xml:space="preserve">benchmark</w:t>
      </w:r>
      <w:r>
        <w:t xml:space="preserve">.</w:t>
      </w:r>
    </w:p>
    <w:p>
      <w:pPr>
        <w:pStyle w:val="Heading2"/>
      </w:pPr>
      <w:bookmarkStart w:id="35" w:name="hipotesis"/>
      <w:r>
        <w:t xml:space="preserve">1.8 Hipotesis</w:t>
      </w:r>
      <w:bookmarkEnd w:id="35"/>
    </w:p>
    <w:p>
      <w:pPr>
        <w:pStyle w:val="FirstParagraph"/>
        <w:jc w:val="both"/>
      </w:pPr>
      <w:r>
        <w:t xml:space="preserve">Hipotesis utama yang akan dibuktikan keabsahannya pada penelitian ini adalah:</w:t>
      </w:r>
    </w:p>
    <w:p>
      <w:pPr>
        <w:pStyle w:val="BodyText"/>
        <w:jc w:val="both"/>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 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6" w:name="bab-ii-landasan-teori"/>
      <w:r>
        <w:t xml:space="preserve">BAB II LANDASAN TEORI</w:t>
      </w:r>
      <w:bookmarkEnd w:id="36"/>
    </w:p>
    <w:p>
      <w:pPr>
        <w:pStyle w:val="Heading2"/>
      </w:pPr>
      <w:bookmarkStart w:id="37" w:name="tinjauan-pustaka"/>
      <w:r>
        <w:t xml:space="preserve">2.1 Tinjauan Pustaka</w:t>
      </w:r>
      <w:bookmarkEnd w:id="37"/>
    </w:p>
    <w:p>
      <w:pPr>
        <w:pStyle w:val="FirstParagraph"/>
        <w:jc w:val="bot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38"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38"/>
    </w:p>
    <w:p>
      <w:pPr>
        <w:pStyle w:val="FirstParagraph"/>
        <w:jc w:val="bot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jc w:val="both"/>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jc w:val="both"/>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Hierarki sistem</w:t>
      </w:r>
      <w:r>
        <w:t xml:space="preserve"> </w:t>
      </w:r>
      <w:r>
        <w:rPr>
          <w:i/>
        </w:rPr>
        <w:t xml:space="preserve">Edge Intelligence</w:t>
      </w:r>
      <w:r>
        <w:t xml:space="preserve"> </w:t>
      </w:r>
      <w:r>
        <w:t xml:space="preserve">dapat dilihat pada Gambar 2.2.</w:t>
      </w:r>
    </w:p>
    <w:p>
      <w:pPr>
        <w:pStyle w:val="Heading3"/>
      </w:pPr>
      <w:bookmarkStart w:id="39" w:name="Xdd561efe2ebb473bc0c395efa2fd6f02e58caf8"/>
      <w:r>
        <w:t xml:space="preserve">2.1.2</w:t>
      </w:r>
      <w:r>
        <w:t xml:space="preserve"> </w:t>
      </w:r>
      <w:r>
        <w:rPr>
          <w:i/>
        </w:rPr>
        <w:t xml:space="preserve">Large Language Models</w:t>
      </w:r>
      <w:r>
        <w:t xml:space="preserve"> </w:t>
      </w:r>
      <w:r>
        <w:t xml:space="preserve">(LLM) dan Fleksibilitasnya</w:t>
      </w:r>
      <w:bookmarkEnd w:id="39"/>
    </w:p>
    <w:p>
      <w:pPr>
        <w:pStyle w:val="FirstParagraph"/>
        <w:jc w:val="bot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 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0" w:name="X299e509303d607ae34a350b2c3e935b344b7736"/>
      <w:r>
        <w:t xml:space="preserve">2.1.3</w:t>
      </w:r>
      <w:r>
        <w:t xml:space="preserve"> </w:t>
      </w:r>
      <w:r>
        <w:rPr>
          <w:i/>
        </w:rPr>
        <w:t xml:space="preserve">Small Language Models</w:t>
      </w:r>
      <w:r>
        <w:t xml:space="preserve"> </w:t>
      </w:r>
      <w:r>
        <w:t xml:space="preserve">(SLM) dan Limitasi Perangkat Seluler</w:t>
      </w:r>
      <w:bookmarkEnd w:id="40"/>
    </w:p>
    <w:p>
      <w:pPr>
        <w:pStyle w:val="FirstParagraph"/>
        <w:jc w:val="bot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1" w:name="arsitektur-dasar-transformer"/>
      <w:r>
        <w:t xml:space="preserve">2.1.4 Arsitektur Dasar</w:t>
      </w:r>
      <w:r>
        <w:t xml:space="preserve"> </w:t>
      </w:r>
      <w:r>
        <w:rPr>
          <w:i/>
        </w:rPr>
        <w:t xml:space="preserve">Transformer</w:t>
      </w:r>
      <w:bookmarkEnd w:id="41"/>
    </w:p>
    <w:p>
      <w:pPr>
        <w:pStyle w:val="FirstParagraph"/>
        <w:jc w:val="bot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2" w:name="Xf5c3f1a75679e64ee2f853906d1bb781824abc0"/>
      <w:r>
        <w:t xml:space="preserve">2.1.5 Konsep Kuantisasi, Presisi Campuran (</w:t>
      </w:r>
      <w:r>
        <w:rPr>
          <w:i/>
        </w:rPr>
        <w:t xml:space="preserve">K-Quants</w:t>
      </w:r>
      <w:r>
        <w:t xml:space="preserve">), dan Rentang 3-Bit hingga 5-Bit</w:t>
      </w:r>
      <w:bookmarkEnd w:id="42"/>
    </w:p>
    <w:p>
      <w:pPr>
        <w:pStyle w:val="FirstParagraph"/>
        <w:jc w:val="bot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jc w:val="both"/>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diilustrasikan pada Gambar 2.1.</w:t>
      </w:r>
    </w:p>
    <w:p>
      <w:pPr>
        <w:pStyle w:val="BodyText"/>
        <w:jc w:val="both"/>
      </w:pPr>
      <w:r>
        <w:drawing>
          <wp:inline>
            <wp:extent cx="5334000" cy="2807368"/>
            <wp:effectExtent b="0" l="0" r="0" t="0"/>
            <wp:docPr descr="" title="" id="1" name="Picture"/>
            <a:graphic>
              <a:graphicData uri="http://schemas.openxmlformats.org/drawingml/2006/picture">
                <pic:pic>
                  <pic:nvPicPr>
                    <pic:cNvPr descr="gambar/2_1_skema_ptq_kquants.png" id="0" name="Picture"/>
                    <pic:cNvPicPr>
                      <a:picLocks noChangeArrowheads="1" noChangeAspect="1"/>
                    </pic:cNvPicPr>
                  </pic:nvPicPr>
                  <pic:blipFill>
                    <a:blip r:embed="rId43"/>
                    <a:stretch>
                      <a:fillRect/>
                    </a:stretch>
                  </pic:blipFill>
                  <pic:spPr bwMode="auto">
                    <a:xfrm>
                      <a:off x="0" y="0"/>
                      <a:ext cx="5334000" cy="2807368"/>
                    </a:xfrm>
                    <a:prstGeom prst="rect">
                      <a:avLst/>
                    </a:prstGeom>
                    <a:noFill/>
                    <a:ln w="9525">
                      <a:noFill/>
                      <a:headEnd/>
                      <a:tailEnd/>
                    </a:ln>
                  </pic:spPr>
                </pic:pic>
              </a:graphicData>
            </a:graphic>
          </wp:inline>
        </w:drawing>
      </w:r>
    </w:p>
    <w:p>
      <w:pPr>
        <w:pStyle w:val="BodyText"/>
        <w:jc w:val="both"/>
      </w:pPr>
      <w:r>
        <w:rPr>
          <w:b/>
        </w:rPr>
        <w:t xml:space="preserve">Gambar 2.1</w:t>
      </w:r>
      <w:r>
        <w:t xml:space="preserve"> </w:t>
      </w:r>
      <w:r>
        <w:t xml:space="preserve">Skema</w:t>
      </w:r>
      <w:r>
        <w:t xml:space="preserve"> </w:t>
      </w:r>
      <w:r>
        <w:rPr>
          <w:i/>
        </w:rPr>
        <w:t xml:space="preserve">Post-Training Quantization</w:t>
      </w:r>
      <w:r>
        <w:t xml:space="preserve"> </w:t>
      </w:r>
      <w:r>
        <w:t xml:space="preserve">GGUF</w:t>
      </w:r>
      <w:r>
        <w:t xml:space="preserve"> </w:t>
      </w:r>
      <w:r>
        <w:rPr>
          <w:i/>
        </w:rPr>
        <w:t xml:space="preserve">K-Quants</w:t>
      </w:r>
      <w:r>
        <w:t xml:space="preserve"> </w:t>
      </w:r>
      <w:r>
        <w:t xml:space="preserve">(LFM 2.5). Sumber: olahan penulis.</w:t>
      </w:r>
    </w:p>
    <w:p>
      <w:pPr>
        <w:pStyle w:val="Heading3"/>
      </w:pPr>
      <w:bookmarkStart w:id="44"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4"/>
    </w:p>
    <w:p>
      <w:pPr>
        <w:pStyle w:val="FirstParagraph"/>
        <w:jc w:val="bot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BodyText"/>
        <w:jc w:val="both"/>
      </w:pPr>
      <w:r>
        <w:drawing>
          <wp:inline>
            <wp:extent cx="5334000" cy="3638872"/>
            <wp:effectExtent b="0" l="0" r="0" t="0"/>
            <wp:docPr descr="" title="" id="1" name="Picture"/>
            <a:graphic>
              <a:graphicData uri="http://schemas.openxmlformats.org/drawingml/2006/picture">
                <pic:pic>
                  <pic:nvPicPr>
                    <pic:cNvPr descr="gambar/2_2_edge_intelligence.png" id="0" name="Picture"/>
                    <pic:cNvPicPr>
                      <a:picLocks noChangeArrowheads="1" noChangeAspect="1"/>
                    </pic:cNvPicPr>
                  </pic:nvPicPr>
                  <pic:blipFill>
                    <a:blip r:embed="rId45"/>
                    <a:stretch>
                      <a:fillRect/>
                    </a:stretch>
                  </pic:blipFill>
                  <pic:spPr bwMode="auto">
                    <a:xfrm>
                      <a:off x="0" y="0"/>
                      <a:ext cx="5334000" cy="3638872"/>
                    </a:xfrm>
                    <a:prstGeom prst="rect">
                      <a:avLst/>
                    </a:prstGeom>
                    <a:noFill/>
                    <a:ln w="9525">
                      <a:noFill/>
                      <a:headEnd/>
                      <a:tailEnd/>
                    </a:ln>
                  </pic:spPr>
                </pic:pic>
              </a:graphicData>
            </a:graphic>
          </wp:inline>
        </w:drawing>
      </w:r>
    </w:p>
    <w:p>
      <w:pPr>
        <w:pStyle w:val="BodyText"/>
        <w:jc w:val="both"/>
      </w:pPr>
      <w:r>
        <w:rPr>
          <w:b/>
        </w:rPr>
        <w:t xml:space="preserve">Gambar 2.2</w:t>
      </w:r>
      <w:r>
        <w:t xml:space="preserve"> </w:t>
      </w:r>
      <w:r>
        <w:t xml:space="preserve">Hierarki</w:t>
      </w:r>
      <w:r>
        <w:t xml:space="preserve"> </w:t>
      </w:r>
      <w:r>
        <w:rPr>
          <w:i/>
        </w:rPr>
        <w:t xml:space="preserve">Edge Intelligence</w:t>
      </w:r>
      <w:r>
        <w:t xml:space="preserve"> </w:t>
      </w:r>
      <w:r>
        <w:t xml:space="preserve">untuk inferensi SLM. Sumber: olahan penulis berdasarkan (Zhang dkk., 2024).</w:t>
      </w:r>
    </w:p>
    <w:p>
      <w:pPr>
        <w:pStyle w:val="Heading3"/>
      </w:pPr>
      <w:bookmarkStart w:id="46" w:name="Xf158878b85548314260d964e3187df6447303ec"/>
      <w:r>
        <w:t xml:space="preserve">2.1.7 Format File GGUF (</w:t>
      </w:r>
      <w:r>
        <w:rPr>
          <w:i/>
        </w:rPr>
        <w:t xml:space="preserve">GPT-Generated Unified Format</w:t>
      </w:r>
      <w:r>
        <w:t xml:space="preserve">)</w:t>
      </w:r>
      <w:bookmarkEnd w:id="46"/>
    </w:p>
    <w:p>
      <w:pPr>
        <w:pStyle w:val="FirstParagraph"/>
        <w:jc w:val="bot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7"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7"/>
    </w:p>
    <w:p>
      <w:pPr>
        <w:pStyle w:val="FirstParagraph"/>
        <w:jc w:val="bot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8" w:name="Xb5b76c1ec1c6fc13c9436a78a41a5271eb904db"/>
      <w:r>
        <w:t xml:space="preserve">2.1.9 Tantangan Gangguan Matematis (</w:t>
      </w:r>
      <w:r>
        <w:rPr>
          <w:i/>
        </w:rPr>
        <w:t xml:space="preserve">Perturbation</w:t>
      </w:r>
      <w:r>
        <w:t xml:space="preserve">)</w:t>
      </w:r>
      <w:bookmarkEnd w:id="48"/>
    </w:p>
    <w:p>
      <w:pPr>
        <w:pStyle w:val="FirstParagraph"/>
        <w:jc w:val="bot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 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9" w:name="metrik-evaluasi-performa-edge-computing"/>
      <w:r>
        <w:t xml:space="preserve">2.1.10 Metrik Evaluasi Performa</w:t>
      </w:r>
      <w:r>
        <w:t xml:space="preserve"> </w:t>
      </w:r>
      <w:r>
        <w:rPr>
          <w:i/>
        </w:rPr>
        <w:t xml:space="preserve">Edge Computing</w:t>
      </w:r>
      <w:bookmarkEnd w:id="49"/>
    </w:p>
    <w:p>
      <w:pPr>
        <w:pStyle w:val="FirstParagraph"/>
        <w:jc w:val="bot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jc w:val="both"/>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jc w:val="both"/>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0" w:name="Xa5938977a4d48d16dbe75c1cae8e5bb0619c56a"/>
      <w:r>
        <w:t xml:space="preserve">2.1.11 Standar Pengujian Kognitif dan Linguistik</w:t>
      </w:r>
      <w:bookmarkEnd w:id="50"/>
    </w:p>
    <w:p>
      <w:pPr>
        <w:pStyle w:val="FirstParagraph"/>
        <w:jc w:val="bot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jc w:val="both"/>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jc w:val="both"/>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jc w:val="both"/>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jc w:val="both"/>
      </w:pPr>
      <w:r>
        <w:rPr>
          <w:b/>
        </w:rPr>
        <w:t xml:space="preserve">HumanEval</w:t>
      </w:r>
      <w:r>
        <w:t xml:space="preserve">. Pengujian fungsional logika pemrograman (Python) untuk menakar tingkat kerusakan sintaks model.</w:t>
      </w:r>
    </w:p>
    <w:p>
      <w:pPr>
        <w:pStyle w:val="Heading2"/>
      </w:pPr>
      <w:bookmarkStart w:id="51" w:name="penelitian-terkait"/>
      <w:r>
        <w:t xml:space="preserve">2.2 Penelitian Terkait</w:t>
      </w:r>
      <w:bookmarkEnd w:id="51"/>
    </w:p>
    <w:p>
      <w:pPr>
        <w:pStyle w:val="FirstParagraph"/>
        <w:jc w:val="bot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jc w:val="both"/>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jc w:val="both"/>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jc w:val="both"/>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jc w:val="both"/>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jc w:val="both"/>
      </w:pPr>
      <w:r>
        <w:t xml:space="preserve">Pemaparan ringkas tujuh penelitian pilar paling representatif yang mendasari riset ini disajikan pada Tabel 2.1.</w:t>
      </w:r>
    </w:p>
    <w:p>
      <w:pPr>
        <w:pStyle w:val="BodyText"/>
        <w:jc w:val="both"/>
      </w:pPr>
      <w:r>
        <w:rPr>
          <w:b/>
        </w:rPr>
        <w:t xml:space="preserve">Tabel 2.1</w:t>
      </w:r>
      <w:r>
        <w:t xml:space="preserve"> </w:t>
      </w:r>
      <w:r>
        <w:t xml:space="preserve">Matriks Perbandingan Penelitian Terkait (</w:t>
      </w:r>
      <w:r>
        <w:rPr>
          <w:i/>
        </w:rPr>
        <w:t xml:space="preserve">State of the Art</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2" w:name="tinjauan-organisasi-objek-penelitian"/>
      <w:r>
        <w:t xml:space="preserve">2.3 Tinjauan Organisasi (Objek Penelitian)</w:t>
      </w:r>
      <w:bookmarkEnd w:id="52"/>
    </w:p>
    <w:p>
      <w:pPr>
        <w:pStyle w:val="FirstParagraph"/>
        <w:jc w:val="both"/>
      </w:pPr>
      <w:r>
        <w:t xml:space="preserve">Penelitian ini bersifat</w:t>
      </w:r>
      <w:r>
        <w:t xml:space="preserve"> </w:t>
      </w:r>
      <w:r>
        <w:rPr>
          <w:b/>
        </w:rPr>
        <w:t xml:space="preserve">independen dan berbasis laboratorium</w:t>
      </w:r>
      <w:r>
        <w:t xml:space="preserve">, sehingga tidak terikat pada organisasi atau institusi eksternal sebagai tempat riset. Seluruh kegiatan pengujian, mulai dari persiapan berkas model hingga eksekusi</w:t>
      </w:r>
      <w:r>
        <w:t xml:space="preserve"> </w:t>
      </w:r>
      <w:r>
        <w:rPr>
          <w:i/>
        </w:rPr>
        <w:t xml:space="preserve">benchmark</w:t>
      </w:r>
      <w:r>
        <w:t xml:space="preserve">, dilakukan secara mandiri oleh penulis menggunakan perangkat pribadi. Mengingat tidak adanya struktur organisasi formal yang relevan, bagian</w:t>
      </w:r>
      <w:r>
        <w:t xml:space="preserve"> </w:t>
      </w:r>
      <w:r>
        <w:rPr>
          <w:i/>
        </w:rPr>
        <w:t xml:space="preserve">Tinjauan Organisasi</w:t>
      </w:r>
      <w:r>
        <w:t xml:space="preserve"> </w:t>
      </w:r>
      <w:r>
        <w:t xml:space="preserve">pada panduan resmi diadaptasi menjadi tinjauan terhadap</w:t>
      </w:r>
      <w:r>
        <w:t xml:space="preserve"> </w:t>
      </w:r>
      <w:r>
        <w:rPr>
          <w:b/>
        </w:rPr>
        <w:t xml:space="preserve">objek penelitian</w:t>
      </w:r>
      <w:r>
        <w:t xml:space="preserve">, yakni ekosistem perangkat keras dan perangkat lunak yang berfungsi sebagai</w:t>
      </w:r>
      <w:r>
        <w:t xml:space="preserve"> </w:t>
      </w:r>
      <w:r>
        <w:rPr>
          <w:i/>
        </w:rPr>
        <w:t xml:space="preserve">unit of analysis</w:t>
      </w:r>
      <w:r>
        <w:t xml:space="preserve"> </w:t>
      </w:r>
      <w:r>
        <w:t xml:space="preserve">dalam eksperimen. Objek penelitian dibagi menjadi dua kategori fundamental: ekosistem perangkat keras/perangkat lunak Android sebagai</w:t>
      </w:r>
      <w:r>
        <w:t xml:space="preserve"> </w:t>
      </w:r>
      <w:r>
        <w:rPr>
          <w:i/>
        </w:rPr>
        <w:t xml:space="preserve">host target</w:t>
      </w:r>
      <w:r>
        <w:t xml:space="preserve"> </w:t>
      </w:r>
      <w:r>
        <w:t xml:space="preserve">deployment, dan spesifikasi arsitektur</w:t>
      </w:r>
      <w:r>
        <w:t xml:space="preserve"> </w:t>
      </w:r>
      <w:r>
        <w:rPr>
          <w:i/>
        </w:rPr>
        <w:t xml:space="preserve">Small Language Model</w:t>
      </w:r>
      <w:r>
        <w:t xml:space="preserve"> </w:t>
      </w:r>
      <w:r>
        <w:t xml:space="preserve">yang diuji.</w:t>
      </w:r>
    </w:p>
    <w:p>
      <w:pPr>
        <w:pStyle w:val="Heading3"/>
      </w:pPr>
      <w:bookmarkStart w:id="53" w:name="Xdeb50835d1c7f8ff0573ebe0c0badaac77f37d8"/>
      <w:r>
        <w:t xml:space="preserve">2.3.1 Ekosistem Uji Keras: Tecno Pova 5 dengan Termux</w:t>
      </w:r>
      <w:bookmarkEnd w:id="53"/>
    </w:p>
    <w:p>
      <w:pPr>
        <w:pStyle w:val="FirstParagraph"/>
        <w:jc w:val="bot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4" w:name="X300b5984d772f8801860a7c90935807d5194c04"/>
      <w:r>
        <w:t xml:space="preserve">2.3.2 Objek Arsitektur SLM: LFM 2.5 (1,2B) dan Qwen 3.5 (2B)</w:t>
      </w:r>
      <w:bookmarkEnd w:id="54"/>
    </w:p>
    <w:p>
      <w:pPr>
        <w:pStyle w:val="FirstParagraph"/>
        <w:jc w:val="bot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5" w:name="bab-iii-metodologi-penelitian"/>
      <w:r>
        <w:t xml:space="preserve">BAB III METODOLOGI PENELITIAN</w:t>
      </w:r>
      <w:bookmarkEnd w:id="55"/>
    </w:p>
    <w:p>
      <w:pPr>
        <w:pStyle w:val="Heading2"/>
      </w:pPr>
      <w:bookmarkStart w:id="56" w:name="tahapan-penelitian"/>
      <w:r>
        <w:t xml:space="preserve">3.1 Tahapan Penelitian</w:t>
      </w:r>
      <w:bookmarkEnd w:id="56"/>
    </w:p>
    <w:p>
      <w:pPr>
        <w:pStyle w:val="FirstParagraph"/>
        <w:jc w:val="bot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jc w:val="both"/>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jc w:val="both"/>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w:t>
      </w:r>
      <w:r>
        <w:t xml:space="preserve"> </w:t>
      </w:r>
      <w:r>
        <w:t xml:space="preserve">dan GPU NVIDIA RTX 3060, dipakai untuk tahap persiapan berkas model dan evaluasi akurasi karena membutuhkan akselerasi paralel. Pada PC ini diinstal</w:t>
      </w:r>
      <w:r>
        <w:t xml:space="preserve"> </w:t>
      </w:r>
      <w:r>
        <w:rPr>
          <w:i/>
        </w:rPr>
        <w:t xml:space="preserve">toolchain</w:t>
      </w:r>
      <w:r>
        <w:t xml:space="preserve"> </w:t>
      </w:r>
      <w:r>
        <w:t xml:space="preserve">C++ (</w:t>
      </w:r>
      <w:r>
        <w:rPr>
          <w:rStyle w:val="VerbatimChar"/>
        </w:rPr>
        <w:t xml:space="preserve">build-essential</w:t>
      </w:r>
      <w:r>
        <w:t xml:space="preserve">,</w:t>
      </w:r>
      <w:r>
        <w:t xml:space="preserve"> </w:t>
      </w:r>
      <w:r>
        <w:rPr>
          <w:rStyle w:val="VerbatimChar"/>
        </w:rPr>
        <w:t xml:space="preserve">cmake</w:t>
      </w:r>
      <w:r>
        <w:t xml:space="preserve">), Python (</w:t>
      </w:r>
      <w:r>
        <w:rPr>
          <w:rStyle w:val="VerbatimChar"/>
        </w:rPr>
        <w:t xml:space="preserve">python3</w:t>
      </w:r>
      <w:r>
        <w:t xml:space="preserve">,</w:t>
      </w:r>
      <w:r>
        <w:t xml:space="preserve"> </w:t>
      </w:r>
      <w:r>
        <w:rPr>
          <w:rStyle w:val="VerbatimChar"/>
        </w:rPr>
        <w:t xml:space="preserve">python3-venv</w:t>
      </w:r>
      <w:r>
        <w:t xml:space="preserve">), CUDA Toolkit, serta</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dan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memanfaatkan GPU.</w:t>
      </w:r>
      <w:r>
        <w:t xml:space="preserve"> </w:t>
      </w:r>
      <w:r>
        <w:rPr>
          <w:i/>
        </w:rPr>
        <w:t xml:space="preserve">Host</w:t>
      </w:r>
      <w:r>
        <w:t xml:space="preserve"> </w:t>
      </w:r>
      <w:r>
        <w:t xml:space="preserve">kedua adalah perangkat</w:t>
      </w:r>
      <w:r>
        <w:t xml:space="preserve"> </w:t>
      </w:r>
      <w:r>
        <w:rPr>
          <w:b/>
        </w:rPr>
        <w:t xml:space="preserve">Android Tecno Pova 5</w:t>
      </w:r>
      <w:r>
        <w:t xml:space="preserve"> </w:t>
      </w:r>
      <w:r>
        <w:t xml:space="preserve">dengan emulator terminal</w:t>
      </w:r>
      <w:r>
        <w:t xml:space="preserve"> </w:t>
      </w:r>
      <w:r>
        <w:rPr>
          <w:i/>
        </w:rPr>
        <w:t xml:space="preserve">non-root</w:t>
      </w:r>
      <w:r>
        <w:t xml:space="preserve"> </w:t>
      </w:r>
      <w:r>
        <w:t xml:space="preserve">Termux, dipakai untuk pengukuran performa komputasi pada lingkungan</w:t>
      </w:r>
      <w:r>
        <w:t xml:space="preserve"> </w:t>
      </w:r>
      <w:r>
        <w:rPr>
          <w:i/>
        </w:rPr>
        <w:t xml:space="preserve">target</w:t>
      </w:r>
      <w:r>
        <w:t xml:space="preserve">. Pada Termux diinstal paket dasar (</w:t>
      </w:r>
      <w:r>
        <w:rPr>
          <w:rStyle w:val="VerbatimChar"/>
        </w:rPr>
        <w:t xml:space="preserve">pkg update</w:t>
      </w:r>
      <w:r>
        <w:t xml:space="preserve">) serta</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dan</w:t>
      </w:r>
      <w:r>
        <w:t xml:space="preserve"> </w:t>
      </w:r>
      <w:r>
        <w:rPr>
          <w:rStyle w:val="VerbatimChar"/>
        </w:rPr>
        <w:t xml:space="preserve">llama.cpp</w:t>
      </w:r>
      <w:r>
        <w:t xml:space="preserve"> </w:t>
      </w:r>
      <w:r>
        <w:t xml:space="preserve">dikompilasi ulang secara natif untuk arsitektur ARM (Ray &amp; Pradhan, 2026). Skrip persiapan lingkungan PC tersedia di</w:t>
      </w:r>
      <w:r>
        <w:t xml:space="preserve"> </w:t>
      </w:r>
      <w:r>
        <w:rPr>
          <w:rStyle w:val="VerbatimChar"/>
        </w:rPr>
        <w:t xml:space="preserve">docs/scripts/quantize_pc.sh</w:t>
      </w:r>
      <w:r>
        <w:t xml:space="preserve">.</w:t>
      </w:r>
    </w:p>
    <w:p>
      <w:pPr>
        <w:numPr>
          <w:ilvl w:val="0"/>
          <w:numId w:val="1009"/>
        </w:numPr>
        <w:pStyle w:val="Compact"/>
        <w:jc w:val="both"/>
      </w:pPr>
      <w:r>
        <w:rPr>
          <w:b/>
        </w:rPr>
        <w:t xml:space="preserve">Persiapan Objek Model dan Kuantisasi (</w:t>
      </w:r>
      <w:r>
        <w:rPr>
          <w:i/>
          <w:b/>
        </w:rPr>
        <w:t xml:space="preserve">Ablation Setup</w:t>
      </w:r>
      <w:r>
        <w:rPr>
          <w:b/>
        </w:rPr>
        <w:t xml:space="preserve">).</w:t>
      </w:r>
      <w:r>
        <w:t xml:space="preserve"> </w:t>
      </w:r>
      <w:r>
        <w:t xml:space="preserve">Bobot model LFM 2.5 (1,2B) dan Qwen 3.5 (2B) diunduh dari HuggingFace ke</w:t>
      </w:r>
      <w:r>
        <w:t xml:space="preserve"> </w:t>
      </w:r>
      <w:r>
        <w:rPr>
          <w:i/>
        </w:rPr>
        <w:t xml:space="preserve">host</w:t>
      </w:r>
      <w:r>
        <w:t xml:space="preserve"> </w:t>
      </w:r>
      <w:r>
        <w:t xml:space="preserve">PC menggunakan</w:t>
      </w:r>
      <w:r>
        <w:t xml:space="preserve"> </w:t>
      </w:r>
      <w:r>
        <w:rPr>
          <w:rStyle w:val="VerbatimChar"/>
        </w:rPr>
        <w:t xml:space="preserve">huggingface-cli</w:t>
      </w:r>
      <w:r>
        <w:t xml:space="preserve"> </w:t>
      </w:r>
      <w:r>
        <w:t xml:space="preserve">(Touvron dkk., 2023). Pemilihan Qwen sebagai uji kedua didasarkan pada kompetensi bahasa Indonesia yang telah terbukti (Nurohim dkk., 2025). Bobot mentah berformat</w:t>
      </w:r>
      <w:r>
        <w:t xml:space="preserve"> </w:t>
      </w:r>
      <w:r>
        <w:rPr>
          <w:rStyle w:val="VerbatimChar"/>
        </w:rPr>
        <w:t xml:space="preserve">.safetensors</w:t>
      </w:r>
      <w:r>
        <w:t xml:space="preserve"> </w:t>
      </w:r>
      <w:r>
        <w:t xml:space="preserve">selanjutnya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 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menggunakan utilitas</w:t>
      </w:r>
      <w:r>
        <w:t xml:space="preserve"> </w:t>
      </w:r>
      <w:r>
        <w:rPr>
          <w:rStyle w:val="VerbatimChar"/>
        </w:rPr>
        <w:t xml:space="preserve">./llama-quantize</w:t>
      </w:r>
      <w:r>
        <w:t xml:space="preserve"> </w:t>
      </w:r>
      <w:r>
        <w:rPr>
          <w:b/>
        </w:rPr>
        <w:t xml:space="preserve">pada PC</w:t>
      </w:r>
      <w:r>
        <w:t xml:space="preserve"> </w:t>
      </w:r>
      <w:r>
        <w:t xml:space="preserve">(memanfaatkan akselerasi CPU/GPU) sehingga menghasilkan tiga varian</w:t>
      </w:r>
      <w:r>
        <w:t xml:space="preserve"> </w:t>
      </w:r>
      <w:r>
        <w:rPr>
          <w:i/>
        </w:rPr>
        <w:t xml:space="preserve">k-quants</w:t>
      </w:r>
      <w:r>
        <w:t xml:space="preserve">:</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+ 3</w:t>
      </w:r>
      <w:r>
        <w:t xml:space="preserve"> </w:t>
      </w:r>
      <w:r>
        <w:rPr>
          <w:i/>
        </w:rPr>
        <w:t xml:space="preserve">k-quants</w:t>
      </w:r>
      <w:r>
        <w:t xml:space="preserve">) lalu ditransfer ke direktori</w:t>
      </w:r>
      <w:r>
        <w:t xml:space="preserve"> </w:t>
      </w:r>
      <w:r>
        <w:rPr>
          <w:rStyle w:val="VerbatimChar"/>
        </w:rPr>
        <w:t xml:space="preserve">/storage/emulated/0/Download/SLM</w:t>
      </w:r>
      <w:r>
        <w:t xml:space="preserve"> </w:t>
      </w:r>
      <w:r>
        <w:t xml:space="preserve">pada perangkat Android sebagai objek uji yang seragam.</w:t>
      </w:r>
    </w:p>
    <w:p>
      <w:pPr>
        <w:numPr>
          <w:ilvl w:val="0"/>
          <w:numId w:val="1009"/>
        </w:numPr>
        <w:pStyle w:val="Compact"/>
        <w:jc w:val="both"/>
      </w:pPr>
      <w:r>
        <w:rPr>
          <w:b/>
        </w:rPr>
        <w:t xml:space="preserve">Eksekusi Eksperimen (</w:t>
      </w:r>
      <w:r>
        <w:rPr>
          <w:i/>
          <w:b/>
        </w:rPr>
        <w:t xml:space="preserve">System Benchmarking</w:t>
      </w:r>
      <w:r>
        <w:rPr>
          <w:b/>
        </w:rPr>
        <w:t xml:space="preserve">).</w:t>
      </w:r>
      <w:r>
        <w:t xml:space="preserve"> </w:t>
      </w:r>
      <w:r>
        <w:t xml:space="preserve">Pengujian beban kerja dilaksanakan pada dua</w:t>
      </w:r>
      <w:r>
        <w:t xml:space="preserve"> </w:t>
      </w:r>
      <w:r>
        <w:rPr>
          <w:i/>
        </w:rPr>
        <w:t xml:space="preserve">host</w:t>
      </w:r>
      <w:r>
        <w:t xml:space="preserve"> </w:t>
      </w:r>
      <w:r>
        <w:t xml:space="preserve">sesuai pembagian metrik. Pada</w:t>
      </w:r>
      <w:r>
        <w:t xml:space="preserve"> </w:t>
      </w:r>
      <w:r>
        <w:rPr>
          <w:b/>
        </w:rPr>
        <w:t xml:space="preserve">PC NVIDIA RTX 3060</w:t>
      </w:r>
      <w:r>
        <w:t xml:space="preserve">,</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dengan dataset WikiText-2 (Gong dkk., 2024) dan akurasi</w:t>
      </w:r>
      <w:r>
        <w:t xml:space="preserve"> </w:t>
      </w:r>
      <w:r>
        <w:rPr>
          <w:i/>
        </w:rPr>
        <w:t xml:space="preserve">benchmark</w:t>
      </w:r>
      <w:r>
        <w:t xml:space="preserve"> </w:t>
      </w:r>
      <w:r>
        <w:t xml:space="preserve">MMLU, GSM8K, HumanEval, serta MT-Bench dijalankan melalui skrip Python kustom. Pada</w:t>
      </w:r>
      <w:r>
        <w:t xml:space="preserve"> </w:t>
      </w:r>
      <w:r>
        <w:rPr>
          <w:b/>
        </w:rPr>
        <w:t xml:space="preserve">perangkat Android Tecno Pova 5</w:t>
      </w:r>
      <w:r>
        <w:t xml:space="preserve"> </w:t>
      </w:r>
      <w:r>
        <w:t xml:space="preserve">(Termux),</w:t>
      </w:r>
      <w:r>
        <w:t xml:space="preserve"> </w:t>
      </w:r>
      <w:r>
        <w:rPr>
          <w:i/>
        </w:rPr>
        <w:t xml:space="preserve">peak</w:t>
      </w:r>
      <w:r>
        <w:t xml:space="preserve"> </w:t>
      </w:r>
      <w:r>
        <w:t xml:space="preserve">RAM proses (</w:t>
      </w:r>
      <w:r>
        <w:rPr>
          <w:rStyle w:val="VerbatimChar"/>
        </w:rPr>
        <w:t xml:space="preserve">VmRSS</w:t>
      </w:r>
      <w:r>
        <w:t xml:space="preserve">), beban CPU (</w:t>
      </w:r>
      <w:r>
        <w:rPr>
          <w:rStyle w:val="VerbatimChar"/>
        </w:rPr>
        <w:t xml:space="preserve">%CPU</w:t>
      </w:r>
      <w:r>
        <w:t xml:space="preserve">), serta TPS</w:t>
      </w:r>
      <w:r>
        <w:t xml:space="preserve"> </w:t>
      </w:r>
      <w:r>
        <w:rPr>
          <w:i/>
        </w:rPr>
        <w:t xml:space="preserve">Prompt</w:t>
      </w:r>
      <w:r>
        <w:t xml:space="preserve">/</w:t>
      </w:r>
      <w:r>
        <w:rPr>
          <w:i/>
        </w:rPr>
        <w:t xml:space="preserve">Generation</w:t>
      </w:r>
      <w:r>
        <w:t xml:space="preserve"> </w:t>
      </w:r>
      <w:r>
        <w:t xml:space="preserve">diukur melalui skrip otomatisasi</w:t>
      </w:r>
      <w:r>
        <w:t xml:space="preserve"> </w:t>
      </w:r>
      <w:r>
        <w:rPr>
          <w:rStyle w:val="VerbatimChar"/>
        </w:rPr>
        <w:t xml:space="preserve">benchmark.sh</w:t>
      </w:r>
      <w:r>
        <w:t xml:space="preserve"> </w:t>
      </w:r>
      <w:r>
        <w:t xml:space="preserve">(Lampiran A) dengan konfigurasi inferensi</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6</w:t>
      </w:r>
      <w:r>
        <w:t xml:space="preserve"> </w:t>
      </w:r>
      <w:r>
        <w:rPr>
          <w:i/>
        </w:rPr>
        <w:t xml:space="preserve">threads</w:t>
      </w:r>
      <w:r>
        <w:t xml:space="preserve"> </w:t>
      </w:r>
      <w:r>
        <w:t xml:space="preserve">(Zhang dkk., 2024). Evaluasi dijalankan sekuensial dari FP16 (variabel kontrol), dilanjutkan Q5, Q4, dan Q3 dengan</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numPr>
          <w:ilvl w:val="0"/>
          <w:numId w:val="1009"/>
        </w:numPr>
        <w:pStyle w:val="Compact"/>
        <w:jc w:val="both"/>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jc w:val="both"/>
      </w:pPr>
      <w:r>
        <w:t xml:space="preserve">Alur tahapan penelitian ini direpresentasikan secara visual pada Gambar 3.1.</w:t>
      </w:r>
    </w:p>
    <w:p>
      <w:pPr>
        <w:pStyle w:val="BodyText"/>
        <w:jc w:val="both"/>
      </w:pPr>
      <w:r>
        <w:drawing>
          <wp:inline>
            <wp:extent cx="5334000" cy="5652764"/>
            <wp:effectExtent b="0" l="0" r="0" t="0"/>
            <wp:docPr descr=""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7"/>
                    <a:stretch>
                      <a:fillRect/>
                    </a:stretch>
                  </pic:blipFill>
                  <pic:spPr bwMode="auto">
                    <a:xfrm>
                      <a:off x="0" y="0"/>
                      <a:ext cx="5334000" cy="5652764"/>
                    </a:xfrm>
                    <a:prstGeom prst="rect">
                      <a:avLst/>
                    </a:prstGeom>
                    <a:noFill/>
                    <a:ln w="9525">
                      <a:noFill/>
                      <a:headEnd/>
                      <a:tailEnd/>
                    </a:ln>
                  </pic:spPr>
                </pic:pic>
              </a:graphicData>
            </a:graphic>
          </wp:inline>
        </w:drawing>
      </w:r>
    </w:p>
    <w:p>
      <w:pPr>
        <w:pStyle w:val="BodyText"/>
        <w:jc w:val="both"/>
      </w:pPr>
      <w:r>
        <w:rPr>
          <w:b/>
        </w:rPr>
        <w:t xml:space="preserve">Gambar 3.1</w:t>
      </w:r>
      <w:r>
        <w:t xml:space="preserve"> </w:t>
      </w:r>
      <w:r>
        <w:t xml:space="preserve">Tahapan Penelitian. Sumber: olahan penulis.</w:t>
      </w:r>
    </w:p>
    <w:p>
      <w:pPr>
        <w:pStyle w:val="Heading2"/>
      </w:pPr>
      <w:bookmarkStart w:id="58" w:name="instrumen-penelitian"/>
      <w:r>
        <w:t xml:space="preserve">3.2 Instrumen Penelitian</w:t>
      </w:r>
      <w:bookmarkEnd w:id="58"/>
    </w:p>
    <w:p>
      <w:pPr>
        <w:pStyle w:val="FirstParagraph"/>
        <w:jc w:val="bot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w:t>
      </w:r>
      <w:r>
        <w:t xml:space="preserve"> </w:t>
      </w:r>
      <w:r>
        <w:t xml:space="preserve">deployment) dan ekosistem perangkat lunak</w:t>
      </w:r>
      <w:r>
        <w:t xml:space="preserve"> </w:t>
      </w:r>
      <w:r>
        <w:rPr>
          <w:i/>
        </w:rPr>
        <w:t xml:space="preserve">open-source</w:t>
      </w:r>
      <w:r>
        <w:t xml:space="preserve"> </w:t>
      </w:r>
      <w:r>
        <w:t xml:space="preserve">berkinerja tinggi, sebagaimana dirinci pada Tabel 3.1 dan Tabel 3.2.</w:t>
      </w:r>
    </w:p>
    <w:p>
      <w:pPr>
        <w:pStyle w:val="BodyText"/>
        <w:jc w:val="both"/>
      </w:pPr>
      <w:r>
        <w:rPr>
          <w:b/>
        </w:rPr>
        <w:t xml:space="preserve">Tabel 3.1</w:t>
      </w:r>
      <w:r>
        <w:t xml:space="preserve"> </w:t>
      </w:r>
      <w:r>
        <w:t xml:space="preserve">Spesifikasi Perangkat Keras (</w:t>
      </w:r>
      <w:r>
        <w:rPr>
          <w:i/>
        </w:rPr>
        <w:t xml:space="preserve">Hardware</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BodyText"/>
        <w:jc w:val="both"/>
      </w:pPr>
      <w:r>
        <w:rPr>
          <w:b/>
        </w:rPr>
        <w:t xml:space="preserve">Tabel 3.2</w:t>
      </w:r>
      <w:r>
        <w:t xml:space="preserve"> </w:t>
      </w:r>
      <w:r>
        <w:t xml:space="preserve">Spesifikasi Perangkat Lunak (</w:t>
      </w:r>
      <w:r>
        <w:rPr>
          <w:i/>
        </w:rPr>
        <w:t xml:space="preserve">Software</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59" w:name="metode-pengumpulan-data"/>
      <w:r>
        <w:t xml:space="preserve">3.3 Metode Pengumpulan Data</w:t>
      </w:r>
      <w:bookmarkEnd w:id="59"/>
    </w:p>
    <w:p>
      <w:pPr>
        <w:pStyle w:val="FirstParagraph"/>
        <w:jc w:val="both"/>
      </w:pPr>
      <w:r>
        <w:t xml:space="preserve">Penelitian terapan ini berfokus pada ekstraksi data komputasional yang objektif (</w:t>
      </w:r>
      <w:r>
        <w:rPr>
          <w:i/>
        </w:rPr>
        <w:t xml:space="preserve">System Logging Benchmarking</w:t>
      </w:r>
      <w:r>
        <w:t xml:space="preserve">), tanpa bergantung pada instrumen opini subjektif. Sejalan dengan karakteristik kuantitatif eksperimental tersebut, metode pengumpulan data yang diaplikasikan dibatasi pada dua teknik:</w:t>
      </w:r>
      <w:r>
        <w:t xml:space="preserve"> </w:t>
      </w:r>
      <w:r>
        <w:rPr>
          <w:b/>
        </w:rPr>
        <w:t xml:space="preserve">pengamatan langsung</w:t>
      </w:r>
      <w:r>
        <w:t xml:space="preserve"> </w:t>
      </w:r>
      <w:r>
        <w:t xml:space="preserve">(observasi eksperimental terhadap log sistem) dan</w:t>
      </w:r>
      <w:r>
        <w:t xml:space="preserve"> </w:t>
      </w:r>
      <w:r>
        <w:rPr>
          <w:b/>
        </w:rPr>
        <w:t xml:space="preserve">studi pustaka</w:t>
      </w:r>
      <w:r>
        <w:t xml:space="preserve"> </w:t>
      </w:r>
      <w:r>
        <w:t xml:space="preserve">(telaah referensi ilmiah). Teknik wawancara tidak diterapkan karena seluruh variabel dependen bersifat instrumental komputasional dan dapat diekstraksi otomatis dari log perangkat, sehingga tidak diperlukan data opini dari narasumber.</w:t>
      </w:r>
    </w:p>
    <w:p>
      <w:pPr>
        <w:pStyle w:val="Heading3"/>
      </w:pPr>
      <w:bookmarkStart w:id="60" w:name="Xc4b5058b1a37e4260b9b4e37d4a7825ab911370"/>
      <w:r>
        <w:t xml:space="preserve">A. Pengamatan Langsung (Observasi Eksperimental)</w:t>
      </w:r>
      <w:bookmarkEnd w:id="60"/>
    </w:p>
    <w:p>
      <w:pPr>
        <w:pStyle w:val="FirstParagraph"/>
        <w:jc w:val="bot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pada kedua</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MMLU/GSM8K/HumanEval/MT-Bench dari skrip Python kustom. Pada</w:t>
      </w:r>
      <w:r>
        <w:t xml:space="preserve"> </w:t>
      </w:r>
      <w:r>
        <w:rPr>
          <w:i/>
        </w:rPr>
        <w:t xml:space="preserve">host</w:t>
      </w:r>
      <w:r>
        <w:t xml:space="preserve"> </w:t>
      </w:r>
      <w:r>
        <w:t xml:space="preserve">perangkat Android Tecno Pova 5 (Termux),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dan rasio kecepatan pemrosesan kata atau</w:t>
      </w:r>
      <w:r>
        <w:t xml:space="preserve"> </w:t>
      </w:r>
      <w:r>
        <w:rPr>
          <w:i/>
        </w:rPr>
        <w:t xml:space="preserve">Tokens per Second</w:t>
      </w:r>
      <w:r>
        <w:t xml:space="preserve"> </w:t>
      </w:r>
      <w:r>
        <w:t xml:space="preserve">(TPS) dicatat secara periodik melalui</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 Pencatatan dilakukan pada setiap transisi resolusi kompresi (FP16, Q5_K_M, Q4_K_M, dan Q3_K_M) sehingga dapat dianalisis lintas-</w:t>
      </w:r>
      <w:r>
        <w:rPr>
          <w:i/>
        </w:rPr>
        <w:t xml:space="preserve">host</w:t>
      </w:r>
      <w:r>
        <w:t xml:space="preserve"> </w:t>
      </w:r>
      <w:r>
        <w:t xml:space="preserve">untuk menemukan kombinasi optimal antara retensi kepintaran (PC) dan efisiensi</w:t>
      </w:r>
      <w:r>
        <w:t xml:space="preserve"> </w:t>
      </w:r>
      <w:r>
        <w:rPr>
          <w:i/>
        </w:rPr>
        <w:t xml:space="preserve">runtime</w:t>
      </w:r>
      <w:r>
        <w:t xml:space="preserve"> </w:t>
      </w:r>
      <w:r>
        <w:t xml:space="preserve">(Android) (Jin dkk., 2024; Zhang dkk., 2024).</w:t>
      </w:r>
    </w:p>
    <w:p>
      <w:pPr>
        <w:pStyle w:val="Heading3"/>
      </w:pPr>
      <w:bookmarkStart w:id="61" w:name="b.-studi-pustaka"/>
      <w:r>
        <w:t xml:space="preserve">B. Studi Pustaka</w:t>
      </w:r>
      <w:bookmarkEnd w:id="61"/>
    </w:p>
    <w:p>
      <w:pPr>
        <w:pStyle w:val="FirstParagraph"/>
        <w:jc w:val="bot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2" w:name="metode-analisis-data"/>
      <w:r>
        <w:t xml:space="preserve">3.4 Metode Analisis Data</w:t>
      </w:r>
      <w:bookmarkEnd w:id="62"/>
    </w:p>
    <w:p>
      <w:pPr>
        <w:pStyle w:val="FirstParagraph"/>
        <w:jc w:val="bot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jc w:val="both"/>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jc w:val="both"/>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jc w:val="both"/>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jc w:val="both"/>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jc w:val="both"/>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jc w:val="bot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3" w:name="bab-iv-hasil-penelitian-dan-pembahasan"/>
      <w:r>
        <w:t xml:space="preserve">BAB IV HASIL PENELITIAN DAN PEMBAHASAN</w:t>
      </w:r>
      <w:bookmarkEnd w:id="63"/>
    </w:p>
    <w:p>
      <w:pPr>
        <w:pStyle w:val="Heading2"/>
      </w:pPr>
      <w:bookmarkStart w:id="64" w:name="lingkungan-pengujian-dan-skenario"/>
      <w:r>
        <w:t xml:space="preserve">4.1 Lingkungan Pengujian dan Skenario</w:t>
      </w:r>
      <w:bookmarkEnd w:id="64"/>
    </w:p>
    <w:p>
      <w:pPr>
        <w:pStyle w:val="FirstParagraph"/>
        <w:jc w:val="bot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jc w:val="both"/>
      </w:pPr>
      <w:r>
        <w:t xml:space="preserve">Instrumen komparasi silang (</w:t>
      </w:r>
      <w:r>
        <w:rPr>
          <w:i/>
        </w:rPr>
        <w:t xml:space="preserve">cross-validation</w:t>
      </w:r>
      <w:r>
        <w:t xml:space="preserve">) menggunakan dua varian SLM:</w:t>
      </w:r>
    </w:p>
    <w:p>
      <w:pPr>
        <w:numPr>
          <w:ilvl w:val="0"/>
          <w:numId w:val="1011"/>
        </w:numPr>
        <w:pStyle w:val="Compact"/>
        <w:jc w:val="both"/>
      </w:pPr>
      <w:r>
        <w:rPr>
          <w:b/>
        </w:rPr>
        <w:t xml:space="preserve">LFM 2.5 (1,2B)</w:t>
      </w:r>
      <w:r>
        <w:t xml:space="preserve"> </w:t>
      </w:r>
      <w:r>
        <w:t xml:space="preserve">sebagai representasi arsitektur ultra-ringan.</w:t>
      </w:r>
    </w:p>
    <w:p>
      <w:pPr>
        <w:numPr>
          <w:ilvl w:val="0"/>
          <w:numId w:val="1011"/>
        </w:numPr>
        <w:pStyle w:val="Compact"/>
        <w:jc w:val="both"/>
      </w:pPr>
      <w:r>
        <w:rPr>
          <w:b/>
        </w:rPr>
        <w:t xml:space="preserve">Qwen 3.5 (2B)</w:t>
      </w:r>
      <w:r>
        <w:t xml:space="preserve"> </w:t>
      </w:r>
      <w:r>
        <w:t xml:space="preserve">sebagai instrumen uji beban memori (</w:t>
      </w:r>
      <w:r>
        <w:rPr>
          <w:i/>
        </w:rPr>
        <w:t xml:space="preserve">stress-test</w:t>
      </w:r>
      <w:r>
        <w:t xml:space="preserve">).</w:t>
      </w:r>
    </w:p>
    <w:p>
      <w:pPr>
        <w:pStyle w:val="FirstParagraph"/>
        <w:jc w:val="both"/>
      </w:pPr>
      <w:r>
        <w:t xml:space="preserve">Evaluasi dilakukan secara bertingkat dengan membandingkan versi FP16 sebagai variabel kontrol terhadap tiga varian kuantisasi, yakni Q5_K_M, Q4_K_M, dan Q3_K_M.</w:t>
      </w:r>
    </w:p>
    <w:p>
      <w:pPr>
        <w:pStyle w:val="Heading2"/>
      </w:pPr>
      <w:bookmarkStart w:id="65" w:name="X9bf69c72b625da71600f6d85c4769c5b47eb5d0"/>
      <w:r>
        <w:t xml:space="preserve">4.2 Hasil Uji Efisiensi Infrastruktur (</w:t>
      </w:r>
      <w:r>
        <w:rPr>
          <w:i/>
        </w:rPr>
        <w:t xml:space="preserve">Hardware</w:t>
      </w:r>
      <w:r>
        <w:t xml:space="preserve">)</w:t>
      </w:r>
      <w:bookmarkEnd w:id="65"/>
    </w:p>
    <w:p>
      <w:pPr>
        <w:pStyle w:val="FirstParagraph"/>
        <w:jc w:val="bot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6" w:name="Xdc15f67e2c87c3a90bb01d92b66ec84595d91e2"/>
      <w:r>
        <w:t xml:space="preserve">4.2.1 Reduksi Kapasitas Penyimpanan Fisik (</w:t>
      </w:r>
      <w:r>
        <w:rPr>
          <w:i/>
        </w:rPr>
        <w:t xml:space="preserve">Storage</w:t>
      </w:r>
      <w:r>
        <w:t xml:space="preserve">)</w:t>
      </w:r>
      <w:bookmarkEnd w:id="66"/>
    </w:p>
    <w:p>
      <w:pPr>
        <w:pStyle w:val="FirstParagraph"/>
        <w:jc w:val="both"/>
      </w:pPr>
      <w:r>
        <w:t xml:space="preserve">Tahap observasi awal berfokus pada pengukuran ukuran aktual berkas model pada penyimpanan internal gawai. Data komparasi ukuran fisik dan persentase reduksinya disajikan pada Tabel 4.1.</w:t>
      </w:r>
    </w:p>
    <w:p>
      <w:pPr>
        <w:pStyle w:val="BodyText"/>
        <w:jc w:val="both"/>
      </w:pPr>
      <w:r>
        <w:rPr>
          <w:b/>
        </w:rPr>
        <w:t xml:space="preserve">Tabel 4.1</w:t>
      </w:r>
      <w:r>
        <w:t xml:space="preserve"> </w:t>
      </w:r>
      <w:r>
        <w:t xml:space="preserve">Reduksi Ukuran Berkas Model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BodyText"/>
        <w:jc w:val="both"/>
      </w:pPr>
      <w:r>
        <w:drawing>
          <wp:inline>
            <wp:extent cx="5334000" cy="3164237"/>
            <wp:effectExtent b="0" l="0" r="0" t="0"/>
            <wp:docPr descr=""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7"/>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jc w:val="both"/>
      </w:pPr>
      <w:r>
        <w:rPr>
          <w:b/>
        </w:rPr>
        <w:t xml:space="preserve">Gambar 4.1</w:t>
      </w:r>
      <w:r>
        <w:t xml:space="preserve"> </w:t>
      </w:r>
      <w:r>
        <w:t xml:space="preserve">Reduksi ukuran berkas model per varian kuantisasi. Sumber: olahan penulis.</w:t>
      </w:r>
    </w:p>
    <w:p>
      <w:pPr>
        <w:pStyle w:val="BodyText"/>
        <w:jc w:val="both"/>
      </w:pPr>
      <w:r>
        <w:t xml:space="preserve">Berdasarkan Tabel 4.1,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8" w:name="X4139fde28ee8235afc5acb27a8c182fc86f1cae"/>
      <w:r>
        <w:t xml:space="preserve">4.2.2 Konsumsi RAM dan Kecepatan Inferensi (Helio G99)</w:t>
      </w:r>
      <w:bookmarkEnd w:id="68"/>
    </w:p>
    <w:p>
      <w:pPr>
        <w:pStyle w:val="FirstParagraph"/>
        <w:jc w:val="bot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w:t>
      </w:r>
      <w:r>
        <w:t xml:space="preserve">(kecuali tiga varian Qwen yang diuji dua kali akibat keterbatasan termal perangkat),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4.2.</w:t>
      </w:r>
    </w:p>
    <w:p>
      <w:pPr>
        <w:pStyle w:val="BodyText"/>
        <w:jc w:val="both"/>
      </w:pPr>
      <w:r>
        <w:rPr>
          <w:b/>
        </w:rPr>
        <w:t xml:space="preserve">Tabel 4.2</w:t>
      </w:r>
      <w:r>
        <w:t xml:space="preserve"> </w:t>
      </w:r>
      <w:r>
        <w:t xml:space="preserve">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rerata ± simpangan baku</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2</w:t>
            </w:r>
          </w:p>
        </w:tc>
        <w:tc>
          <w:p>
            <w:pPr>
              <w:pStyle w:val="Compact"/>
              <w:jc w:val="center"/>
            </w:pPr>
            <w:r>
              <w:t xml:space="preserve">181,00 ± 27,00</w:t>
            </w:r>
          </w:p>
        </w:tc>
        <w:tc>
          <w:p>
            <w:pPr>
              <w:pStyle w:val="Compact"/>
              <w:jc w:val="center"/>
            </w:pPr>
            <w:r>
              <w:t xml:space="preserve">22,55 ± 0,25</w:t>
            </w:r>
          </w:p>
        </w:tc>
        <w:tc>
          <w:p>
            <w:pPr>
              <w:pStyle w:val="Compact"/>
              <w:jc w:val="center"/>
            </w:pPr>
            <w:r>
              <w:t xml:space="preserve">4,60 ± 0,30</w:t>
            </w:r>
          </w:p>
        </w:tc>
        <w:tc>
          <w:p>
            <w:pPr>
              <w:pStyle w:val="Compact"/>
              <w:jc w:val="center"/>
            </w:pPr>
            <w:r>
              <w:t xml:space="preserve">2.856,29 ± 0,29</w:t>
            </w:r>
          </w:p>
        </w:tc>
        <w:tc>
          <w:p>
            <w:pPr>
              <w:pStyle w:val="Compact"/>
              <w:jc w:val="center"/>
            </w:pPr>
            <w:r>
              <w:t xml:space="preserve">509,00 ± 20,00</w:t>
            </w:r>
          </w:p>
        </w:tc>
      </w:tr>
      <w:tr>
        <w:tc>
          <w:p>
            <w:pPr>
              <w:pStyle w:val="Compact"/>
              <w:jc w:val="left"/>
            </w:pPr>
            <w:r>
              <w:t xml:space="preserve">Qwen 3.5 (Q4_K_M)</w:t>
            </w:r>
          </w:p>
        </w:tc>
        <w:tc>
          <w:p>
            <w:pPr>
              <w:pStyle w:val="Compact"/>
              <w:jc w:val="center"/>
            </w:pPr>
            <w:r>
              <w:t xml:space="preserve">2</w:t>
            </w:r>
          </w:p>
        </w:tc>
        <w:tc>
          <w:p>
            <w:pPr>
              <w:pStyle w:val="Compact"/>
              <w:jc w:val="center"/>
            </w:pPr>
            <w:r>
              <w:t xml:space="preserve">297,00 ± 46,00</w:t>
            </w:r>
          </w:p>
        </w:tc>
        <w:tc>
          <w:p>
            <w:pPr>
              <w:pStyle w:val="Compact"/>
              <w:jc w:val="center"/>
            </w:pPr>
            <w:r>
              <w:t xml:space="preserve">27,00 ± 2,60</w:t>
            </w:r>
          </w:p>
        </w:tc>
        <w:tc>
          <w:p>
            <w:pPr>
              <w:pStyle w:val="Compact"/>
              <w:jc w:val="center"/>
            </w:pPr>
            <w:r>
              <w:t xml:space="preserve">4,95 ± 0,25</w:t>
            </w:r>
          </w:p>
        </w:tc>
        <w:tc>
          <w:p>
            <w:pPr>
              <w:pStyle w:val="Compact"/>
              <w:jc w:val="center"/>
            </w:pPr>
            <w:r>
              <w:t xml:space="preserve">2.562,88 ± 0,46</w:t>
            </w:r>
          </w:p>
        </w:tc>
        <w:tc>
          <w:p>
            <w:pPr>
              <w:pStyle w:val="Compact"/>
              <w:jc w:val="center"/>
            </w:pPr>
            <w:r>
              <w:t xml:space="preserve">500,50 ± 25,50</w:t>
            </w:r>
          </w:p>
        </w:tc>
      </w:tr>
      <w:tr>
        <w:tc>
          <w:p>
            <w:pPr>
              <w:pStyle w:val="Compact"/>
              <w:jc w:val="left"/>
            </w:pPr>
            <w:r>
              <w:t xml:space="preserve">Qwen 3.5 (Q3_K_M)</w:t>
            </w:r>
          </w:p>
        </w:tc>
        <w:tc>
          <w:p>
            <w:pPr>
              <w:pStyle w:val="Compact"/>
              <w:jc w:val="center"/>
            </w:pPr>
            <w:r>
              <w:t xml:space="preserve">2</w:t>
            </w:r>
          </w:p>
        </w:tc>
        <w:tc>
          <w:p>
            <w:pPr>
              <w:pStyle w:val="Compact"/>
              <w:jc w:val="center"/>
            </w:pPr>
            <w:r>
              <w:t xml:space="preserve">187,00 ± 100,00</w:t>
            </w:r>
          </w:p>
        </w:tc>
        <w:tc>
          <w:p>
            <w:pPr>
              <w:pStyle w:val="Compact"/>
              <w:jc w:val="center"/>
            </w:pPr>
            <w:r>
              <w:t xml:space="preserve">14,55 ± 0,95</w:t>
            </w:r>
          </w:p>
        </w:tc>
        <w:tc>
          <w:p>
            <w:pPr>
              <w:pStyle w:val="Compact"/>
              <w:jc w:val="center"/>
            </w:pPr>
            <w:r>
              <w:t xml:space="preserve">4,25 ± 0,35</w:t>
            </w:r>
          </w:p>
        </w:tc>
        <w:tc>
          <w:p>
            <w:pPr>
              <w:pStyle w:val="Compact"/>
              <w:jc w:val="center"/>
            </w:pPr>
            <w:r>
              <w:t xml:space="preserve">1.897,97 ± 0,02</w:t>
            </w:r>
          </w:p>
        </w:tc>
        <w:tc>
          <w:p>
            <w:pPr>
              <w:pStyle w:val="Compact"/>
              <w:jc w:val="center"/>
            </w:pPr>
            <w:r>
              <w:t xml:space="preserve">525,00 ± 2,00</w:t>
            </w:r>
          </w:p>
        </w:tc>
      </w:tr>
    </w:tbl>
    <w:p>
      <w:pPr>
        <w:pStyle w:val="BodyText"/>
        <w:jc w:val="both"/>
      </w:pPr>
      <w:r>
        <w:rPr>
          <w:i/>
        </w:rPr>
        <w:t xml:space="preserve">Catatan: kolom CPU</w:t>
      </w:r>
      <w:r>
        <w:rPr>
          <w:i/>
        </w:rPr>
        <w:t xml:space="preserve"> </w:t>
      </w:r>
      <w:r>
        <w:t xml:space="preserve">Peak* (%)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BodyText"/>
        <w:jc w:val="both"/>
      </w:pPr>
      <w:r>
        <w:drawing>
          <wp:inline>
            <wp:extent cx="5334000" cy="3164237"/>
            <wp:effectExtent b="0" l="0" r="0" t="0"/>
            <wp:docPr descr=""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9"/>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jc w:val="both"/>
      </w:pPr>
      <w:r>
        <w:rPr>
          <w:b/>
        </w:rPr>
        <w:t xml:space="preserve">Gambar 4.2</w:t>
      </w:r>
      <w:r>
        <w:t xml:space="preserve"> </w:t>
      </w:r>
      <w:r>
        <w:t xml:space="preserve">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BodyText"/>
        <w:jc w:val="both"/>
      </w:pPr>
      <w:r>
        <w:drawing>
          <wp:inline>
            <wp:extent cx="5334000" cy="2717878"/>
            <wp:effectExtent b="0" l="0" r="0" t="0"/>
            <wp:docPr descr=""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70"/>
                    <a:stretch>
                      <a:fillRect/>
                    </a:stretch>
                  </pic:blipFill>
                  <pic:spPr bwMode="auto">
                    <a:xfrm>
                      <a:off x="0" y="0"/>
                      <a:ext cx="5334000" cy="2717878"/>
                    </a:xfrm>
                    <a:prstGeom prst="rect">
                      <a:avLst/>
                    </a:prstGeom>
                    <a:noFill/>
                    <a:ln w="9525">
                      <a:noFill/>
                      <a:headEnd/>
                      <a:tailEnd/>
                    </a:ln>
                  </pic:spPr>
                </pic:pic>
              </a:graphicData>
            </a:graphic>
          </wp:inline>
        </w:drawing>
      </w:r>
    </w:p>
    <w:p>
      <w:pPr>
        <w:pStyle w:val="BodyText"/>
        <w:jc w:val="both"/>
      </w:pPr>
      <w:r>
        <w:rPr>
          <w:b/>
        </w:rPr>
        <w:t xml:space="preserve">Gambar 4.3</w:t>
      </w:r>
      <w:r>
        <w:t xml:space="preserve"> </w:t>
      </w:r>
      <w:r>
        <w:t xml:space="preserve">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jc w:val="both"/>
      </w:pPr>
      <w:r>
        <w:t xml:space="preserve">Reduksi RAM proses yang konsisten terlihat pada kedua model: pemuatan Qwen 3.5 FP16 menyentuh 3,74 GB, nyaris 47% dari RAM sistem 8 GB, 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 baseline 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1" w:name="hasil-uji-degradasi-kognitif-software-ai"/>
      <w:r>
        <w:t xml:space="preserve">4.3 Hasil Uji Degradasi Kognitif (</w:t>
      </w:r>
      <w:r>
        <w:rPr>
          <w:i/>
        </w:rPr>
        <w:t xml:space="preserve">Software</w:t>
      </w:r>
      <w:r>
        <w:t xml:space="preserve"> </w:t>
      </w:r>
      <w:r>
        <w:t xml:space="preserve">/ AI)</w:t>
      </w:r>
      <w:bookmarkEnd w:id="71"/>
    </w:p>
    <w:p>
      <w:pPr>
        <w:pStyle w:val="FirstParagraph"/>
        <w:jc w:val="bot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2" w:name="evaluasi-perplexity-ppl"/>
      <w:r>
        <w:t xml:space="preserve">4.3.1 Evaluasi</w:t>
      </w:r>
      <w:r>
        <w:t xml:space="preserve"> </w:t>
      </w:r>
      <w:r>
        <w:rPr>
          <w:i/>
        </w:rPr>
        <w:t xml:space="preserve">Perplexity</w:t>
      </w:r>
      <w:r>
        <w:t xml:space="preserve"> </w:t>
      </w:r>
      <w:r>
        <w:t xml:space="preserve">(PPL)</w:t>
      </w:r>
      <w:bookmarkEnd w:id="72"/>
    </w:p>
    <w:p>
      <w:pPr>
        <w:pStyle w:val="FirstParagraph"/>
        <w:jc w:val="bot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4.3.</w:t>
      </w:r>
    </w:p>
    <w:p>
      <w:pPr>
        <w:pStyle w:val="BodyText"/>
        <w:jc w:val="both"/>
      </w:pPr>
      <w:r>
        <w:rPr>
          <w:b/>
        </w:rPr>
        <w:t xml:space="preserve">Tabel 4.3</w:t>
      </w:r>
      <w:r>
        <w:t xml:space="preserve"> </w:t>
      </w:r>
      <w:r>
        <w:t xml:space="preserve">Hasil</w:t>
      </w:r>
      <w:r>
        <w:t xml:space="preserve"> </w:t>
      </w:r>
      <w:r>
        <w:rPr>
          <w:i/>
        </w:rPr>
        <w:t xml:space="preserve">Perplexity</w:t>
      </w:r>
      <w:r>
        <w:t xml:space="preserve"> </w:t>
      </w:r>
      <w:r>
        <w:t xml:space="preserve">(PPL) WikiText-2 per Varian Kuantisasi *</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jc w:val="both"/>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BodyText"/>
        <w:jc w:val="both"/>
      </w:pPr>
      <w:r>
        <w:drawing>
          <wp:inline>
            <wp:extent cx="5334000" cy="2329114"/>
            <wp:effectExtent b="0" l="0" r="0" t="0"/>
            <wp:docPr descr="" title="" id="1" name="Picture"/>
            <a:graphic>
              <a:graphicData uri="http://schemas.openxmlformats.org/drawingml/2006/picture">
                <pic:pic>
                  <pic:nvPicPr>
                    <pic:cNvPr descr="gambar/4_4_perplexity.png" id="0" name="Picture"/>
                    <pic:cNvPicPr>
                      <a:picLocks noChangeArrowheads="1" noChangeAspect="1"/>
                    </pic:cNvPicPr>
                  </pic:nvPicPr>
                  <pic:blipFill>
                    <a:blip r:embed="rId73"/>
                    <a:stretch>
                      <a:fillRect/>
                    </a:stretch>
                  </pic:blipFill>
                  <pic:spPr bwMode="auto">
                    <a:xfrm>
                      <a:off x="0" y="0"/>
                      <a:ext cx="5334000" cy="2329114"/>
                    </a:xfrm>
                    <a:prstGeom prst="rect">
                      <a:avLst/>
                    </a:prstGeom>
                    <a:noFill/>
                    <a:ln w="9525">
                      <a:noFill/>
                      <a:headEnd/>
                      <a:tailEnd/>
                    </a:ln>
                  </pic:spPr>
                </pic:pic>
              </a:graphicData>
            </a:graphic>
          </wp:inline>
        </w:drawing>
      </w:r>
    </w:p>
    <w:p>
      <w:pPr>
        <w:pStyle w:val="BodyText"/>
        <w:jc w:val="both"/>
      </w:pPr>
      <w:r>
        <w:rPr>
          <w:b/>
        </w:rPr>
        <w:t xml:space="preserve">Gambar 4.4</w:t>
      </w:r>
      <w:r>
        <w:t xml:space="preserve"> </w:t>
      </w:r>
      <w:r>
        <w:t xml:space="preserve">Degradasi</w:t>
      </w:r>
      <w:r>
        <w:t xml:space="preserve"> </w:t>
      </w:r>
      <w:r>
        <w:rPr>
          <w:i/>
        </w:rPr>
        <w:t xml:space="preserve">Perplexity</w:t>
      </w:r>
      <w:r>
        <w:t xml:space="preserve"> </w:t>
      </w:r>
      <w:r>
        <w:t xml:space="preserve">pada dataset WikiText-2. Sumber: olahan penulis.</w:t>
      </w:r>
    </w:p>
    <w:p>
      <w:pPr>
        <w:pStyle w:val="Heading3"/>
      </w:pPr>
      <w:bookmarkStart w:id="74" w:name="X0708eb96332c77c3f2ee7e69be33029d2199989"/>
      <w:r>
        <w:t xml:space="preserve">4.3.2 Evaluasi Akurasi Logika (MMLU, GSM8K, dan HumanEval) serta Kreativitas Bahasa (MT-Bench TTR)</w:t>
      </w:r>
      <w:bookmarkEnd w:id="74"/>
    </w:p>
    <w:p>
      <w:pPr>
        <w:pStyle w:val="FirstParagraph"/>
        <w:jc w:val="bot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4.4 dan Tabel 4.5.</w:t>
      </w:r>
    </w:p>
    <w:p>
      <w:pPr>
        <w:pStyle w:val="BodyText"/>
        <w:jc w:val="both"/>
      </w:pPr>
      <w:r>
        <w:rPr>
          <w:b/>
        </w:rPr>
        <w:t xml:space="preserve">Tabel 4.4</w:t>
      </w:r>
      <w:r>
        <w:t xml:space="preserve"> </w:t>
      </w:r>
      <w:r>
        <w:t xml:space="preserve">Hasil</w:t>
      </w:r>
      <w:r>
        <w:t xml:space="preserve"> </w:t>
      </w:r>
      <w:r>
        <w:rPr>
          <w:i/>
        </w:rPr>
        <w:t xml:space="preserve">Benchmark</w:t>
      </w:r>
      <w:r>
        <w:t xml:space="preserve"> </w:t>
      </w:r>
      <w:r>
        <w:t xml:space="preserve">Akurasi LFM 2.5 (1,2B)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jc w:val="both"/>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 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BodyText"/>
        <w:jc w:val="both"/>
      </w:pPr>
      <w:r>
        <w:rPr>
          <w:b/>
        </w:rPr>
        <w:t xml:space="preserve">Tabel 4.5</w:t>
      </w:r>
      <w:r>
        <w:t xml:space="preserve"> </w:t>
      </w:r>
      <w:r>
        <w:t xml:space="preserve">Hasil</w:t>
      </w:r>
      <w:r>
        <w:t xml:space="preserve"> </w:t>
      </w:r>
      <w:r>
        <w:rPr>
          <w:i/>
        </w:rPr>
        <w:t xml:space="preserve">Benchmark</w:t>
      </w:r>
      <w:r>
        <w:t xml:space="preserve"> </w:t>
      </w:r>
      <w:r>
        <w:t xml:space="preserve">Akurasi Qwen 3.5 (2B)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jc w:val="both"/>
      </w:pPr>
      <w:r>
        <w:t xml:space="preserve">** Tabel 4.5 dieksekusi pada</w:t>
      </w:r>
      <w:r>
        <w:t xml:space="preserve"> </w:t>
      </w:r>
      <w:r>
        <w:rPr>
          <w:i/>
        </w:rPr>
        <w:t xml:space="preserve">host</w:t>
      </w:r>
      <w:r>
        <w:t xml:space="preserve"> </w:t>
      </w:r>
      <w:r>
        <w:t xml:space="preserve">PC NVIDIA RTX 3060 dengan kondisi sampling yang sama dengan Tabel 4.4.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BodyText"/>
        <w:jc w:val="both"/>
      </w:pPr>
      <w:r>
        <w:drawing>
          <wp:inline>
            <wp:extent cx="5334000" cy="2127849"/>
            <wp:effectExtent b="0" l="0" r="0" t="0"/>
            <wp:docPr descr=""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5"/>
                    <a:stretch>
                      <a:fillRect/>
                    </a:stretch>
                  </pic:blipFill>
                  <pic:spPr bwMode="auto">
                    <a:xfrm>
                      <a:off x="0" y="0"/>
                      <a:ext cx="5334000" cy="2127849"/>
                    </a:xfrm>
                    <a:prstGeom prst="rect">
                      <a:avLst/>
                    </a:prstGeom>
                    <a:noFill/>
                    <a:ln w="9525">
                      <a:noFill/>
                      <a:headEnd/>
                      <a:tailEnd/>
                    </a:ln>
                  </pic:spPr>
                </pic:pic>
              </a:graphicData>
            </a:graphic>
          </wp:inline>
        </w:drawing>
      </w:r>
    </w:p>
    <w:p>
      <w:pPr>
        <w:pStyle w:val="BodyText"/>
        <w:jc w:val="both"/>
      </w:pPr>
      <w:r>
        <w:rPr>
          <w:b/>
        </w:rPr>
        <w:t xml:space="preserve">Gambar 4.5</w:t>
      </w:r>
      <w:r>
        <w:t xml:space="preserve"> </w:t>
      </w:r>
      <w:r>
        <w:t xml:space="preserve">Hasil</w:t>
      </w:r>
      <w:r>
        <w:t xml:space="preserve"> </w:t>
      </w:r>
      <w:r>
        <w:rPr>
          <w:i/>
        </w:rPr>
        <w:t xml:space="preserve">benchmark</w:t>
      </w:r>
      <w:r>
        <w:t xml:space="preserve"> </w:t>
      </w:r>
      <w:r>
        <w:t xml:space="preserve">akurasi (MMLU, GSM8K, HumanEval) untuk kedua model. Sumber: olahan penulis.</w:t>
      </w:r>
    </w:p>
    <w:p>
      <w:pPr>
        <w:pStyle w:val="BodyText"/>
        <w:jc w:val="both"/>
      </w:pPr>
      <w:r>
        <w:t xml:space="preserve">Berdasarkan Tabel 4.4,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4.5,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6" w:name="X7259616e5e332626c4a15597b793f54b1ff7518"/>
      <w:r>
        <w:t xml:space="preserve">4.3.3 Keterbatasan Evaluasi Akurasi pada</w:t>
      </w:r>
      <w:r>
        <w:t xml:space="preserve"> </w:t>
      </w:r>
      <w:r>
        <w:rPr>
          <w:i/>
        </w:rPr>
        <w:t xml:space="preserve">Reasoning Model</w:t>
      </w:r>
      <w:r>
        <w:t xml:space="preserve"> </w:t>
      </w:r>
      <w:r>
        <w:t xml:space="preserve">(Qwen 3.5)</w:t>
      </w:r>
      <w:bookmarkEnd w:id="76"/>
    </w:p>
    <w:p>
      <w:pPr>
        <w:pStyle w:val="FirstParagraph"/>
        <w:jc w:val="bot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4.5.</w:t>
      </w:r>
    </w:p>
    <w:p>
      <w:pPr>
        <w:numPr>
          <w:ilvl w:val="0"/>
          <w:numId w:val="1012"/>
        </w:numPr>
        <w:pStyle w:val="Compact"/>
        <w:jc w:val="both"/>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jc w:val="both"/>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jc w:val="both"/>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jc w:val="bot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4.5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7" w:name="pembahasan-analisis-komparatif"/>
      <w:r>
        <w:t xml:space="preserve">4.4 Pembahasan Analisis Komparatif</w:t>
      </w:r>
      <w:bookmarkEnd w:id="77"/>
    </w:p>
    <w:p>
      <w:pPr>
        <w:pStyle w:val="FirstParagraph"/>
        <w:jc w:val="bot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8" w:name="Xd1c8297aed58abe2dabcdf959e9cf8a7f18550c"/>
      <w:r>
        <w:t xml:space="preserve">4.4.1 Efisiensi RAM dan Peningkatan</w:t>
      </w:r>
      <w:r>
        <w:t xml:space="preserve"> </w:t>
      </w:r>
      <w:r>
        <w:rPr>
          <w:i/>
        </w:rPr>
        <w:t xml:space="preserve">Generation Speed</w:t>
      </w:r>
      <w:bookmarkEnd w:id="78"/>
    </w:p>
    <w:p>
      <w:pPr>
        <w:pStyle w:val="FirstParagraph"/>
        <w:jc w:val="bot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 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9" w:name="X513825fa851db12e333b3d2f1f35c22b1144977"/>
      <w:r>
        <w:t xml:space="preserve">4.4.2 Anomali Kecepatan Baca (</w:t>
      </w:r>
      <w:r>
        <w:rPr>
          <w:i/>
        </w:rPr>
        <w:t xml:space="preserve">Prompt Speed</w:t>
      </w:r>
      <w:r>
        <w:t xml:space="preserve">) pada Varian Q3_K_M</w:t>
      </w:r>
      <w:bookmarkEnd w:id="79"/>
    </w:p>
    <w:p>
      <w:pPr>
        <w:pStyle w:val="FirstParagraph"/>
        <w:jc w:val="both"/>
      </w:pPr>
      <w:r>
        <w:t xml:space="preserve">Data pada Tabel 4.2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80" w:name="X84b4f50b1bee9f70e3110c6a14f8b365d0c12aa"/>
      <w:r>
        <w:t xml:space="preserve">4.4.3 Dampak Distorsi terhadap Nalar Matematika dan Logika Pemrograman</w:t>
      </w:r>
      <w:bookmarkEnd w:id="80"/>
    </w:p>
    <w:p>
      <w:pPr>
        <w:pStyle w:val="FirstParagraph"/>
        <w:jc w:val="bot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1" w:name="Xd37a1d895aa6e63733a293de85611aef50d6eee"/>
      <w:r>
        <w:t xml:space="preserve">4.4.4 Penetapan Titik Keseimbangan Optimal (</w:t>
      </w:r>
      <w:r>
        <w:rPr>
          <w:i/>
        </w:rPr>
        <w:t xml:space="preserve">Sweet Spot</w:t>
      </w:r>
      <w:r>
        <w:t xml:space="preserve">)</w:t>
      </w:r>
      <w:bookmarkEnd w:id="81"/>
    </w:p>
    <w:p>
      <w:pPr>
        <w:pStyle w:val="FirstParagraph"/>
        <w:jc w:val="bot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4.6.</w:t>
      </w:r>
    </w:p>
    <w:p>
      <w:pPr>
        <w:pStyle w:val="BodyText"/>
        <w:jc w:val="both"/>
      </w:pPr>
      <w:r>
        <w:drawing>
          <wp:inline>
            <wp:extent cx="5334000" cy="3100923"/>
            <wp:effectExtent b="0" l="0" r="0" t="0"/>
            <wp:docPr descr=""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2"/>
                    <a:stretch>
                      <a:fillRect/>
                    </a:stretch>
                  </pic:blipFill>
                  <pic:spPr bwMode="auto">
                    <a:xfrm>
                      <a:off x="0" y="0"/>
                      <a:ext cx="5334000" cy="3100923"/>
                    </a:xfrm>
                    <a:prstGeom prst="rect">
                      <a:avLst/>
                    </a:prstGeom>
                    <a:noFill/>
                    <a:ln w="9525">
                      <a:noFill/>
                      <a:headEnd/>
                      <a:tailEnd/>
                    </a:ln>
                  </pic:spPr>
                </pic:pic>
              </a:graphicData>
            </a:graphic>
          </wp:inline>
        </w:drawing>
      </w:r>
    </w:p>
    <w:p>
      <w:pPr>
        <w:pStyle w:val="BodyText"/>
        <w:jc w:val="both"/>
      </w:pPr>
      <w:r>
        <w:rPr>
          <w:b/>
        </w:rPr>
        <w:t xml:space="preserve">Gambar 4.6</w:t>
      </w:r>
      <w:r>
        <w:t xml:space="preserve"> </w:t>
      </w:r>
      <w:r>
        <w:t xml:space="preserve">Diagram</w:t>
      </w:r>
      <w:r>
        <w:t xml:space="preserve"> </w:t>
      </w:r>
      <w:r>
        <w:rPr>
          <w:i/>
        </w:rPr>
        <w:t xml:space="preserve">trade-off</w:t>
      </w:r>
      <w:r>
        <w:t xml:space="preserve"> </w:t>
      </w:r>
      <w:r>
        <w:t xml:space="preserve">multi-dimensi LFM 2.5 (1,2B) per varian kuantisasi (skor normalisasi 0..1, lebih tinggi = lebih baik). Sumber: olahan penulis.</w:t>
      </w:r>
    </w:p>
    <w:p>
      <w:pPr>
        <w:pStyle w:val="Heading3"/>
      </w:pPr>
      <w:bookmarkStart w:id="83" w:name="X36546d104bf276b302187762eebc3ad823b5b8e"/>
      <w:r>
        <w:t xml:space="preserve">4.4.5 Kuantifikasi Penurunan Kepintaran F16 vs Q3/Q4/Q5 dan Rekomendasi Varian Operasional untuk Tecno Pova 5</w:t>
      </w:r>
      <w:bookmarkEnd w:id="83"/>
    </w:p>
    <w:p>
      <w:pPr>
        <w:pStyle w:val="FirstParagraph"/>
        <w:jc w:val="bot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Untuk memastikan kuantifikasi tidak terdistorsi oleh anomali metodologis pada</w:t>
      </w:r>
      <w:r>
        <w:t xml:space="preserve"> </w:t>
      </w:r>
      <w:r>
        <w:rPr>
          <w:i/>
        </w:rPr>
        <w:t xml:space="preserve">reasoning model</w:t>
      </w:r>
      <w:r>
        <w:t xml:space="preserve"> </w:t>
      </w:r>
      <w:r>
        <w:t xml:space="preserve">(lihat Sub-bab 4.3.3), analisis kuantitatif difokuskan pada LFM 2.5 (1,2B) sebagai model non-</w:t>
      </w:r>
      <w:r>
        <w:rPr>
          <w:i/>
        </w:rPr>
        <w:t xml:space="preserve">reasoning</w:t>
      </w:r>
      <w:r>
        <w:t xml:space="preserve"> </w:t>
      </w:r>
      <w:r>
        <w:t xml:space="preserve">dengan profil pengukuran yang stabil; Qwen 3.5 (2B) tetap dipertahankan sebagai</w:t>
      </w:r>
      <w:r>
        <w:t xml:space="preserve"> </w:t>
      </w:r>
      <w:r>
        <w:rPr>
          <w:i/>
        </w:rPr>
        <w:t xml:space="preserve">stress-test</w:t>
      </w:r>
      <w:r>
        <w:t xml:space="preserve"> </w:t>
      </w:r>
      <w:r>
        <w:t xml:space="preserve">memori dan dilaporkan sebagai konteks.</w:t>
      </w:r>
    </w:p>
    <w:p>
      <w:pPr>
        <w:pStyle w:val="BodyText"/>
        <w:jc w:val="both"/>
      </w:pPr>
      <w:r>
        <w:rPr>
          <w:b/>
        </w:rPr>
        <w:t xml:space="preserve">Tabel 4.6</w:t>
      </w:r>
      <w:r>
        <w:t xml:space="preserve"> </w:t>
      </w:r>
      <w:r>
        <w:t xml:space="preserve">Selisih (</w:t>
      </w:r>
      <w:r>
        <w:rPr>
          <w:i/>
        </w:rPr>
        <w:t xml:space="preserve">Delta</w:t>
      </w:r>
      <w:r>
        <w:t xml:space="preserve">) Akurasi LFM 2.5 per Varian terhadap</w:t>
      </w:r>
      <w:r>
        <w:t xml:space="preserve"> </w:t>
      </w:r>
      <w:r>
        <w:rPr>
          <w:i/>
        </w:rPr>
        <w:t xml:space="preserve">Baseline</w:t>
      </w:r>
      <w:r>
        <w:t xml:space="preserve"> </w:t>
      </w:r>
      <w:r>
        <w:t xml:space="preserve">F16 (basis Tabel 4.4)</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jc w:val="both"/>
      </w:pPr>
      <w:r>
        <w:t xml:space="preserve">Dari Tabel 4.6 terbaca tiga pola utama:</w:t>
      </w:r>
    </w:p>
    <w:p>
      <w:pPr>
        <w:numPr>
          <w:ilvl w:val="0"/>
          <w:numId w:val="1013"/>
        </w:numPr>
        <w:pStyle w:val="Compact"/>
        <w:jc w:val="both"/>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jc w:val="both"/>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seperti turunnya MMLU Q4 (25%) yang lebih rendah dari Q3 (28%),anomali yang tampak kontra-intuitif, 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w:t>
      </w:r>
      <w:r>
        <w:t xml:space="preserve"> </w:t>
      </w:r>
      <w:r>
        <w:t xml:space="preserve">“</w:t>
      </w:r>
      <w:r>
        <w:t xml:space="preserve">lebih cerdas</w:t>
      </w:r>
      <w:r>
        <w:t xml:space="preserve">”</w:t>
      </w:r>
      <w:r>
        <w:t xml:space="preserve"> </w:t>
      </w:r>
      <w:r>
        <w:t xml:space="preserve">dari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jc w:val="both"/>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jc w:val="both"/>
      </w:pPr>
      <w:r>
        <w:t xml:space="preserve">Untuk menjawab pertanyaan praktis</w:t>
      </w:r>
      <w:r>
        <w:t xml:space="preserve"> </w:t>
      </w:r>
      <w:r>
        <w:t xml:space="preserve">“</w:t>
      </w:r>
      <w:r>
        <w:t xml:space="preserve">varian mana yang terbaik untuk Tecno Pova 5?</w:t>
      </w:r>
      <w:r>
        <w:t xml:space="preserve">”</w:t>
      </w:r>
      <w:r>
        <w:t xml:space="preserve">, Tabel 4.7 mengintegrasikan retensi kepintaran dengan tiga metrik operasional yang sudah disajikan pada Tabel 4.2,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BodyText"/>
        <w:jc w:val="both"/>
      </w:pPr>
      <w:r>
        <w:rPr>
          <w:b/>
        </w:rPr>
        <w:t xml:space="preserve">Tabel 4.7</w:t>
      </w:r>
      <w:r>
        <w:t xml:space="preserve"> </w:t>
      </w:r>
      <w:r>
        <w:t xml:space="preserve">Matriks Rekomendasi Varian LFM 2.5 untuk Tecno Pova 5 (RAM 8 GB, Helio G99)</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jc w:val="both"/>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jc w:val="both"/>
      </w:pPr>
      <w:r>
        <w:t xml:space="preserve">Berdasarkan matriks Tabel 4.7,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jc w:val="both"/>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jc w:val="both"/>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jc w:val="both"/>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jc w:val="bot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4.7.</w:t>
      </w:r>
    </w:p>
    <w:p>
      <w:pPr>
        <w:pStyle w:val="BodyText"/>
        <w:jc w:val="both"/>
      </w:pPr>
      <w:r>
        <w:drawing>
          <wp:inline>
            <wp:extent cx="5334000" cy="2885295"/>
            <wp:effectExtent b="0" l="0" r="0" t="0"/>
            <wp:docPr descr=""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4"/>
                    <a:stretch>
                      <a:fillRect/>
                    </a:stretch>
                  </pic:blipFill>
                  <pic:spPr bwMode="auto">
                    <a:xfrm>
                      <a:off x="0" y="0"/>
                      <a:ext cx="5334000" cy="2885295"/>
                    </a:xfrm>
                    <a:prstGeom prst="rect">
                      <a:avLst/>
                    </a:prstGeom>
                    <a:noFill/>
                    <a:ln w="9525">
                      <a:noFill/>
                      <a:headEnd/>
                      <a:tailEnd/>
                    </a:ln>
                  </pic:spPr>
                </pic:pic>
              </a:graphicData>
            </a:graphic>
          </wp:inline>
        </w:drawing>
      </w:r>
    </w:p>
    <w:p>
      <w:pPr>
        <w:pStyle w:val="BodyText"/>
        <w:jc w:val="both"/>
      </w:pPr>
      <w:r>
        <w:rPr>
          <w:b/>
        </w:rPr>
        <w:t xml:space="preserve">Gambar 4.7</w:t>
      </w:r>
      <w:r>
        <w:t xml:space="preserve"> </w:t>
      </w:r>
      <w:r>
        <w:rPr>
          <w:i/>
        </w:rPr>
        <w:t xml:space="preserve">Delta</w:t>
      </w:r>
      <w:r>
        <w:t xml:space="preserve"> </w:t>
      </w:r>
      <w:r>
        <w:t xml:space="preserve">akurasi LFM 2.5 per varian kuantisasi (relatif terhadap F16, dalam poin persentase). Sumber: olahan penulis.</w:t>
      </w:r>
    </w:p>
    <w:p>
      <w:pPr>
        <w:pStyle w:val="Heading3"/>
      </w:pPr>
      <w:bookmarkStart w:id="85" w:name="Xed10e91fa81bbcb0962b0df40ee9c8e6264de04"/>
      <w:r>
        <w:t xml:space="preserve">4.4.6 Uji Statistik Signifikansi Perbedaan Performa Antar Varian (LFM 2.5)</w:t>
      </w:r>
      <w:bookmarkEnd w:id="85"/>
    </w:p>
    <w:p>
      <w:pPr>
        <w:pStyle w:val="FirstParagraph"/>
        <w:jc w:val="both"/>
      </w:pPr>
      <w:r>
        <w:t xml:space="preserve">Agar klaim performa pada Tabel 4.2 tidak dilandasi rerata semata, dilakukan uji signifikansi statistik antar varian menggunakan</w:t>
      </w:r>
      <w:r>
        <w:t xml:space="preserve"> </w:t>
      </w:r>
      <w:r>
        <w:rPr>
          <w:b/>
        </w:rPr>
        <w:t xml:space="preserve">Welch’s</w:t>
      </w:r>
      <w:r>
        <w:rPr>
          <w:b/>
        </w:rPr>
        <w:t xml:space="preserve"> </w:t>
      </w:r>
      <w:r>
        <w:rPr>
          <w:i/>
          <w:b/>
        </w:rPr>
        <w:t xml:space="preserve">t</w:t>
      </w:r>
      <w:r>
        <w:rPr>
          <w:b/>
        </w:rPr>
        <w:t xml:space="preserve">-test</w:t>
      </w:r>
      <w:r>
        <w:t xml:space="preserve"> </w:t>
      </w:r>
      <w:r>
        <w:t xml:space="preserve">(asumsi varian tidak setara, lebih konservatif daripada</w:t>
      </w:r>
      <w:r>
        <w:t xml:space="preserve"> </w:t>
      </w:r>
      <w:r>
        <w:rPr>
          <w:i/>
        </w:rPr>
        <w:t xml:space="preserve">t</w:t>
      </w:r>
      <w:r>
        <w:t xml:space="preserve">-test klasik) dengan taraf signifikansi α = 0,05, serta</w:t>
      </w:r>
      <w:r>
        <w:t xml:space="preserve"> </w:t>
      </w:r>
      <w:r>
        <w:rPr>
          <w:b/>
        </w:rPr>
        <w:t xml:space="preserve">one-way ANOVA</w:t>
      </w:r>
      <w:r>
        <w:t xml:space="preserve"> </w:t>
      </w:r>
      <w:r>
        <w:t xml:space="preserve">untuk menilai apakah keempat varian secara keseluruhan memiliki perbedaan rerata yang signifikan. Pengujian difokuskan pada LFM 2.5 (1,2B) karena tersedia tiga ulangan penuh per varian (n=3 × 4 varian = 12 observasi per metrik) yang memenuhi syarat minimum bagi</w:t>
      </w:r>
      <w:r>
        <w:t xml:space="preserve"> </w:t>
      </w:r>
      <w:r>
        <w:rPr>
          <w:i/>
        </w:rPr>
        <w:t xml:space="preserve">t</w:t>
      </w:r>
      <w:r>
        <w:t xml:space="preserve">-test berbasis sampel kecil. Data sumber adalah</w:t>
      </w:r>
      <w:r>
        <w:t xml:space="preserve"> </w:t>
      </w:r>
      <w:r>
        <w:rPr>
          <w:rStyle w:val="VerbatimChar"/>
        </w:rPr>
        <w:t xml:space="preserve">docs/data/hasilv2_clean.csv</w:t>
      </w:r>
      <w:r>
        <w:t xml:space="preserve"> </w:t>
      </w:r>
      <w:r>
        <w:t xml:space="preserve">dan</w:t>
      </w:r>
      <w:r>
        <w:t xml:space="preserve"> </w:t>
      </w:r>
      <w:r>
        <w:rPr>
          <w:i/>
        </w:rPr>
        <w:t xml:space="preserve">script</w:t>
      </w:r>
      <w:r>
        <w:t xml:space="preserve"> </w:t>
      </w:r>
      <w:r>
        <w:t xml:space="preserve">replikasi tersedia di</w:t>
      </w:r>
      <w:r>
        <w:t xml:space="preserve"> </w:t>
      </w:r>
      <w:r>
        <w:rPr>
          <w:rStyle w:val="VerbatimChar"/>
        </w:rPr>
        <w:t xml:space="preserve">docs/scripts/statistical_tests.py</w:t>
      </w:r>
      <w:r>
        <w:t xml:space="preserve">.</w:t>
      </w:r>
    </w:p>
    <w:p>
      <w:pPr>
        <w:pStyle w:val="BodyText"/>
        <w:jc w:val="both"/>
      </w:pPr>
      <w:r>
        <w:rPr>
          <w:b/>
        </w:rPr>
        <w:t xml:space="preserve">Tabel 4.8</w:t>
      </w:r>
      <w:r>
        <w:t xml:space="preserve"> </w:t>
      </w:r>
      <w:r>
        <w:t xml:space="preserve">Welch’s</w:t>
      </w:r>
      <w:r>
        <w:t xml:space="preserve"> </w:t>
      </w:r>
      <w:r>
        <w:rPr>
          <w:i/>
        </w:rPr>
        <w:t xml:space="preserve">t</w:t>
      </w:r>
      <w:r>
        <w:t xml:space="preserve">-test Antar Varian LFM 2.5 untuk Tiga Metrik Performa Utama (α = 0,05)</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−11,00; p = 0,004 **</w:t>
            </w:r>
          </w:p>
        </w:tc>
        <w:tc>
          <w:p>
            <w:pPr>
              <w:pStyle w:val="Compact"/>
              <w:jc w:val="left"/>
            </w:pPr>
            <w:r>
              <w:t xml:space="preserve">t = −0,40; p = 0,726 (n.s.)</w:t>
            </w:r>
          </w:p>
        </w:tc>
        <w:tc>
          <w:p>
            <w:pPr>
              <w:pStyle w:val="Compact"/>
              <w:jc w:val="left"/>
            </w:pPr>
            <w:r>
              <w:t xml:space="preserve">t = 46,59; p &lt; 0,001 **</w:t>
            </w:r>
          </w:p>
        </w:tc>
      </w:tr>
      <w:tr>
        <w:tc>
          <w:p>
            <w:pPr>
              <w:pStyle w:val="Compact"/>
              <w:jc w:val="left"/>
            </w:pPr>
            <w:r>
              <w:t xml:space="preserve">F16 vs Q4_K_M</w:t>
            </w:r>
          </w:p>
        </w:tc>
        <w:tc>
          <w:p>
            <w:pPr>
              <w:pStyle w:val="Compact"/>
              <w:jc w:val="left"/>
            </w:pPr>
            <w:r>
              <w:t xml:space="preserve">t = −37,95; p &lt; 0,001 **</w:t>
            </w:r>
          </w:p>
        </w:tc>
        <w:tc>
          <w:p>
            <w:pPr>
              <w:pStyle w:val="Compact"/>
              <w:jc w:val="left"/>
            </w:pPr>
            <w:r>
              <w:t xml:space="preserve">t = −2,09; p = 0,145 (n.s.)</w:t>
            </w:r>
          </w:p>
        </w:tc>
        <w:tc>
          <w:p>
            <w:pPr>
              <w:pStyle w:val="Compact"/>
              <w:jc w:val="left"/>
            </w:pPr>
            <w:r>
              <w:t xml:space="preserve">t = 61,90; p &lt; 0,001 **</w:t>
            </w:r>
          </w:p>
        </w:tc>
      </w:tr>
      <w:tr>
        <w:tc>
          <w:p>
            <w:pPr>
              <w:pStyle w:val="Compact"/>
              <w:jc w:val="left"/>
            </w:pPr>
            <w:r>
              <w:t xml:space="preserve">F16 vs Q3_K_M</w:t>
            </w:r>
          </w:p>
        </w:tc>
        <w:tc>
          <w:p>
            <w:pPr>
              <w:pStyle w:val="Compact"/>
              <w:jc w:val="left"/>
            </w:pPr>
            <w:r>
              <w:t xml:space="preserve">t = −10,81; p = 0,005 **</w:t>
            </w:r>
          </w:p>
        </w:tc>
        <w:tc>
          <w:p>
            <w:pPr>
              <w:pStyle w:val="Compact"/>
              <w:jc w:val="left"/>
            </w:pPr>
            <w:r>
              <w:t xml:space="preserve">t = 3,19; p = 0,071 (n.s.)</w:t>
            </w:r>
          </w:p>
        </w:tc>
        <w:tc>
          <w:p>
            <w:pPr>
              <w:pStyle w:val="Compact"/>
              <w:jc w:val="left"/>
            </w:pPr>
            <w:r>
              <w:t xml:space="preserve">t = 97,79; p &lt; 0,001 **</w:t>
            </w:r>
          </w:p>
        </w:tc>
      </w:tr>
      <w:tr>
        <w:tc>
          <w:p>
            <w:pPr>
              <w:pStyle w:val="Compact"/>
              <w:jc w:val="left"/>
            </w:pPr>
            <w:r>
              <w:t xml:space="preserve">Q5_K_M vs Q4_K_M</w:t>
            </w:r>
          </w:p>
        </w:tc>
        <w:tc>
          <w:p>
            <w:pPr>
              <w:pStyle w:val="Compact"/>
              <w:jc w:val="left"/>
            </w:pPr>
            <w:r>
              <w:t xml:space="preserve">t = −6,44; p = 0,012 **</w:t>
            </w:r>
          </w:p>
        </w:tc>
        <w:tc>
          <w:p>
            <w:pPr>
              <w:pStyle w:val="Compact"/>
              <w:jc w:val="left"/>
            </w:pPr>
            <w:r>
              <w:t xml:space="preserve">t = −4,41; p = 0,022 **</w:t>
            </w:r>
          </w:p>
        </w:tc>
        <w:tc>
          <w:p>
            <w:pPr>
              <w:pStyle w:val="Compact"/>
              <w:jc w:val="left"/>
            </w:pPr>
            <w:r>
              <w:t xml:space="preserve">t = 15,05; p &lt; 0,001 **</w:t>
            </w:r>
          </w:p>
        </w:tc>
      </w:tr>
      <w:tr>
        <w:tc>
          <w:p>
            <w:pPr>
              <w:pStyle w:val="Compact"/>
              <w:jc w:val="left"/>
            </w:pPr>
            <w:r>
              <w:t xml:space="preserve">Q5_K_M vs Q3_K_M</w:t>
            </w:r>
          </w:p>
        </w:tc>
        <w:tc>
          <w:p>
            <w:pPr>
              <w:pStyle w:val="Compact"/>
              <w:jc w:val="left"/>
            </w:pPr>
            <w:r>
              <w:t xml:space="preserve">t = −0,66; p = 0,548 (n.s.)</w:t>
            </w:r>
          </w:p>
        </w:tc>
        <w:tc>
          <w:p>
            <w:pPr>
              <w:pStyle w:val="Compact"/>
              <w:jc w:val="left"/>
            </w:pPr>
            <w:r>
              <w:t xml:space="preserve">t = 11,06; p &lt; 0,001 **</w:t>
            </w:r>
          </w:p>
        </w:tc>
        <w:tc>
          <w:p>
            <w:pPr>
              <w:pStyle w:val="Compact"/>
              <w:jc w:val="left"/>
            </w:pPr>
            <w:r>
              <w:t xml:space="preserve">t = 51,65; p &lt; 0,001 **</w:t>
            </w:r>
          </w:p>
        </w:tc>
      </w:tr>
      <w:tr>
        <w:tc>
          <w:p>
            <w:pPr>
              <w:pStyle w:val="Compact"/>
              <w:jc w:val="left"/>
            </w:pPr>
            <w:r>
              <w:t xml:space="preserve">Q4_K_M vs Q3_K_M</w:t>
            </w:r>
          </w:p>
        </w:tc>
        <w:tc>
          <w:p>
            <w:pPr>
              <w:pStyle w:val="Compact"/>
              <w:jc w:val="left"/>
            </w:pPr>
            <w:r>
              <w:t xml:space="preserve">t = 5,01; p = 0,024 **</w:t>
            </w:r>
          </w:p>
        </w:tc>
        <w:tc>
          <w:p>
            <w:pPr>
              <w:pStyle w:val="Compact"/>
              <w:jc w:val="left"/>
            </w:pPr>
            <w:r>
              <w:t xml:space="preserve">t = 11,99; p &lt; 0,001 **</w:t>
            </w:r>
          </w:p>
        </w:tc>
        <w:tc>
          <w:p>
            <w:pPr>
              <w:pStyle w:val="Compact"/>
              <w:jc w:val="left"/>
            </w:pPr>
            <w:r>
              <w:t xml:space="preserve">t = 37,00; p &lt; 0,001 **</w:t>
            </w:r>
          </w:p>
        </w:tc>
      </w:tr>
      <w:tr>
        <w:tc>
          <w:p>
            <w:pPr>
              <w:pStyle w:val="Compact"/>
              <w:jc w:val="left"/>
            </w:pPr>
            <w:r>
              <w:rPr>
                <w:b/>
              </w:rPr>
              <w:t xml:space="preserve">One-way ANOVA (4 varian)</w:t>
            </w:r>
          </w:p>
        </w:tc>
        <w:tc>
          <w:p>
            <w:pPr>
              <w:pStyle w:val="Compact"/>
              <w:jc w:val="left"/>
            </w:pPr>
            <w:r>
              <w:rPr>
                <w:b/>
              </w:rPr>
              <w:t xml:space="preserve">F = 95,39; p &lt; 0,001 **</w:t>
            </w:r>
          </w:p>
        </w:tc>
        <w:tc>
          <w:p>
            <w:pPr>
              <w:pStyle w:val="Compact"/>
              <w:jc w:val="left"/>
            </w:pPr>
            <w:r>
              <w:rPr>
                <w:b/>
              </w:rPr>
              <w:t xml:space="preserve">F = 17,07; p &lt; 0,001 **</w:t>
            </w:r>
          </w:p>
        </w:tc>
        <w:tc>
          <w:p>
            <w:pPr>
              <w:pStyle w:val="Compact"/>
              <w:jc w:val="left"/>
            </w:pPr>
            <w:r>
              <w:rPr>
                <w:b/>
              </w:rPr>
              <w:t xml:space="preserve">F = 3.297,73; p &lt; 0,001 **</w:t>
            </w:r>
          </w:p>
        </w:tc>
      </w:tr>
    </w:tbl>
    <w:p>
      <w:pPr>
        <w:pStyle w:val="BodyText"/>
        <w:jc w:val="both"/>
      </w:pPr>
      <w:r>
        <w:t xml:space="preserve">** signifikan pada α = 0,05; n.s. = tidak signifikan secara statistik.</w:t>
      </w:r>
    </w:p>
    <w:p>
      <w:pPr>
        <w:pStyle w:val="BodyText"/>
        <w:jc w:val="both"/>
      </w:pPr>
      <w:r>
        <w:t xml:space="preserve">Tiga temuan inferensial yang dapat ditarik dari Tabel 4.8 adalah sebagai berikut.</w:t>
      </w:r>
    </w:p>
    <w:p>
      <w:pPr>
        <w:numPr>
          <w:ilvl w:val="0"/>
          <w:numId w:val="1015"/>
        </w:numPr>
        <w:pStyle w:val="Compact"/>
        <w:jc w:val="both"/>
      </w:pPr>
      <w:r>
        <w:rPr>
          <w:b/>
        </w:rPr>
        <w:t xml:space="preserve">Perbedaan rerata pada metrik</w:t>
      </w:r>
      <w:r>
        <w:rPr>
          <w:b/>
        </w:rPr>
        <w:t xml:space="preserve"> </w:t>
      </w:r>
      <w:r>
        <w:rPr>
          <w:i/>
          <w:b/>
        </w:rPr>
        <w:t xml:space="preserve">Generation Speed</w:t>
      </w:r>
      <w:r>
        <w:rPr>
          <w:b/>
        </w:rPr>
        <w:t xml:space="preserve"> </w:t>
      </w:r>
      <w:r>
        <w:rPr>
          <w:b/>
        </w:rPr>
        <w:t xml:space="preserve">dan</w:t>
      </w:r>
      <w:r>
        <w:rPr>
          <w:b/>
        </w:rPr>
        <w:t xml:space="preserve"> </w:t>
      </w:r>
      <w:r>
        <w:rPr>
          <w:i/>
          <w:b/>
        </w:rPr>
        <w:t xml:space="preserve">Peak</w:t>
      </w:r>
      <w:r>
        <w:rPr>
          <w:b/>
        </w:rPr>
        <w:t xml:space="preserve"> </w:t>
      </w:r>
      <w:r>
        <w:rPr>
          <w:b/>
        </w:rPr>
        <w:t xml:space="preserve">RAM antar varian terbukti signifikan secara statistik</w:t>
      </w:r>
      <w:r>
        <w:t xml:space="preserve"> </w:t>
      </w:r>
      <w:r>
        <w:t xml:space="preserve">(ANOVA p &lt; 0,001 untuk kedua metrik), sehingga klaim utama penelitian, bahwa kuantisasi PTQ meningkatkan kecepatan inferensi dan mereduksi konsumsi RAM secara substantif, didukung bukti statistik dan bukan sekadar hasil rerata yang kebetulan berbeda.</w:t>
      </w:r>
    </w:p>
    <w:p>
      <w:pPr>
        <w:numPr>
          <w:ilvl w:val="0"/>
          <w:numId w:val="1015"/>
        </w:numPr>
        <w:pStyle w:val="Compact"/>
        <w:jc w:val="both"/>
      </w:pPr>
      <w:r>
        <w:rPr>
          <w:b/>
        </w:rPr>
        <w:t xml:space="preserve">Keunggulan Q4_K_M atas Q3_K_M pada Gen TPS</w:t>
      </w:r>
      <w:r>
        <w:t xml:space="preserve"> </w:t>
      </w:r>
      <w:r>
        <w:t xml:space="preserve">(mean 13,67 vs 11,07; t = 5,01; p = 0,024)</w:t>
      </w:r>
      <w:r>
        <w:t xml:space="preserve"> </w:t>
      </w:r>
      <w:r>
        <w:rPr>
          <w:b/>
        </w:rPr>
        <w:t xml:space="preserve">dan Prompt TPS</w:t>
      </w:r>
      <w:r>
        <w:t xml:space="preserve"> </w:t>
      </w:r>
      <w:r>
        <w:t xml:space="preserve">(mean 43,67 vs 18,27; t = 11,99; p &lt; 0,001) bersifat signifikan. Hal ini menjadi dasar inferensial yang memperkuat rekomendasi varian operasional Q4_K_M pada Sub-bab 4.4.5 dari sudut pandang murni kecepatan, bahkan sebelum mempertimbangkan retensi kepintaran.</w:t>
      </w:r>
    </w:p>
    <w:p>
      <w:pPr>
        <w:numPr>
          <w:ilvl w:val="0"/>
          <w:numId w:val="1015"/>
        </w:numPr>
        <w:pStyle w:val="Compact"/>
        <w:jc w:val="both"/>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rPr>
          <w:i/>
        </w:rPr>
        <w:t xml:space="preserve">Prompt TPS</w:t>
      </w:r>
      <w:r>
        <w:t xml:space="preserve"> </w:t>
      </w:r>
      <w:r>
        <w:t xml:space="preserve">F16 dan Q3_K_M tidak menunjukkan perbedaan signifikan (p = 0,071), sementara F16 dan Q5_K_M juga tidak signifikan (p = 0,726). Pola ini mengonfirmasi adanya anomali</w:t>
      </w:r>
      <w:r>
        <w:t xml:space="preserve"> </w:t>
      </w:r>
      <w:r>
        <w:rPr>
          <w:i/>
        </w:rPr>
        <w:t xml:space="preserve">unpacking</w:t>
      </w:r>
      <w:r>
        <w:t xml:space="preserve"> </w:t>
      </w:r>
      <w:r>
        <w:t xml:space="preserve">bit ganjil pada Q3_K_M yang sudah dianalisis pada Sub-bab 4.4.2: tahap</w:t>
      </w:r>
      <w:r>
        <w:t xml:space="preserve"> </w:t>
      </w:r>
      <w:r>
        <w:rPr>
          <w:i/>
        </w:rPr>
        <w:t xml:space="preserve">prompt processing</w:t>
      </w:r>
      <w:r>
        <w:t xml:space="preserve"> </w:t>
      </w:r>
      <w:r>
        <w:t xml:space="preserve">memerlukan akses memori berlapis yang biaya komputasinya hampir setara dengan format presisi penuh, sehingga</w:t>
      </w:r>
      <w:r>
        <w:t xml:space="preserve"> </w:t>
      </w:r>
      <w:r>
        <w:rPr>
          <w:i/>
        </w:rPr>
        <w:t xml:space="preserve">speedup</w:t>
      </w:r>
      <w:r>
        <w:t xml:space="preserve"> </w:t>
      </w:r>
      <w:r>
        <w:t xml:space="preserve">Q3 tidak dapat dijamin pada fase ini.</w:t>
      </w:r>
    </w:p>
    <w:p>
      <w:pPr>
        <w:pStyle w:val="FirstParagraph"/>
        <w:jc w:val="both"/>
      </w:pPr>
      <w:r>
        <w:t xml:space="preserve">Dengan demikian, hasil uji statistik di atas memberikan dukungan kuantitatif yang konsisten dengan kerangka rekomendasi Tabel 4.7: Q4_K_M unggul signifikan dibanding Q3_K_M pada dua metrik</w:t>
      </w:r>
      <w:r>
        <w:t xml:space="preserve"> </w:t>
      </w:r>
      <w:r>
        <w:rPr>
          <w:i/>
        </w:rPr>
        <w:t xml:space="preserve">throughput</w:t>
      </w:r>
      <w:r>
        <w:t xml:space="preserve"> </w:t>
      </w:r>
      <w:r>
        <w:t xml:space="preserve">utama (</w:t>
      </w:r>
      <w:r>
        <w:rPr>
          <w:i/>
        </w:rPr>
        <w:t xml:space="preserve">Gen</w:t>
      </w:r>
      <w:r>
        <w:t xml:space="preserve"> </w:t>
      </w:r>
      <w:r>
        <w:t xml:space="preserve">dan</w:t>
      </w:r>
      <w:r>
        <w:t xml:space="preserve"> </w:t>
      </w:r>
      <w:r>
        <w:rPr>
          <w:i/>
        </w:rPr>
        <w:t xml:space="preserve">Prompt</w:t>
      </w:r>
      <w:r>
        <w:t xml:space="preserve"> </w:t>
      </w:r>
      <w:r>
        <w:t xml:space="preserve">TPS) sekaligus tetap mempertahankan</w:t>
      </w:r>
      <w:r>
        <w:t xml:space="preserve"> </w:t>
      </w:r>
      <w:r>
        <w:rPr>
          <w:i/>
        </w:rPr>
        <w:t xml:space="preserve">peak</w:t>
      </w:r>
      <w:r>
        <w:t xml:space="preserve"> </w:t>
      </w:r>
      <w:r>
        <w:t xml:space="preserve">RAM yang lebih rendah dibanding Q5_K_M secara signifikan, gabungan yang menjadikannya varian dengan profil efisiensi paling kokoh untuk perangkat Tecno Pova 5.</w:t>
      </w:r>
    </w:p>
    <w:p>
      <w:pPr>
        <w:pStyle w:val="Heading1"/>
      </w:pPr>
      <w:bookmarkStart w:id="86" w:name="bab-v-penutup"/>
      <w:r>
        <w:t xml:space="preserve">BAB V PENUTUP</w:t>
      </w:r>
      <w:bookmarkEnd w:id="86"/>
    </w:p>
    <w:p>
      <w:pPr>
        <w:pStyle w:val="Heading2"/>
      </w:pPr>
      <w:bookmarkStart w:id="87" w:name="kesimpulan"/>
      <w:r>
        <w:t xml:space="preserve">5.1 Kesimpulan</w:t>
      </w:r>
      <w:bookmarkEnd w:id="87"/>
    </w:p>
    <w:p>
      <w:pPr>
        <w:pStyle w:val="FirstParagraph"/>
        <w:jc w:val="bot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6"/>
        </w:numPr>
        <w:pStyle w:val="Compact"/>
        <w:jc w:val="both"/>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Penggunaan FP16 dengan parameter 2 miliar menyebabkan dominasi penggunaan RAM hingga 3,66 GB, berisiko tinggi memicu</w:t>
      </w:r>
      <w:r>
        <w:t xml:space="preserve"> </w:t>
      </w:r>
      <w:r>
        <w:rPr>
          <w:i/>
        </w:rPr>
        <w:t xml:space="preserve">Force Close</w:t>
      </w:r>
      <w:r>
        <w:t xml:space="preserve">. Melalui reduksi presisi ke Q4_K_M dan Q3_K_M, beban memori dikompresi melampaui 60% (storage) dan 30–48% (RAM), sehingga menjamin stabilitas operasional perangkat.</w:t>
      </w:r>
    </w:p>
    <w:p>
      <w:pPr>
        <w:numPr>
          <w:ilvl w:val="0"/>
          <w:numId w:val="1016"/>
        </w:numPr>
        <w:pStyle w:val="Compact"/>
        <w:jc w:val="both"/>
      </w:pPr>
      <w:r>
        <w:rPr>
          <w:b/>
        </w:rPr>
        <w:t xml:space="preserve">Optimalisasi Kecepatan Inferensi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2,75×</w:t>
      </w:r>
      <w:r>
        <w:t xml:space="preserve"> </w:t>
      </w:r>
      <w:r>
        <w:rPr>
          <w:i/>
        </w:rPr>
        <w:t xml:space="preserve">baseline</w:t>
      </w:r>
      <w:r>
        <w:t xml:space="preserve">). Namun, penelitian ini mengidentifikasi adanya anomali pada CPU ARM, di mana Q3_K_M mengalami degradasi signifikan pada</w:t>
      </w:r>
      <w:r>
        <w:t xml:space="preserve"> </w:t>
      </w:r>
      <w:r>
        <w:rPr>
          <w:i/>
        </w:rPr>
        <w:t xml:space="preserve">Prompt Speed</w:t>
      </w:r>
      <w:r>
        <w:t xml:space="preserve"> </w:t>
      </w:r>
      <w:r>
        <w:t xml:space="preserve">karena kompleksitas</w:t>
      </w:r>
      <w:r>
        <w:t xml:space="preserve"> </w:t>
      </w:r>
      <w:r>
        <w:rPr>
          <w:i/>
        </w:rPr>
        <w:t xml:space="preserve">unpacking</w:t>
      </w:r>
      <w:r>
        <w:t xml:space="preserve"> </w:t>
      </w:r>
      <w:r>
        <w:t xml:space="preserve">susunan bit ganjil. Hal ini membuktikan bahwa ukuran berkas yang lebih kecil tidak selalu menghasilkan latensi yang lebih rendah pada arsitektur ARM.</w:t>
      </w:r>
    </w:p>
    <w:p>
      <w:pPr>
        <w:numPr>
          <w:ilvl w:val="0"/>
          <w:numId w:val="1016"/>
        </w:numPr>
        <w:pStyle w:val="Compact"/>
        <w:jc w:val="both"/>
      </w:pPr>
      <w:r>
        <w:rPr>
          <w:b/>
        </w:rPr>
        <w:t xml:space="preserve">Integritas Kognitif dan Titik Keseimbangan Operasional (</w:t>
      </w:r>
      <w:r>
        <w:rPr>
          <w:i/>
          <w:b/>
        </w:rPr>
        <w:t xml:space="preserve">Sweet Spot</w:t>
      </w:r>
      <w:r>
        <w:rPr>
          <w:b/>
        </w:rPr>
        <w:t xml:space="preserve">).</w:t>
      </w:r>
      <w:r>
        <w:t xml:space="preserve"> </w:t>
      </w:r>
      <w:r>
        <w:t xml:space="preserve">Kompresi ekstrem pada Q3_K_M menyebabkan degradasi kualitas kognitif yang signifikan, ditandai dengan anjloknya akurasi GSM8K dan HumanEval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w:t>
      </w:r>
      <w:r>
        <w:t xml:space="preserve"> </w:t>
      </w:r>
      <w:r>
        <w:t xml:space="preserve">karena mampu memberikan efisiensi penggunaan RAM dan kecepatan inferensi yang optimal tanpa mengorbankan integritas nalar dan logika fungsional model.</w:t>
      </w:r>
    </w:p>
    <w:p>
      <w:pPr>
        <w:pStyle w:val="Heading2"/>
      </w:pPr>
      <w:bookmarkStart w:id="88" w:name="saran"/>
      <w:r>
        <w:t xml:space="preserve">5.2 Saran</w:t>
      </w:r>
      <w:bookmarkEnd w:id="88"/>
    </w:p>
    <w:p>
      <w:pPr>
        <w:pStyle w:val="FirstParagraph"/>
        <w:jc w:val="bot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89" w:name="aspek-manajerial"/>
      <w:r>
        <w:t xml:space="preserve">5.2.1 Aspek Manajerial</w:t>
      </w:r>
      <w:bookmarkEnd w:id="89"/>
    </w:p>
    <w:p>
      <w:pPr>
        <w:numPr>
          <w:ilvl w:val="0"/>
          <w:numId w:val="1017"/>
        </w:numPr>
        <w:pStyle w:val="Compact"/>
        <w:jc w:val="both"/>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4.7,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 baseline 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17"/>
        </w:numPr>
        <w:pStyle w:val="Compact"/>
        <w:jc w:val="both"/>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 deployment</w:t>
      </w:r>
      <w:r>
        <w:t xml:space="preserve"> </w:t>
      </w:r>
      <w:r>
        <w:rPr>
          <w:i/>
        </w:rPr>
        <w:t xml:space="preserve">on-device</w:t>
      </w:r>
      <w:r>
        <w:t xml:space="preserve">.</w:t>
      </w:r>
    </w:p>
    <w:p>
      <w:pPr>
        <w:numPr>
          <w:ilvl w:val="0"/>
          <w:numId w:val="1017"/>
        </w:numPr>
        <w:pStyle w:val="Compact"/>
        <w:jc w:val="both"/>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90" w:name="aspek-sistem"/>
      <w:r>
        <w:t xml:space="preserve">5.2.2 Aspek Sistem</w:t>
      </w:r>
      <w:bookmarkEnd w:id="90"/>
    </w:p>
    <w:p>
      <w:pPr>
        <w:numPr>
          <w:ilvl w:val="0"/>
          <w:numId w:val="1018"/>
        </w:numPr>
        <w:pStyle w:val="Compact"/>
        <w:jc w:val="both"/>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18"/>
        </w:numPr>
        <w:pStyle w:val="Compact"/>
        <w:jc w:val="both"/>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18"/>
        </w:numPr>
        <w:pStyle w:val="Compact"/>
        <w:jc w:val="both"/>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91" w:name="aspek-penelitian-pembahasan-selanjutnya"/>
      <w:r>
        <w:t xml:space="preserve">5.2.3 Aspek Penelitian (Pembahasan) Selanjutnya</w:t>
      </w:r>
      <w:bookmarkEnd w:id="91"/>
    </w:p>
    <w:p>
      <w:pPr>
        <w:numPr>
          <w:ilvl w:val="0"/>
          <w:numId w:val="1019"/>
        </w:numPr>
        <w:pStyle w:val="Compact"/>
        <w:jc w:val="both"/>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19"/>
        </w:numPr>
        <w:pStyle w:val="Compact"/>
        <w:jc w:val="both"/>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19"/>
        </w:numPr>
        <w:pStyle w:val="Compact"/>
        <w:jc w:val="both"/>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19"/>
        </w:numPr>
        <w:pStyle w:val="Compact"/>
        <w:jc w:val="both"/>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92" w:name="daftar-pustaka"/>
      <w:r>
        <w:t xml:space="preserve">DAFTAR PUSTAKA</w:t>
      </w:r>
      <w:bookmarkEnd w:id="92"/>
    </w:p>
    <w:p>
      <w:pPr>
        <w:pStyle w:val="FirstParagraph"/>
        <w:jc w:val="bot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jc w:val="both"/>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jc w:val="both"/>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jc w:val="both"/>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jc w:val="both"/>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jc w:val="both"/>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jc w:val="both"/>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jc w:val="both"/>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jc w:val="both"/>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jc w:val="both"/>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jc w:val="both"/>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jc w:val="both"/>
      </w:pPr>
      <w:r>
        <w:t xml:space="preserve">Liquid AI. (2025).</w:t>
      </w:r>
      <w:r>
        <w:t xml:space="preserve"> </w:t>
      </w:r>
      <w:r>
        <w:rPr>
          <w:i/>
        </w:rPr>
        <w:t xml:space="preserve">LFM2 Technical Report</w:t>
      </w:r>
      <w:r>
        <w:t xml:space="preserve"> </w:t>
      </w:r>
      <w:r>
        <w:t xml:space="preserve">(arXiv:2511.23404). arXiv. https://arxiv.org/abs/2511.23404</w:t>
      </w:r>
    </w:p>
    <w:p>
      <w:pPr>
        <w:pStyle w:val="BodyText"/>
        <w:jc w:val="both"/>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jc w:val="both"/>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jc w:val="both"/>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jc w:val="both"/>
      </w:pPr>
      <w:r>
        <w:t xml:space="preserve">Prince, S. J. D. (2023).</w:t>
      </w:r>
      <w:r>
        <w:t xml:space="preserve"> </w:t>
      </w:r>
      <w:r>
        <w:rPr>
          <w:i/>
        </w:rPr>
        <w:t xml:space="preserve">Understanding Deep Learning</w:t>
      </w:r>
      <w:r>
        <w:t xml:space="preserve">. The MIT Press. https://udlbook.github.io/udlbook/</w:t>
      </w:r>
    </w:p>
    <w:p>
      <w:pPr>
        <w:pStyle w:val="BodyText"/>
        <w:jc w:val="both"/>
      </w:pPr>
      <w:r>
        <w:t xml:space="preserve">Qwen Team. (2025).</w:t>
      </w:r>
      <w:r>
        <w:t xml:space="preserve"> </w:t>
      </w:r>
      <w:r>
        <w:rPr>
          <w:i/>
        </w:rPr>
        <w:t xml:space="preserve">Qwen3 Technical Report</w:t>
      </w:r>
      <w:r>
        <w:t xml:space="preserve"> </w:t>
      </w:r>
      <w:r>
        <w:t xml:space="preserve">(arXiv:2505.09388). arXiv. https://arxiv.org/abs/2505.09388</w:t>
      </w:r>
    </w:p>
    <w:p>
      <w:pPr>
        <w:pStyle w:val="BodyText"/>
        <w:jc w:val="both"/>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jc w:val="both"/>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jc w:val="both"/>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jc w:val="both"/>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jc w:val="both"/>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jc w:val="both"/>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jc w:val="both"/>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93" w:name="lampiran"/>
      <w:r>
        <w:t xml:space="preserve">LAMPIRAN</w:t>
      </w:r>
      <w:bookmarkEnd w:id="93"/>
    </w:p>
    <w:p>
      <w:pPr>
        <w:pStyle w:val="Heading2"/>
      </w:pPr>
      <w:bookmarkStart w:id="94" w:name="X4f3a7e4a2f15dc5c776d081c4e2586f0b87e9a6"/>
      <w:r>
        <w:t xml:space="preserve">Lampiran A, Skrip Otomatisasi</w:t>
      </w:r>
      <w:r>
        <w:t xml:space="preserve"> </w:t>
      </w:r>
      <w:r>
        <w:rPr>
          <w:rStyle w:val="VerbatimChar"/>
        </w:rPr>
        <w:t xml:space="preserve">benchmark.sh</w:t>
      </w:r>
      <w:r>
        <w:t xml:space="preserve"> </w:t>
      </w:r>
      <w:r>
        <w:t xml:space="preserve">(Termux Android)</w:t>
      </w:r>
      <w:bookmarkEnd w:id="94"/>
    </w:p>
    <w:p>
      <w:pPr>
        <w:pStyle w:val="FirstParagraph"/>
        <w:jc w:val="bot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4.2 dan Tabel 4.8. Skrip ini juga tersedia di repositori penelitian pada</w:t>
      </w:r>
      <w:r>
        <w:t xml:space="preserve"> </w:t>
      </w:r>
      <w:r>
        <w:rPr>
          <w:rStyle w:val="VerbatimChar"/>
        </w:rPr>
        <w:t xml:space="preserve">docs/scripts/benchmark.sh</w:t>
      </w:r>
      <w:r>
        <w:t xml:space="preserve">. Parameter inferensi dipilih agar dapat menjalankan kedua keluarga model, 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jc w:val="both"/>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95" w:name="X446cbdad62534d5817ef28ab1a3c4ef45dc269a"/>
      <w:r>
        <w:t xml:space="preserve">Lampiran B, Skrip Persiapan Model di PC (</w:t>
      </w:r>
      <w:r>
        <w:rPr>
          <w:rStyle w:val="VerbatimChar"/>
        </w:rPr>
        <w:t xml:space="preserve">quantize_pc.sh</w:t>
      </w:r>
      <w:r>
        <w:t xml:space="preserve">)</w:t>
      </w:r>
      <w:bookmarkEnd w:id="95"/>
    </w:p>
    <w:p>
      <w:pPr>
        <w:pStyle w:val="FirstParagraph"/>
        <w:jc w:val="bot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 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 dirinci pada skrip</w:t>
      </w:r>
      <w:r>
        <w:t xml:space="preserve"> </w:t>
      </w:r>
      <w:r>
        <w:rPr>
          <w:rStyle w:val="VerbatimChar"/>
        </w:rPr>
        <w:t xml:space="preserve">docs/scripts/quantize_pc.sh</w:t>
      </w:r>
      <w:r>
        <w:t xml:space="preserve">. Ringkasan langkahnya adalah sebagai berikut.</w:t>
      </w:r>
    </w:p>
    <w:p>
      <w:pPr>
        <w:pStyle w:val="SourceCode"/>
        <w:jc w:val="both"/>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4.3)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96" w:name="Xc87dffa55e83400c59c3898b198df6d7b908554"/>
      <w:r>
        <w:t xml:space="preserve">Lampiran C, Berkas Data dan Skrip Reproducibility</w:t>
      </w:r>
      <w:bookmarkEnd w:id="96"/>
    </w:p>
    <w:p>
      <w:pPr>
        <w:pStyle w:val="FirstParagraph"/>
        <w:jc w:val="bot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4.2.</w:t>
            </w:r>
          </w:p>
        </w:tc>
      </w:tr>
      <w:tr>
        <w:tc>
          <w:p>
            <w:pPr>
              <w:pStyle w:val="Compact"/>
              <w:jc w:val="left"/>
            </w:pPr>
            <w:r>
              <w:t xml:space="preserve">Output uji statistik</w:t>
            </w:r>
          </w:p>
        </w:tc>
        <w:tc>
          <w:p>
            <w:pPr>
              <w:pStyle w:val="Compact"/>
              <w:jc w:val="left"/>
            </w:pPr>
            <w:r>
              <w:rPr>
                <w:rStyle w:val="VerbatimChar"/>
              </w:rPr>
              <w:t xml:space="preserve">docs/data/statistical_tests_lfm.txt</w:t>
            </w:r>
          </w:p>
        </w:tc>
        <w:tc>
          <w:p>
            <w:pPr>
              <w:pStyle w:val="Compact"/>
              <w:jc w:val="left"/>
            </w:pPr>
            <w:r>
              <w:t xml:space="preserve">Sumber Tabel 4.8.</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4.1–4.7.</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jc w:val="both"/>
    </w:pPr>
  </w:style>
  <w:style w:type="paragraph" w:styleId="BodyText">
    <w:name w:val="Body Text"/>
    <w:basedOn w:val="Normal"/>
    <w:link w:val="BodyTextChar"/>
    <w:pPr>
      <w:spacing w:before="180" w:after="180"/>
      <w:jc w:val="both"/>
    </w:pPr>
    <w:qFormat/>
  </w:style>
  <w:style w:type="paragraph" w:customStyle="1" w:styleId="FirstParagraph">
    <w:name w:val="First Paragraph"/>
    <w:basedOn w:val="BodyText"/>
    <w:next w:val="BodyText"/>
    <w:qFormat/>
    <w:pPr>
      <w:jc w:val="both"/>
    </w:pPr>
  </w:style>
  <w:style w:type="paragraph" w:customStyle="1" w:styleId="Compact">
    <w:name w:val="Compact"/>
    <w:basedOn w:val="BodyText"/>
    <w:qFormat/>
    <w:pPr>
      <w:spacing w:before="36" w:after="36"/>
      <w:jc w:val="both"/>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45" Type="http://schemas.openxmlformats.org/officeDocument/2006/relationships/image" Target="media/rId45.png"/><Relationship Id="rId57" Type="http://schemas.openxmlformats.org/officeDocument/2006/relationships/image" Target="media/rId57.png"/><Relationship Id="rId67" Type="http://schemas.openxmlformats.org/officeDocument/2006/relationships/image" Target="media/rId67.png"/><Relationship Id="rId70" Type="http://schemas.openxmlformats.org/officeDocument/2006/relationships/image" Target="media/rId70.png"/><Relationship Id="rId69" Type="http://schemas.openxmlformats.org/officeDocument/2006/relationships/image" Target="media/rId69.png"/><Relationship Id="rId73" Type="http://schemas.openxmlformats.org/officeDocument/2006/relationships/image" Target="media/rId73.png"/><Relationship Id="rId75" Type="http://schemas.openxmlformats.org/officeDocument/2006/relationships/image" Target="media/rId75.png"/><Relationship Id="rId82" Type="http://schemas.openxmlformats.org/officeDocument/2006/relationships/image" Target="media/rId82.png"/><Relationship Id="rId84" Type="http://schemas.openxmlformats.org/officeDocument/2006/relationships/image" Target="media/rId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NIM: [NIM]</dc:creator>
  <dc:language>en</dc:language>
  <cp:keywords/>
  <dcterms:created xsi:type="dcterms:W3CDTF">2026-05-12T09:38:22Z</dcterms:created>
  <dcterms:modified xsi:type="dcterms:W3CDTF">2026-05-12T09:38:22Z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Fakultas Teknik dan Informatika,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True</vt:lpwstr>
  </property>
  <property fmtid="{D5CDD505-2E9C-101B-9397-08002B2CF9AE}" pid="10" name="toc-depth">
    <vt:lpwstr>3</vt:lpwstr>
  </property>
  <property fmtid="{D5CDD505-2E9C-101B-9397-08002B2CF9AE}" pid="11" name="toc-title">
    <vt:lpwstr>DAFTAR ISI</vt:lpwstr>
  </property>
</Properties>
</file>