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dan HumanEval. Hasil menunjukkan bahwa varian Q4_K_M merupakan titik keseimbangan (</w:t>
      </w:r>
      <w:r>
        <w:rPr>
          <w:i/>
        </w:rPr>
        <w:t xml:space="preserve">sweet spot</w:t>
      </w:r>
      <w:r>
        <w:t xml:space="preserve">) terbaik karena mampu menekan ukuran berkas hingga 68% dan konsumsi RAM 30–37% dibanding FP16, mempercepat</w:t>
      </w:r>
      <w:r>
        <w:t xml:space="preserve"> </w:t>
      </w:r>
      <w:r>
        <w:rPr>
          <w:i/>
        </w:rPr>
        <w:t xml:space="preserve">generation</w:t>
      </w:r>
      <w:r>
        <w:t xml:space="preserve"> </w:t>
      </w:r>
      <w:r>
        <w:t xml:space="preserve">hingga 2,7 kali lipat, dengan tambahan</w:t>
      </w:r>
      <w:r>
        <w:t xml:space="preserve"> </w:t>
      </w:r>
      <w:r>
        <w:rPr>
          <w:i/>
        </w:rPr>
        <w:t xml:space="preserve">perplexity</w:t>
      </w:r>
      <w:r>
        <w:t xml:space="preserve"> </w:t>
      </w:r>
      <w:r>
        <w:t xml:space="preserve">di bawah 0,6 poin dan rata-rata penurunan akurasi di bawah 4%.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deterministik atas seluruh dinamika perangkat keras dan perangkat lunak di dalam Termux saat siklus inferensi AI berjalan. Konsumsi</w:t>
      </w:r>
      <w:r>
        <w:t xml:space="preserve"> </w:t>
      </w:r>
      <w:r>
        <w:rPr>
          <w:i/>
        </w:rPr>
        <w:t xml:space="preserve">peak</w:t>
      </w:r>
      <w:r>
        <w:t xml:space="preserve"> </w:t>
      </w:r>
      <w:r>
        <w:t xml:space="preserve">RAM diamati melalui utilitas</w:t>
      </w:r>
      <w:r>
        <w:t xml:space="preserve"> </w:t>
      </w:r>
      <w:r>
        <w:rPr>
          <w:rStyle w:val="VerbatimChar"/>
        </w:rPr>
        <w:t xml:space="preserve">htop</w:t>
      </w:r>
      <w:r>
        <w:t xml:space="preserve">, sedangkan metrik</w:t>
      </w:r>
      <w:r>
        <w:t xml:space="preserve"> </w:t>
      </w:r>
      <w:r>
        <w:rPr>
          <w:i/>
        </w:rPr>
        <w:t xml:space="preserve">Tokens per Second</w:t>
      </w:r>
      <w:r>
        <w:t xml:space="preserve"> </w:t>
      </w:r>
      <w:r>
        <w:t xml:space="preserve">(TPS) dan</w:t>
      </w:r>
      <w:r>
        <w:t xml:space="preserve"> </w:t>
      </w:r>
      <w:r>
        <w:rPr>
          <w:i/>
        </w:rPr>
        <w:t xml:space="preserve">Perplexity</w:t>
      </w:r>
      <w:r>
        <w:t xml:space="preserve"> </w:t>
      </w:r>
      <w:r>
        <w:t xml:space="preserve">diekstraksi dari keluaran</w:t>
      </w:r>
      <w:r>
        <w:t xml:space="preserve"> </w:t>
      </w:r>
      <w:r>
        <w:rPr>
          <w:i/>
        </w:rPr>
        <w:t xml:space="preserve">backend</w:t>
      </w:r>
      <w:r>
        <w:t xml:space="preserve"> </w:t>
      </w:r>
      <w:r>
        <w:rPr>
          <w:rStyle w:val="VerbatimChar"/>
        </w:rPr>
        <w:t xml:space="preserve">llama.cpp</w:t>
      </w:r>
      <w:r>
        <w:t xml:space="preserve"> </w:t>
      </w:r>
      <w:r>
        <w:t xml:space="preserve">(modul</w:t>
      </w:r>
      <w:r>
        <w:t xml:space="preserve"> </w:t>
      </w:r>
      <w:r>
        <w:rPr>
          <w:rStyle w:val="VerbatimChar"/>
        </w:rPr>
        <w:t xml:space="preserve">./llama-bench</w:t>
      </w:r>
      <w:r>
        <w:t xml:space="preserve"> </w:t>
      </w:r>
      <w:r>
        <w:t xml:space="preserve">dan</w:t>
      </w:r>
      <w:r>
        <w:t xml:space="preserve"> </w:t>
      </w:r>
      <w:r>
        <w:rPr>
          <w:rStyle w:val="VerbatimChar"/>
        </w:rPr>
        <w:t xml:space="preserve">./llama-perplexity</w:t>
      </w:r>
      <w:r>
        <w:t xml:space="preserv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12 penelitian pilar yang mendasari riset ini disajikan pada Tabel 2.1.</w:t>
      </w:r>
    </w:p>
    <w:p>
      <w:pPr>
        <w:pStyle w:val="BodyText"/>
      </w:pPr>
      <w:r>
        <w:rPr>
          <w:b/>
        </w:rPr>
        <w:t xml:space="preserve">Tabel 2.1</w:t>
      </w:r>
      <w:r>
        <w:t xml:space="preserve"> </w:t>
      </w:r>
      <w:r>
        <w:t xml:space="preserve">Matriks Perbandingan</w:t>
      </w:r>
      <w:r>
        <w:t xml:space="preserve"> </w:t>
      </w:r>
      <w:r>
        <w:rPr>
          <w:i/>
        </w:rPr>
        <w:t xml:space="preserve">State of the Art</w:t>
      </w:r>
    </w:p>
    <w:tbl>
      <w:tblPr>
        <w:tblStyle w:val="Table"/>
        <w:tblW w:type="pct" w:w="5000.0"/>
        <w:tblLook w:firstRow="1"/>
      </w:tblPr>
      <w:tblGrid>
        <w:gridCol w:w="1667"/>
        <w:gridCol w:w="1250"/>
        <w:gridCol w:w="1250"/>
        <w:gridCol w:w="1250"/>
        <w:gridCol w:w="1250"/>
        <w:gridCol w:w="1250"/>
      </w:tblGrid>
      <w:tr>
        <w:trPr>
          <w:cnfStyle w:firstRow="1"/>
        </w:trPr>
        <w:tc>
          <w:tcPr>
            <w:tcBorders>
              <w:bottom w:val="single"/>
            </w:tcBorders>
            <w:vAlign w:val="bottom"/>
          </w:tcPr>
          <w:p>
            <w:pPr>
              <w:pStyle w:val="Compact"/>
              <w:jc w:val="center"/>
            </w:pPr>
            <w:r>
              <w:t xml:space="preserve">No</w:t>
            </w:r>
          </w:p>
        </w:tc>
        <w:tc>
          <w:tcPr>
            <w:tcBorders>
              <w:bottom w:val="single"/>
            </w:tcBorders>
            <w:vAlign w:val="bottom"/>
          </w:tcPr>
          <w:p>
            <w:pPr>
              <w:pStyle w:val="Compact"/>
              <w:jc w:val="left"/>
            </w:pPr>
            <w:r>
              <w:t xml:space="preserve">Penulis &amp; Tahun</w:t>
            </w:r>
          </w:p>
        </w:tc>
        <w:tc>
          <w:tcPr>
            <w:tcBorders>
              <w:bottom w:val="single"/>
            </w:tcBorders>
            <w:vAlign w:val="bottom"/>
          </w:tcPr>
          <w:p>
            <w:pPr>
              <w:pStyle w:val="Compact"/>
              <w:jc w:val="left"/>
            </w:pPr>
            <w:r>
              <w:t xml:space="preserve">Judul Penelitian</w:t>
            </w:r>
          </w:p>
        </w:tc>
        <w:tc>
          <w:tcPr>
            <w:tcBorders>
              <w:bottom w:val="single"/>
            </w:tcBorders>
            <w:vAlign w:val="bottom"/>
          </w:tcPr>
          <w:p>
            <w:pPr>
              <w:pStyle w:val="Compact"/>
              <w:jc w:val="left"/>
            </w:pPr>
            <w:r>
              <w:t xml:space="preserve">Metode &amp; Fokus</w:t>
            </w:r>
          </w:p>
        </w:tc>
        <w:tc>
          <w:tcPr>
            <w:tcBorders>
              <w:bottom w:val="single"/>
            </w:tcBorders>
            <w:vAlign w:val="bottom"/>
          </w:tcPr>
          <w:p>
            <w:pPr>
              <w:pStyle w:val="Compact"/>
              <w:jc w:val="left"/>
            </w:pPr>
            <w:r>
              <w:t xml:space="preserve">Hasil Temuan</w:t>
            </w:r>
          </w:p>
        </w:tc>
        <w:tc>
          <w:tcPr>
            <w:tcBorders>
              <w:bottom w:val="single"/>
            </w:tcBorders>
            <w:vAlign w:val="bottom"/>
          </w:tcPr>
          <w:p>
            <w:pPr>
              <w:pStyle w:val="Compact"/>
              <w:jc w:val="left"/>
            </w:pPr>
            <w:r>
              <w:t xml:space="preserve">Kesesuaian (Gap)</w:t>
            </w:r>
          </w:p>
        </w:tc>
      </w:tr>
      <w:tr>
        <w:tc>
          <w:p>
            <w:pPr>
              <w:pStyle w:val="Compact"/>
              <w:jc w:val="center"/>
            </w:pPr>
            <w:r>
              <w:t xml:space="preserve">1</w:t>
            </w:r>
          </w:p>
        </w:tc>
        <w:tc>
          <w:p>
            <w:pPr>
              <w:pStyle w:val="Compact"/>
              <w:jc w:val="left"/>
            </w:pPr>
            <w:r>
              <w:t xml:space="preserve">Dettmers dkk. (2023)</w:t>
            </w:r>
          </w:p>
        </w:tc>
        <w:tc>
          <w:p>
            <w:pPr>
              <w:pStyle w:val="Compact"/>
              <w:jc w:val="left"/>
            </w:pPr>
            <w:r>
              <w:t xml:space="preserve">QLoRA: Efficient Finetuning of Quantized LLMs</w:t>
            </w:r>
          </w:p>
        </w:tc>
        <w:tc>
          <w:p>
            <w:pPr>
              <w:pStyle w:val="Compact"/>
              <w:jc w:val="left"/>
            </w:pPr>
            <w:r>
              <w:t xml:space="preserve">Kompresi presisi 4-bit (NF4).</w:t>
            </w:r>
          </w:p>
        </w:tc>
        <w:tc>
          <w:p>
            <w:pPr>
              <w:pStyle w:val="Compact"/>
              <w:jc w:val="left"/>
            </w:pPr>
            <w:r>
              <w:t xml:space="preserve">Pemadatan 4-bit terbukti mencegah OOM tanpa merusak fungsi 16-bit asli.</w:t>
            </w:r>
          </w:p>
        </w:tc>
        <w:tc>
          <w:p>
            <w:pPr>
              <w:pStyle w:val="Compact"/>
              <w:jc w:val="left"/>
            </w:pPr>
            <w:r>
              <w:t xml:space="preserve">Dasar komparasi efisiensi RAM dan</w:t>
            </w:r>
            <w:r>
              <w:t xml:space="preserve"> </w:t>
            </w:r>
            <w:r>
              <w:rPr>
                <w:i/>
              </w:rPr>
              <w:t xml:space="preserve">footprint</w:t>
            </w:r>
            <w:r>
              <w:t xml:space="preserve"> </w:t>
            </w:r>
            <w:r>
              <w:t xml:space="preserve">antar presisi.</w:t>
            </w:r>
          </w:p>
        </w:tc>
      </w:tr>
      <w:tr>
        <w:tc>
          <w:p>
            <w:pPr>
              <w:pStyle w:val="Compact"/>
              <w:jc w:val="center"/>
            </w:pPr>
            <w:r>
              <w:t xml:space="preserve">2</w:t>
            </w:r>
          </w:p>
        </w:tc>
        <w:tc>
          <w:p>
            <w:pPr>
              <w:pStyle w:val="Compact"/>
              <w:jc w:val="left"/>
            </w:pPr>
            <w:r>
              <w:t xml:space="preserve">Gong dkk. (2024)</w:t>
            </w:r>
          </w:p>
        </w:tc>
        <w:tc>
          <w:p>
            <w:pPr>
              <w:pStyle w:val="Compact"/>
              <w:jc w:val="left"/>
            </w:pPr>
            <w:r>
              <w:t xml:space="preserve">What Makes Quantization for LLMs Hard? An Empirical Study</w:t>
            </w:r>
          </w:p>
        </w:tc>
        <w:tc>
          <w:p>
            <w:pPr>
              <w:pStyle w:val="Compact"/>
              <w:jc w:val="left"/>
            </w:pPr>
            <w:r>
              <w:t xml:space="preserve">Analisis matematis kerentanan kuantisasi LLM terhadap</w:t>
            </w:r>
            <w:r>
              <w:t xml:space="preserve"> </w:t>
            </w:r>
            <w:r>
              <w:rPr>
                <w:i/>
              </w:rPr>
              <w:t xml:space="preserve">outliers</w:t>
            </w:r>
            <w:r>
              <w:t xml:space="preserve">.</w:t>
            </w:r>
          </w:p>
        </w:tc>
        <w:tc>
          <w:p>
            <w:pPr>
              <w:pStyle w:val="Compact"/>
              <w:jc w:val="left"/>
            </w:pPr>
            <w:r>
              <w:t xml:space="preserve">Pembulatan</w:t>
            </w:r>
            <w:r>
              <w:t xml:space="preserve"> </w:t>
            </w:r>
            <w:r>
              <w:rPr>
                <w:i/>
              </w:rPr>
              <w:t xml:space="preserve">outliers</w:t>
            </w:r>
            <w:r>
              <w:t xml:space="preserve"> </w:t>
            </w:r>
            <w:r>
              <w:t xml:space="preserve">berisiko merusak kualitas teks AI.</w:t>
            </w:r>
          </w:p>
        </w:tc>
        <w:tc>
          <w:p>
            <w:pPr>
              <w:pStyle w:val="Compact"/>
              <w:jc w:val="left"/>
            </w:pPr>
            <w:r>
              <w:t xml:space="preserve">Instrumen analisis penyebab turunnya skor</w:t>
            </w:r>
            <w:r>
              <w:t xml:space="preserve"> </w:t>
            </w:r>
            <w:r>
              <w:rPr>
                <w:i/>
              </w:rPr>
              <w:t xml:space="preserve">Perplexity</w:t>
            </w:r>
            <w:r>
              <w:t xml:space="preserve">.</w:t>
            </w:r>
          </w:p>
        </w:tc>
      </w:tr>
      <w:tr>
        <w:tc>
          <w:p>
            <w:pPr>
              <w:pStyle w:val="Compact"/>
              <w:jc w:val="center"/>
            </w:pPr>
            <w:r>
              <w:t xml:space="preserve">3</w:t>
            </w:r>
          </w:p>
        </w:tc>
        <w:tc>
          <w:p>
            <w:pPr>
              <w:pStyle w:val="Compact"/>
              <w:jc w:val="left"/>
            </w:pPr>
            <w:r>
              <w:t xml:space="preserve">Zhan dkk. (2025)</w:t>
            </w:r>
          </w:p>
        </w:tc>
        <w:tc>
          <w:p>
            <w:pPr>
              <w:pStyle w:val="Compact"/>
              <w:jc w:val="left"/>
            </w:pPr>
            <w:r>
              <w:t xml:space="preserve">Quantized LLMs in Biomedical NLP</w:t>
            </w:r>
          </w:p>
        </w:tc>
        <w:tc>
          <w:p>
            <w:pPr>
              <w:pStyle w:val="Compact"/>
              <w:jc w:val="left"/>
            </w:pPr>
            <w:r>
              <w:t xml:space="preserve">Pengujian AI lokal pada ruang privasi tinggi (medis).</w:t>
            </w:r>
          </w:p>
        </w:tc>
        <w:tc>
          <w:p>
            <w:pPr>
              <w:pStyle w:val="Compact"/>
              <w:jc w:val="left"/>
            </w:pPr>
            <w:r>
              <w:t xml:space="preserve">AI</w:t>
            </w:r>
            <w:r>
              <w:t xml:space="preserve"> </w:t>
            </w:r>
            <w:r>
              <w:rPr>
                <w:i/>
              </w:rPr>
              <w:t xml:space="preserve">offline</w:t>
            </w:r>
            <w:r>
              <w:t xml:space="preserve"> </w:t>
            </w:r>
            <w:r>
              <w:t xml:space="preserve">wajib menjaga privasi; kuantisasi sukses menekan jejak RAM.</w:t>
            </w:r>
          </w:p>
        </w:tc>
        <w:tc>
          <w:p>
            <w:pPr>
              <w:pStyle w:val="Compact"/>
              <w:jc w:val="left"/>
            </w:pPr>
            <w:r>
              <w:t xml:space="preserve">Fondasi urgensi inferensi AI lokal tanpa Cloud API.</w:t>
            </w:r>
          </w:p>
        </w:tc>
      </w:tr>
      <w:tr>
        <w:tc>
          <w:p>
            <w:pPr>
              <w:pStyle w:val="Compact"/>
              <w:jc w:val="center"/>
            </w:pPr>
            <w:r>
              <w:t xml:space="preserve">4</w:t>
            </w:r>
          </w:p>
        </w:tc>
        <w:tc>
          <w:p>
            <w:pPr>
              <w:pStyle w:val="Compact"/>
              <w:jc w:val="left"/>
            </w:pPr>
            <w:r>
              <w:t xml:space="preserve">Jin dkk. (2024)</w:t>
            </w:r>
          </w:p>
        </w:tc>
        <w:tc>
          <w:p>
            <w:pPr>
              <w:pStyle w:val="Compact"/>
              <w:jc w:val="left"/>
            </w:pPr>
            <w:r>
              <w:t xml:space="preserve">A Comprehensive Evaluation of Quantization Strategies for LLMs</w:t>
            </w:r>
          </w:p>
        </w:tc>
        <w:tc>
          <w:p>
            <w:pPr>
              <w:pStyle w:val="Compact"/>
              <w:jc w:val="left"/>
            </w:pPr>
            <w:r>
              <w:t xml:space="preserve">Evaluasi holistik kuantisasi: kapasitas, kelugasan, efisiensi.</w:t>
            </w:r>
          </w:p>
        </w:tc>
        <w:tc>
          <w:p>
            <w:pPr>
              <w:pStyle w:val="Compact"/>
              <w:jc w:val="left"/>
            </w:pPr>
            <w:r>
              <w:t xml:space="preserve">Penentuan PPL dan beban RAM sebagai standar ukur kelayakan pasca-kuantisasi.</w:t>
            </w:r>
          </w:p>
        </w:tc>
        <w:tc>
          <w:p>
            <w:pPr>
              <w:pStyle w:val="Compact"/>
              <w:jc w:val="left"/>
            </w:pPr>
            <w:r>
              <w:t xml:space="preserve">Diadopsi sebagai rancangan matriks metodologi evaluasi.</w:t>
            </w:r>
          </w:p>
        </w:tc>
      </w:tr>
      <w:tr>
        <w:tc>
          <w:p>
            <w:pPr>
              <w:pStyle w:val="Compact"/>
              <w:jc w:val="center"/>
            </w:pPr>
            <w:r>
              <w:t xml:space="preserve">5</w:t>
            </w:r>
          </w:p>
        </w:tc>
        <w:tc>
          <w:p>
            <w:pPr>
              <w:pStyle w:val="Compact"/>
              <w:jc w:val="left"/>
            </w:pPr>
            <w:r>
              <w:t xml:space="preserve">Ray &amp; Pradhan (2026)</w:t>
            </w:r>
          </w:p>
        </w:tc>
        <w:tc>
          <w:p>
            <w:pPr>
              <w:pStyle w:val="Compact"/>
              <w:jc w:val="left"/>
            </w:pPr>
            <w:r>
              <w:t xml:space="preserve">Performance Analysis of Localised LLMs in Resource-Constrained Edge</w:t>
            </w:r>
          </w:p>
        </w:tc>
        <w:tc>
          <w:p>
            <w:pPr>
              <w:pStyle w:val="Compact"/>
              <w:jc w:val="left"/>
            </w:pPr>
            <w:r>
              <w:t xml:space="preserve">Eksperimen SLM via</w:t>
            </w:r>
            <w:r>
              <w:t xml:space="preserve"> </w:t>
            </w:r>
            <w:r>
              <w:rPr>
                <w:rStyle w:val="VerbatimChar"/>
              </w:rPr>
              <w:t xml:space="preserve">llama.cpp</w:t>
            </w:r>
            <w:r>
              <w:t xml:space="preserve"> </w:t>
            </w:r>
            <w:r>
              <w:t xml:space="preserve">pada RAM terbatas.</w:t>
            </w:r>
          </w:p>
        </w:tc>
        <w:tc>
          <w:p>
            <w:pPr>
              <w:pStyle w:val="Compact"/>
              <w:jc w:val="left"/>
            </w:pPr>
            <w:r>
              <w:t xml:space="preserve">LLM GGUF dapat dieksekusi stabil pada ARM (Raspberry Pi 8 GB).</w:t>
            </w:r>
          </w:p>
        </w:tc>
        <w:tc>
          <w:p>
            <w:pPr>
              <w:pStyle w:val="Compact"/>
              <w:jc w:val="left"/>
            </w:pPr>
            <w:r>
              <w:t xml:space="preserve">Kerangka landasan implementasi</w:t>
            </w:r>
            <w:r>
              <w:t xml:space="preserve"> </w:t>
            </w:r>
            <w:r>
              <w:rPr>
                <w:rStyle w:val="VerbatimChar"/>
              </w:rPr>
              <w:t xml:space="preserve">llama.cpp</w:t>
            </w:r>
            <w:r>
              <w:t xml:space="preserve"> </w:t>
            </w:r>
            <w:r>
              <w:t xml:space="preserve">di SoC ARM Android (Termux).</w:t>
            </w:r>
          </w:p>
        </w:tc>
      </w:tr>
      <w:tr>
        <w:tc>
          <w:p>
            <w:pPr>
              <w:pStyle w:val="Compact"/>
              <w:jc w:val="center"/>
            </w:pPr>
            <w:r>
              <w:t xml:space="preserve">6</w:t>
            </w:r>
          </w:p>
        </w:tc>
        <w:tc>
          <w:p>
            <w:pPr>
              <w:pStyle w:val="Compact"/>
              <w:jc w:val="left"/>
            </w:pPr>
            <w:r>
              <w:t xml:space="preserve">Frantar dkk. (2023)</w:t>
            </w:r>
          </w:p>
        </w:tc>
        <w:tc>
          <w:p>
            <w:pPr>
              <w:pStyle w:val="Compact"/>
              <w:jc w:val="left"/>
            </w:pPr>
            <w:r>
              <w:t xml:space="preserve">GPTQ: Accurate Post-Training Quantization</w:t>
            </w:r>
          </w:p>
        </w:tc>
        <w:tc>
          <w:p>
            <w:pPr>
              <w:pStyle w:val="Compact"/>
              <w:jc w:val="left"/>
            </w:pPr>
            <w:r>
              <w:t xml:space="preserve">Kompresi</w:t>
            </w:r>
            <w:r>
              <w:t xml:space="preserve"> </w:t>
            </w:r>
            <w:r>
              <w:rPr>
                <w:i/>
              </w:rPr>
              <w:t xml:space="preserve">one-shot weight quantization</w:t>
            </w:r>
            <w:r>
              <w:t xml:space="preserve"> </w:t>
            </w:r>
            <w:r>
              <w:t xml:space="preserve">(PTQ).</w:t>
            </w:r>
          </w:p>
        </w:tc>
        <w:tc>
          <w:p>
            <w:pPr>
              <w:pStyle w:val="Compact"/>
              <w:jc w:val="left"/>
            </w:pPr>
            <w:r>
              <w:t xml:space="preserve">GPTQ memadatkan model menjadi 3–4 bit dengan degradasi minim.</w:t>
            </w:r>
          </w:p>
        </w:tc>
        <w:tc>
          <w:p>
            <w:pPr>
              <w:pStyle w:val="Compact"/>
              <w:jc w:val="left"/>
            </w:pPr>
            <w:r>
              <w:t xml:space="preserve">Landasan algoritma; menjelaskan mengapa Q4 dipilih untuk Android.</w:t>
            </w:r>
          </w:p>
        </w:tc>
      </w:tr>
      <w:tr>
        <w:tc>
          <w:p>
            <w:pPr>
              <w:pStyle w:val="Compact"/>
              <w:jc w:val="center"/>
            </w:pPr>
            <w:r>
              <w:t xml:space="preserve">7</w:t>
            </w:r>
          </w:p>
        </w:tc>
        <w:tc>
          <w:p>
            <w:pPr>
              <w:pStyle w:val="Compact"/>
              <w:jc w:val="left"/>
            </w:pPr>
            <w:r>
              <w:t xml:space="preserve">Lin dkk. (2023)</w:t>
            </w:r>
          </w:p>
        </w:tc>
        <w:tc>
          <w:p>
            <w:pPr>
              <w:pStyle w:val="Compact"/>
              <w:jc w:val="left"/>
            </w:pPr>
            <w:r>
              <w:t xml:space="preserve">AWQ: Activation-Aware Weight Quantization</w:t>
            </w:r>
          </w:p>
        </w:tc>
        <w:tc>
          <w:p>
            <w:pPr>
              <w:pStyle w:val="Compact"/>
              <w:jc w:val="left"/>
            </w:pPr>
            <w:r>
              <w:t xml:space="preserve">Kuantisasi</w:t>
            </w:r>
            <w:r>
              <w:t xml:space="preserve"> </w:t>
            </w:r>
            <w:r>
              <w:rPr>
                <w:i/>
              </w:rPr>
              <w:t xml:space="preserve">on-device</w:t>
            </w:r>
            <w:r>
              <w:t xml:space="preserve"> </w:t>
            </w:r>
            <w:r>
              <w:t xml:space="preserve">berbasis aktivasi untuk melindungi 1% bobot penting.</w:t>
            </w:r>
          </w:p>
        </w:tc>
        <w:tc>
          <w:p>
            <w:pPr>
              <w:pStyle w:val="Compact"/>
              <w:jc w:val="left"/>
            </w:pPr>
            <w:r>
              <w:t xml:space="preserve">Perlindungan</w:t>
            </w:r>
            <w:r>
              <w:t xml:space="preserve"> </w:t>
            </w:r>
            <w:r>
              <w:rPr>
                <w:i/>
              </w:rPr>
              <w:t xml:space="preserve">salient weights</w:t>
            </w:r>
            <w:r>
              <w:t xml:space="preserve"> </w:t>
            </w:r>
            <w:r>
              <w:t xml:space="preserve">drastis mengurangi</w:t>
            </w:r>
            <w:r>
              <w:t xml:space="preserve"> </w:t>
            </w:r>
            <w:r>
              <w:rPr>
                <w:i/>
              </w:rPr>
              <w:t xml:space="preserve">error</w:t>
            </w:r>
            <w:r>
              <w:t xml:space="preserve">.</w:t>
            </w:r>
          </w:p>
        </w:tc>
        <w:tc>
          <w:p>
            <w:pPr>
              <w:pStyle w:val="Compact"/>
              <w:jc w:val="left"/>
            </w:pPr>
            <w:r>
              <w:t xml:space="preserve">Memperkuat argumen kecocokan PTQ untuk</w:t>
            </w:r>
            <w:r>
              <w:t xml:space="preserve"> </w:t>
            </w:r>
            <w:r>
              <w:rPr>
                <w:i/>
              </w:rPr>
              <w:t xml:space="preserve">on-device deployment</w:t>
            </w:r>
            <w:r>
              <w:t xml:space="preserve">.</w:t>
            </w:r>
          </w:p>
        </w:tc>
      </w:tr>
      <w:tr>
        <w:tc>
          <w:p>
            <w:pPr>
              <w:pStyle w:val="Compact"/>
              <w:jc w:val="center"/>
            </w:pPr>
            <w:r>
              <w:t xml:space="preserve">8</w:t>
            </w:r>
          </w:p>
        </w:tc>
        <w:tc>
          <w:p>
            <w:pPr>
              <w:pStyle w:val="Compact"/>
              <w:jc w:val="left"/>
            </w:pPr>
            <w:r>
              <w:t xml:space="preserve">Zhang dkk. (2024)</w:t>
            </w:r>
          </w:p>
        </w:tc>
        <w:tc>
          <w:p>
            <w:pPr>
              <w:pStyle w:val="Compact"/>
              <w:jc w:val="left"/>
            </w:pPr>
            <w:r>
              <w:t xml:space="preserve">Edge Intelligence Optimization for LLM Inference with Batching and Quantization</w:t>
            </w:r>
          </w:p>
        </w:tc>
        <w:tc>
          <w:p>
            <w:pPr>
              <w:pStyle w:val="Compact"/>
              <w:jc w:val="left"/>
            </w:pPr>
            <w:r>
              <w:t xml:space="preserve">Optimasi</w:t>
            </w:r>
            <w:r>
              <w:t xml:space="preserve"> </w:t>
            </w:r>
            <w:r>
              <w:rPr>
                <w:i/>
              </w:rPr>
              <w:t xml:space="preserve">throughput</w:t>
            </w:r>
            <w:r>
              <w:t xml:space="preserve"> </w:t>
            </w:r>
            <w:r>
              <w:t xml:space="preserve">eksekusi LLM di</w:t>
            </w:r>
            <w:r>
              <w:t xml:space="preserve"> </w:t>
            </w:r>
            <w:r>
              <w:rPr>
                <w:i/>
              </w:rPr>
              <w:t xml:space="preserve">edge</w:t>
            </w:r>
            <w:r>
              <w:t xml:space="preserve">.</w:t>
            </w:r>
          </w:p>
        </w:tc>
        <w:tc>
          <w:p>
            <w:pPr>
              <w:pStyle w:val="Compact"/>
              <w:jc w:val="left"/>
            </w:pPr>
            <w:r>
              <w:t xml:space="preserve">Optimasi memori lokal memaksimalkan TPS dan memangkas latensi.</w:t>
            </w:r>
          </w:p>
        </w:tc>
        <w:tc>
          <w:p>
            <w:pPr>
              <w:pStyle w:val="Compact"/>
              <w:jc w:val="left"/>
            </w:pPr>
            <w:r>
              <w:t xml:space="preserve">Rujukan utama evaluasi TPS di CPU ARM.</w:t>
            </w:r>
          </w:p>
        </w:tc>
      </w:tr>
      <w:tr>
        <w:tc>
          <w:p>
            <w:pPr>
              <w:pStyle w:val="Compact"/>
              <w:jc w:val="center"/>
            </w:pPr>
            <w:r>
              <w:t xml:space="preserve">9</w:t>
            </w:r>
          </w:p>
        </w:tc>
        <w:tc>
          <w:p>
            <w:pPr>
              <w:pStyle w:val="Compact"/>
              <w:jc w:val="left"/>
            </w:pPr>
            <w:r>
              <w:t xml:space="preserve">Touvron dkk. (2023)</w:t>
            </w:r>
          </w:p>
        </w:tc>
        <w:tc>
          <w:p>
            <w:pPr>
              <w:pStyle w:val="Compact"/>
              <w:jc w:val="left"/>
            </w:pPr>
            <w:r>
              <w:t xml:space="preserve">LLaMA: Open and Efficient Foundation Language Models</w:t>
            </w:r>
          </w:p>
        </w:tc>
        <w:tc>
          <w:p>
            <w:pPr>
              <w:pStyle w:val="Compact"/>
              <w:jc w:val="left"/>
            </w:pPr>
            <w:r>
              <w:t xml:space="preserve">Pengenalan arsitektur</w:t>
            </w:r>
            <w:r>
              <w:t xml:space="preserve"> </w:t>
            </w:r>
            <w:r>
              <w:rPr>
                <w:i/>
              </w:rPr>
              <w:t xml:space="preserve">foundation models</w:t>
            </w:r>
            <w:r>
              <w:t xml:space="preserve"> </w:t>
            </w:r>
            <w:r>
              <w:t xml:space="preserve">yang efisien dan terbuka.</w:t>
            </w:r>
          </w:p>
        </w:tc>
        <w:tc>
          <w:p>
            <w:pPr>
              <w:pStyle w:val="Compact"/>
              <w:jc w:val="left"/>
            </w:pPr>
            <w:r>
              <w:t xml:space="preserve">Model parameter kecil terlatih banyak token mampu mengungguli GPT-3 (175B).</w:t>
            </w:r>
          </w:p>
        </w:tc>
        <w:tc>
          <w:p>
            <w:pPr>
              <w:pStyle w:val="Compact"/>
              <w:jc w:val="left"/>
            </w:pPr>
            <w:r>
              <w:t xml:space="preserve">Literatur arsitektur dasar</w:t>
            </w:r>
            <w:r>
              <w:t xml:space="preserve"> </w:t>
            </w:r>
            <w:r>
              <w:rPr>
                <w:i/>
              </w:rPr>
              <w:t xml:space="preserve">Transformer</w:t>
            </w:r>
            <w:r>
              <w:t xml:space="preserve"> </w:t>
            </w:r>
            <w:r>
              <w:t xml:space="preserve">LFM/SLM yang dieksekusi di Termux.</w:t>
            </w:r>
          </w:p>
        </w:tc>
      </w:tr>
      <w:tr>
        <w:tc>
          <w:p>
            <w:pPr>
              <w:pStyle w:val="Compact"/>
              <w:jc w:val="center"/>
            </w:pPr>
            <w:r>
              <w:t xml:space="preserve">10</w:t>
            </w:r>
          </w:p>
        </w:tc>
        <w:tc>
          <w:p>
            <w:pPr>
              <w:pStyle w:val="Compact"/>
              <w:jc w:val="left"/>
            </w:pPr>
            <w:r>
              <w:t xml:space="preserve">Sevim dkk. (2024)</w:t>
            </w:r>
          </w:p>
        </w:tc>
        <w:tc>
          <w:p>
            <w:pPr>
              <w:pStyle w:val="Compact"/>
              <w:jc w:val="left"/>
            </w:pPr>
            <w:r>
              <w:t xml:space="preserve">LLMs Assisted Wireless Network Deployment in Urban Settings</w:t>
            </w:r>
          </w:p>
        </w:tc>
        <w:tc>
          <w:p>
            <w:pPr>
              <w:pStyle w:val="Compact"/>
              <w:jc w:val="left"/>
            </w:pPr>
            <w:r>
              <w:t xml:space="preserve">Evaluasi LLM di ekosistem urban dengan kendala</w:t>
            </w:r>
            <w:r>
              <w:t xml:space="preserve"> </w:t>
            </w:r>
            <w:r>
              <w:rPr>
                <w:i/>
              </w:rPr>
              <w:t xml:space="preserve">bandwidth</w:t>
            </w:r>
            <w:r>
              <w:t xml:space="preserve">.</w:t>
            </w:r>
          </w:p>
        </w:tc>
        <w:tc>
          <w:p>
            <w:pPr>
              <w:pStyle w:val="Compact"/>
              <w:jc w:val="left"/>
            </w:pPr>
            <w:r>
              <w:t xml:space="preserve">LLM berbasis</w:t>
            </w:r>
            <w:r>
              <w:t xml:space="preserve"> </w:t>
            </w:r>
            <w:r>
              <w:rPr>
                <w:i/>
              </w:rPr>
              <w:t xml:space="preserve">cloud</w:t>
            </w:r>
            <w:r>
              <w:t xml:space="preserve"> </w:t>
            </w:r>
            <w:r>
              <w:t xml:space="preserve">sangat bergantung pada kestabilan internet.</w:t>
            </w:r>
          </w:p>
        </w:tc>
        <w:tc>
          <w:p>
            <w:pPr>
              <w:pStyle w:val="Compact"/>
              <w:jc w:val="left"/>
            </w:pPr>
            <w:r>
              <w:t xml:space="preserve">Mempertegas urgensi desentralisasi ke</w:t>
            </w:r>
            <w:r>
              <w:t xml:space="preserve"> </w:t>
            </w:r>
            <w:r>
              <w:rPr>
                <w:i/>
              </w:rPr>
              <w:t xml:space="preserve">Mobile Edge Computing</w:t>
            </w:r>
            <w:r>
              <w:t xml:space="preserve">.</w:t>
            </w:r>
          </w:p>
        </w:tc>
      </w:tr>
      <w:tr>
        <w:tc>
          <w:p>
            <w:pPr>
              <w:pStyle w:val="Compact"/>
              <w:jc w:val="center"/>
            </w:pPr>
            <w:r>
              <w:t xml:space="preserve">11</w:t>
            </w:r>
          </w:p>
        </w:tc>
        <w:tc>
          <w:p>
            <w:pPr>
              <w:pStyle w:val="Compact"/>
              <w:jc w:val="left"/>
            </w:pPr>
            <w:r>
              <w:t xml:space="preserve">Nurohim dkk. (2025)</w:t>
            </w:r>
          </w:p>
        </w:tc>
        <w:tc>
          <w:p>
            <w:pPr>
              <w:pStyle w:val="Compact"/>
              <w:jc w:val="left"/>
            </w:pPr>
            <w:r>
              <w:t xml:space="preserve">Analisis Komparatif LLM DeepSeek dan Qwen dalam Klasifikasi Sentimen</w:t>
            </w:r>
          </w:p>
        </w:tc>
        <w:tc>
          <w:p>
            <w:pPr>
              <w:pStyle w:val="Compact"/>
              <w:jc w:val="left"/>
            </w:pPr>
            <w:r>
              <w:t xml:space="preserve">Komparasi SLM</w:t>
            </w:r>
            <w:r>
              <w:t xml:space="preserve"> </w:t>
            </w:r>
            <w:r>
              <w:rPr>
                <w:i/>
              </w:rPr>
              <w:t xml:space="preserve">open-source</w:t>
            </w:r>
            <w:r>
              <w:t xml:space="preserve"> </w:t>
            </w:r>
            <w:r>
              <w:t xml:space="preserve">pada bahasa lokal (Indonesia).</w:t>
            </w:r>
          </w:p>
        </w:tc>
        <w:tc>
          <w:p>
            <w:pPr>
              <w:pStyle w:val="Compact"/>
              <w:jc w:val="left"/>
            </w:pPr>
            <w:r>
              <w:t xml:space="preserve">Qwen memiliki kemampuan bahasa Indonesia yang akurat.</w:t>
            </w:r>
          </w:p>
        </w:tc>
        <w:tc>
          <w:p>
            <w:pPr>
              <w:pStyle w:val="Compact"/>
              <w:jc w:val="left"/>
            </w:pPr>
            <w:r>
              <w:t xml:space="preserve">Justifikasi mengapa Qwen 3.5 layak dipilih untuk dievaluasi di Android.</w:t>
            </w:r>
          </w:p>
        </w:tc>
      </w:tr>
      <w:tr>
        <w:tc>
          <w:p>
            <w:pPr>
              <w:pStyle w:val="Compact"/>
              <w:jc w:val="center"/>
            </w:pPr>
            <w:r>
              <w:t xml:space="preserve">12</w:t>
            </w:r>
          </w:p>
        </w:tc>
        <w:tc>
          <w:p>
            <w:pPr>
              <w:pStyle w:val="Compact"/>
              <w:jc w:val="left"/>
            </w:pPr>
            <w:r>
              <w:t xml:space="preserve">Ahmad &amp; Safudin (2024)</w:t>
            </w:r>
          </w:p>
        </w:tc>
        <w:tc>
          <w:p>
            <w:pPr>
              <w:pStyle w:val="Compact"/>
              <w:jc w:val="left"/>
            </w:pPr>
            <w:r>
              <w:t xml:space="preserve">Pengembangan Chatbot AI LLM untuk Layanan Informasi RS Brawijaya</w:t>
            </w:r>
          </w:p>
        </w:tc>
        <w:tc>
          <w:p>
            <w:pPr>
              <w:pStyle w:val="Compact"/>
              <w:jc w:val="left"/>
            </w:pPr>
            <w:r>
              <w:t xml:space="preserve">Implementasi asisten AI lokal untuk respons</w:t>
            </w:r>
            <w:r>
              <w:t xml:space="preserve"> </w:t>
            </w:r>
            <w:r>
              <w:rPr>
                <w:i/>
              </w:rPr>
              <w:t xml:space="preserve">real-time</w:t>
            </w:r>
            <w:r>
              <w:t xml:space="preserve">.</w:t>
            </w:r>
          </w:p>
        </w:tc>
        <w:tc>
          <w:p>
            <w:pPr>
              <w:pStyle w:val="Compact"/>
              <w:jc w:val="left"/>
            </w:pPr>
            <w:r>
              <w:t xml:space="preserve">Sistem respons cerdas instan meningkatkan kepuasan pelayanan.</w:t>
            </w:r>
          </w:p>
        </w:tc>
        <w:tc>
          <w:p>
            <w:pPr>
              <w:pStyle w:val="Compact"/>
              <w:jc w:val="left"/>
            </w:pPr>
            <w:r>
              <w:t xml:space="preserve">Representasi</w:t>
            </w:r>
            <w:r>
              <w:t xml:space="preserve"> </w:t>
            </w:r>
            <w:r>
              <w:rPr>
                <w:i/>
              </w:rPr>
              <w:t xml:space="preserve">end-goal</w:t>
            </w:r>
            <w:r>
              <w:t xml:space="preserve"> </w:t>
            </w:r>
            <w:r>
              <w:t xml:space="preserve">riset: TPS di HP berguna untuk merakit asisten pintar.</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di atas Android dengan emulator terminal</w:t>
      </w:r>
      <w:r>
        <w:t xml:space="preserve"> </w:t>
      </w:r>
      <w:r>
        <w:rPr>
          <w:i/>
        </w:rPr>
        <w:t xml:space="preserve">non-root</w:t>
      </w:r>
      <w:r>
        <w:t xml:space="preserve"> </w:t>
      </w:r>
      <w:r>
        <w:t xml:space="preserve">Termux. Tahap ini meliputi pembaruan paket dasar (</w:t>
      </w:r>
      <w:r>
        <w:rPr>
          <w:rStyle w:val="VerbatimChar"/>
        </w:rPr>
        <w:t xml:space="preserve">pkg update</w:t>
      </w:r>
      <w:r>
        <w:t xml:space="preserve">) serta instalasi</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Repositori</w:t>
      </w:r>
      <w:r>
        <w:t xml:space="preserve"> </w:t>
      </w:r>
      <w:r>
        <w:rPr>
          <w:rStyle w:val="VerbatimChar"/>
        </w:rPr>
        <w:t xml:space="preserve">llama.cpp</w:t>
      </w:r>
      <w:r>
        <w:t xml:space="preserve"> </w:t>
      </w:r>
      <w:r>
        <w:t xml:space="preserve">selanjutnya di-</w:t>
      </w:r>
      <w:r>
        <w:rPr>
          <w:i/>
        </w:rPr>
        <w:t xml:space="preserve">clone</w:t>
      </w:r>
      <w:r>
        <w:t xml:space="preserve"> </w:t>
      </w:r>
      <w:r>
        <w:t xml:space="preserve">dan dikompilasi secara manual dengan opsi</w:t>
      </w:r>
      <w:r>
        <w:t xml:space="preserve"> </w:t>
      </w:r>
      <w:r>
        <w:rPr>
          <w:i/>
        </w:rPr>
        <w:t xml:space="preserve">native ARM build</w:t>
      </w:r>
      <w:r>
        <w:t xml:space="preserve">, sebagaimana pendekatan yang telah divalidasi pada perangkat ARM serupa (Ray &amp; Pradhan, 2026).</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Berkas FP16 untuk LFM 2.5 (1,2B) dan Qwen 3.5 (2B) disiapkan (Touvron dkk., 2023). Pemilihan Qwen sebagai uji kedua didasarkan pada kompetensi bahasa Indonesia yang telah terbukti (Nurohim dkk., 2025). Untuk mengeksekusi</w:t>
      </w:r>
      <w:r>
        <w:t xml:space="preserve"> </w:t>
      </w:r>
      <w:r>
        <w:rPr>
          <w:i/>
        </w:rPr>
        <w:t xml:space="preserve">ablation</w:t>
      </w:r>
      <w:r>
        <w:t xml:space="preserve"> </w:t>
      </w:r>
      <w:r>
        <w:t xml:space="preserve">gradasi kompresi, berkas FP16 dikonversi menggunakan utilitas</w:t>
      </w:r>
      <w:r>
        <w:t xml:space="preserve"> </w:t>
      </w:r>
      <w:r>
        <w:rPr>
          <w:rStyle w:val="VerbatimChar"/>
        </w:rPr>
        <w:t xml:space="preserve">./llama-quantize</w:t>
      </w:r>
      <w:r>
        <w:t xml:space="preserve"> </w:t>
      </w:r>
      <w:r>
        <w:t xml:space="preserve">di dalam Termux untuk menghasilkan tiga varian</w:t>
      </w:r>
      <w:r>
        <w:t xml:space="preserve"> </w:t>
      </w:r>
      <w:r>
        <w:rPr>
          <w:i/>
        </w:rPr>
        <w:t xml:space="preserve">k-quants</w:t>
      </w:r>
      <w:r>
        <w:t xml:space="preserve">, yakni</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dilakukan melalui CLI Termux. Evaluasi dijalankan sekuensial dari FP16 (variabel kontrol), dilanjutkan Q5, Q4, dan Q3. Pada fase ini,</w:t>
      </w:r>
      <w:r>
        <w:t xml:space="preserve"> </w:t>
      </w:r>
      <w:r>
        <w:rPr>
          <w:i/>
        </w:rPr>
        <w:t xml:space="preserve">peak</w:t>
      </w:r>
      <w:r>
        <w:t xml:space="preserve"> </w:t>
      </w:r>
      <w:r>
        <w:t xml:space="preserve">RAM dicatat melalui</w:t>
      </w:r>
      <w:r>
        <w:t xml:space="preserve"> </w:t>
      </w:r>
      <w:r>
        <w:rPr>
          <w:rStyle w:val="VerbatimChar"/>
        </w:rPr>
        <w:t xml:space="preserve">htop</w:t>
      </w:r>
      <w:r>
        <w:t xml:space="preserve">, TPS diekstraksi dari log sistem (Zhang dkk., 2024), dan</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untuk mengidentifikasi</w:t>
      </w:r>
      <w:r>
        <w:t xml:space="preserve"> </w:t>
      </w:r>
      <w:r>
        <w:rPr>
          <w:i/>
        </w:rPr>
        <w:t xml:space="preserve">perturbation</w:t>
      </w:r>
      <w:r>
        <w:t xml:space="preserve"> </w:t>
      </w:r>
      <w:r>
        <w:t xml:space="preserve">akibat kompresi (Gong dkk., 2024).</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perangkat keras konsumen (</w:t>
      </w:r>
      <w:r>
        <w:rPr>
          <w:i/>
        </w:rPr>
        <w:t xml:space="preserve">off-the-shelf</w:t>
      </w:r>
      <w:r>
        <w:t xml:space="preserve">)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w:t>
            </w:r>
          </w:p>
        </w:tc>
        <w:tc>
          <w:p>
            <w:pPr>
              <w:pStyle w:val="Compact"/>
              <w:jc w:val="left"/>
            </w:pPr>
            <w:r>
              <w:t xml:space="preserve">Dipilih karena dapat dikompilasi natif ke instruksi CPU ARM (Ray &amp; Pradhan, 2026).</w:t>
            </w:r>
          </w:p>
        </w:tc>
      </w:tr>
      <w:tr>
        <w:tc>
          <w:p>
            <w:pPr>
              <w:pStyle w:val="Compact"/>
              <w:jc w:val="left"/>
            </w:pPr>
            <w:r>
              <w:t xml:space="preserve">Pemantauan Memori</w:t>
            </w:r>
          </w:p>
        </w:tc>
        <w:tc>
          <w:p>
            <w:pPr>
              <w:pStyle w:val="Compact"/>
              <w:jc w:val="left"/>
            </w:pPr>
            <w:r>
              <w:rPr>
                <w:rStyle w:val="VerbatimChar"/>
              </w:rPr>
              <w:t xml:space="preserve">htop</w:t>
            </w:r>
            <w:r>
              <w:t xml:space="preserve"> </w:t>
            </w:r>
            <w:r>
              <w:t xml:space="preserve">interaktif</w:t>
            </w:r>
          </w:p>
        </w:tc>
        <w:tc>
          <w:p>
            <w:pPr>
              <w:pStyle w:val="Compact"/>
              <w:jc w:val="left"/>
            </w:pPr>
            <w:r>
              <w:t xml:space="preserve">Menangkap metrik</w:t>
            </w:r>
            <w:r>
              <w:t xml:space="preserve"> </w:t>
            </w:r>
            <w:r>
              <w:rPr>
                <w:i/>
              </w:rPr>
              <w:t xml:space="preserve">Peak RAM Usage</w:t>
            </w:r>
            <w:r>
              <w:t xml:space="preserve">.</w:t>
            </w:r>
          </w:p>
        </w:tc>
      </w:tr>
      <w:tr>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Evaluasi Akurasi</w:t>
            </w:r>
          </w:p>
        </w:tc>
        <w:tc>
          <w:p>
            <w:pPr>
              <w:pStyle w:val="Compact"/>
              <w:jc w:val="left"/>
            </w:pPr>
            <w:r>
              <w:t xml:space="preserve">Skrip kustom (MMLU, GSM8K, HumanEval)</w:t>
            </w:r>
          </w:p>
        </w:tc>
        <w:tc>
          <w:p>
            <w:pPr>
              <w:pStyle w:val="Compact"/>
              <w:jc w:val="left"/>
            </w:pPr>
            <w:r>
              <w:t xml:space="preserve">Menjalankan 100 sampel per</w:t>
            </w:r>
            <w:r>
              <w:t xml:space="preserve"> </w:t>
            </w:r>
            <w:r>
              <w:rPr>
                <w:i/>
              </w:rPr>
              <w:t xml:space="preserve">benchmark</w:t>
            </w:r>
            <w:r>
              <w:t xml:space="preserve"> </w:t>
            </w:r>
            <w:r>
              <w:t xml:space="preserve">melalui CLI</w:t>
            </w:r>
            <w:r>
              <w:t xml:space="preserve"> </w:t>
            </w:r>
            <w:r>
              <w:rPr>
                <w:rStyle w:val="VerbatimChar"/>
              </w:rPr>
              <w:t xml:space="preserve">llama.cpp</w:t>
            </w:r>
            <w:r>
              <w:t xml:space="preserve">.</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di dalam Termux. Peneliti mencatat konsumsi RAM absolut (dalam MB/GB) melalui monitor</w:t>
      </w:r>
      <w:r>
        <w:t xml:space="preserve"> </w:t>
      </w:r>
      <w:r>
        <w:rPr>
          <w:rStyle w:val="VerbatimChar"/>
        </w:rPr>
        <w:t xml:space="preserve">htop</w:t>
      </w:r>
      <w:r>
        <w:t xml:space="preserve"> </w:t>
      </w:r>
      <w:r>
        <w:t xml:space="preserve">pada setiap transisi resolusi kompresi (FP16, Q5_K_M, Q4_K_M, dan Q3_K_M). Selanjutnya, data kuantitatif berupa rasio kecepatan pemrosesan kata atau</w:t>
      </w:r>
      <w:r>
        <w:t xml:space="preserve"> </w:t>
      </w:r>
      <w:r>
        <w:rPr>
          <w:i/>
        </w:rPr>
        <w:t xml:space="preserve">Tokens per Second</w:t>
      </w:r>
      <w:r>
        <w:t xml:space="preserve"> </w:t>
      </w:r>
      <w:r>
        <w:t xml:space="preserve">(TPS) dan nilai</w:t>
      </w:r>
      <w:r>
        <w:t xml:space="preserve"> </w:t>
      </w:r>
      <w:r>
        <w:rPr>
          <w:i/>
        </w:rPr>
        <w:t xml:space="preserve">Perplexity</w:t>
      </w:r>
      <w:r>
        <w:t xml:space="preserve"> </w:t>
      </w:r>
      <w:r>
        <w:t xml:space="preserve">disalin secara langsung dari layar log terminal pada detik ketika kalkulasi inferensi dinyatakan selesai oleh sistem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dengan merekam penggunaan RAM pada subsistem Linux (</w:t>
      </w:r>
      <w:r>
        <w:rPr>
          <w:rStyle w:val="VerbatimChar"/>
        </w:rPr>
        <w:t xml:space="preserve">htop</w:t>
      </w:r>
      <w:r>
        <w:t xml:space="preserve">) serta metrik kecepatan baca (</w:t>
      </w:r>
      <w:r>
        <w:rPr>
          <w:i/>
        </w:rPr>
        <w:t xml:space="preserve">Prompt Speed</w:t>
      </w:r>
      <w:r>
        <w:t xml:space="preserve">) dan kecepatan produksi teks (</w:t>
      </w:r>
      <w:r>
        <w:rPr>
          <w:i/>
        </w:rPr>
        <w:t xml:space="preserve">Generation Speed</w:t>
      </w:r>
      <w:r>
        <w:t xml:space="preserve">) dengan konfigurasi 6</w:t>
      </w:r>
      <w:r>
        <w:t xml:space="preserve"> </w:t>
      </w:r>
      <w:r>
        <w:rPr>
          <w:i/>
        </w:rPr>
        <w:t xml:space="preserve">threads</w:t>
      </w:r>
      <w:r>
        <w:t xml:space="preserve"> </w:t>
      </w:r>
      <w:r>
        <w:t xml:space="preserve">pada CPU ARM. Hasilnya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 dan</w:t>
      </w:r>
      <w:r>
        <w:t xml:space="preserve"> </w:t>
      </w:r>
      <w:r>
        <w:rPr>
          <w:i/>
        </w:rPr>
        <w:t xml:space="preserve">Peak</w:t>
      </w:r>
      <w:r>
        <w:t xml:space="preserve"> </w:t>
      </w:r>
      <w:r>
        <w:t xml:space="preserve">RAM)</w:t>
      </w:r>
    </w:p>
    <w:tbl>
      <w:tblPr>
        <w:tblStyle w:val="Table"/>
        <w:tblW w:type="pct" w:w="4999.999999999999"/>
        <w:tblLook w:firstRow="1"/>
      </w:tblPr>
      <w:tblGrid>
        <w:gridCol w:w="1033"/>
        <w:gridCol w:w="1721"/>
        <w:gridCol w:w="1721"/>
        <w:gridCol w:w="1721"/>
        <w:gridCol w:w="1721"/>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(MB)</w:t>
            </w:r>
          </w:p>
        </w:tc>
      </w:tr>
      <w:tr>
        <w:tc>
          <w:p>
            <w:pPr>
              <w:pStyle w:val="Compact"/>
              <w:jc w:val="left"/>
            </w:pPr>
            <w:r>
              <w:t xml:space="preserve">LFM 2.5 (F16)</w:t>
            </w:r>
          </w:p>
        </w:tc>
        <w:tc>
          <w:p>
            <w:pPr>
              <w:pStyle w:val="Compact"/>
              <w:jc w:val="center"/>
            </w:pPr>
            <w:r>
              <w:t xml:space="preserve">53</w:t>
            </w:r>
          </w:p>
        </w:tc>
        <w:tc>
          <w:p>
            <w:pPr>
              <w:pStyle w:val="Compact"/>
              <w:jc w:val="center"/>
            </w:pPr>
            <w:r>
              <w:t xml:space="preserve">12,8</w:t>
            </w:r>
          </w:p>
        </w:tc>
        <w:tc>
          <w:p>
            <w:pPr>
              <w:pStyle w:val="Compact"/>
              <w:jc w:val="center"/>
            </w:pPr>
            <w:r>
              <w:t xml:space="preserve">3,2</w:t>
            </w:r>
          </w:p>
        </w:tc>
        <w:tc>
          <w:p>
            <w:pPr>
              <w:pStyle w:val="Compact"/>
              <w:jc w:val="center"/>
            </w:pPr>
            <w:r>
              <w:t xml:space="preserve">2.280,02</w:t>
            </w:r>
          </w:p>
        </w:tc>
      </w:tr>
      <w:tr>
        <w:tc>
          <w:p>
            <w:pPr>
              <w:pStyle w:val="Compact"/>
              <w:jc w:val="left"/>
            </w:pPr>
            <w:r>
              <w:t xml:space="preserve">LFM 2.5 (Q5_K_M)</w:t>
            </w:r>
          </w:p>
        </w:tc>
        <w:tc>
          <w:p>
            <w:pPr>
              <w:pStyle w:val="Compact"/>
              <w:jc w:val="center"/>
            </w:pPr>
            <w:r>
              <w:t xml:space="preserve">23</w:t>
            </w:r>
          </w:p>
        </w:tc>
        <w:tc>
          <w:p>
            <w:pPr>
              <w:pStyle w:val="Compact"/>
              <w:jc w:val="center"/>
            </w:pPr>
            <w:r>
              <w:t xml:space="preserve">19,3</w:t>
            </w:r>
          </w:p>
        </w:tc>
        <w:tc>
          <w:p>
            <w:pPr>
              <w:pStyle w:val="Compact"/>
              <w:jc w:val="center"/>
            </w:pPr>
            <w:r>
              <w:t xml:space="preserve">7,7</w:t>
            </w:r>
          </w:p>
        </w:tc>
        <w:tc>
          <w:p>
            <w:pPr>
              <w:pStyle w:val="Compact"/>
              <w:jc w:val="center"/>
            </w:pPr>
            <w:r>
              <w:t xml:space="preserve">1.639,57</w:t>
            </w:r>
          </w:p>
        </w:tc>
      </w:tr>
      <w:tr>
        <w:tc>
          <w:p>
            <w:pPr>
              <w:pStyle w:val="Compact"/>
              <w:jc w:val="left"/>
            </w:pPr>
            <w:r>
              <w:t xml:space="preserve">LFM 2.5 (Q4_K_M)</w:t>
            </w:r>
          </w:p>
        </w:tc>
        <w:tc>
          <w:p>
            <w:pPr>
              <w:pStyle w:val="Compact"/>
              <w:jc w:val="center"/>
            </w:pPr>
            <w:r>
              <w:t xml:space="preserve">22</w:t>
            </w:r>
          </w:p>
        </w:tc>
        <w:tc>
          <w:p>
            <w:pPr>
              <w:pStyle w:val="Compact"/>
              <w:jc w:val="center"/>
            </w:pPr>
            <w:r>
              <w:t xml:space="preserve">28,3</w:t>
            </w:r>
          </w:p>
        </w:tc>
        <w:tc>
          <w:p>
            <w:pPr>
              <w:pStyle w:val="Compact"/>
              <w:jc w:val="center"/>
            </w:pPr>
            <w:r>
              <w:t xml:space="preserve">8,8</w:t>
            </w:r>
          </w:p>
        </w:tc>
        <w:tc>
          <w:p>
            <w:pPr>
              <w:pStyle w:val="Compact"/>
              <w:jc w:val="center"/>
            </w:pPr>
            <w:r>
              <w:t xml:space="preserve">1.427,73</w:t>
            </w:r>
          </w:p>
        </w:tc>
      </w:tr>
      <w:tr>
        <w:tc>
          <w:p>
            <w:pPr>
              <w:pStyle w:val="Compact"/>
              <w:jc w:val="left"/>
            </w:pPr>
            <w:r>
              <w:t xml:space="preserve">LFM 2.5 (Q3_K_M)</w:t>
            </w:r>
          </w:p>
        </w:tc>
        <w:tc>
          <w:p>
            <w:pPr>
              <w:pStyle w:val="Compact"/>
              <w:jc w:val="center"/>
            </w:pPr>
            <w:r>
              <w:t xml:space="preserve">54</w:t>
            </w:r>
          </w:p>
        </w:tc>
        <w:tc>
          <w:p>
            <w:pPr>
              <w:pStyle w:val="Compact"/>
              <w:jc w:val="center"/>
            </w:pPr>
            <w:r>
              <w:t xml:space="preserve">8,5</w:t>
            </w:r>
          </w:p>
        </w:tc>
        <w:tc>
          <w:p>
            <w:pPr>
              <w:pStyle w:val="Compact"/>
              <w:jc w:val="center"/>
            </w:pPr>
            <w:r>
              <w:t xml:space="preserve">8,6</w:t>
            </w:r>
          </w:p>
        </w:tc>
        <w:tc>
          <w:p>
            <w:pPr>
              <w:pStyle w:val="Compact"/>
              <w:jc w:val="center"/>
            </w:pPr>
            <w:r>
              <w:t xml:space="preserve">883,66</w:t>
            </w:r>
          </w:p>
        </w:tc>
      </w:tr>
      <w:tr>
        <w:tc>
          <w:p>
            <w:pPr>
              <w:pStyle w:val="Compact"/>
              <w:jc w:val="left"/>
            </w:pPr>
            <w:r>
              <w:t xml:space="preserve">Qwen 3.5 (F16)</w:t>
            </w:r>
          </w:p>
        </w:tc>
        <w:tc>
          <w:p>
            <w:pPr>
              <w:pStyle w:val="Compact"/>
              <w:jc w:val="center"/>
            </w:pPr>
            <w:r>
              <w:t xml:space="preserve">147</w:t>
            </w:r>
          </w:p>
        </w:tc>
        <w:tc>
          <w:p>
            <w:pPr>
              <w:pStyle w:val="Compact"/>
              <w:jc w:val="center"/>
            </w:pPr>
            <w:r>
              <w:t xml:space="preserve">4,0</w:t>
            </w:r>
          </w:p>
        </w:tc>
        <w:tc>
          <w:p>
            <w:pPr>
              <w:pStyle w:val="Compact"/>
              <w:jc w:val="center"/>
            </w:pPr>
            <w:r>
              <w:t xml:space="preserve">1,7</w:t>
            </w:r>
          </w:p>
        </w:tc>
        <w:tc>
          <w:p>
            <w:pPr>
              <w:pStyle w:val="Compact"/>
              <w:jc w:val="center"/>
            </w:pPr>
            <w:r>
              <w:t xml:space="preserve">3.664,08</w:t>
            </w:r>
          </w:p>
        </w:tc>
      </w:tr>
      <w:tr>
        <w:tc>
          <w:p>
            <w:pPr>
              <w:pStyle w:val="Compact"/>
              <w:jc w:val="left"/>
            </w:pPr>
            <w:r>
              <w:t xml:space="preserve">Qwen 3.5 (Q5_K_M)</w:t>
            </w:r>
          </w:p>
        </w:tc>
        <w:tc>
          <w:p>
            <w:pPr>
              <w:pStyle w:val="Compact"/>
              <w:jc w:val="center"/>
            </w:pPr>
            <w:r>
              <w:t xml:space="preserve">67</w:t>
            </w:r>
          </w:p>
        </w:tc>
        <w:tc>
          <w:p>
            <w:pPr>
              <w:pStyle w:val="Compact"/>
              <w:jc w:val="center"/>
            </w:pPr>
            <w:r>
              <w:t xml:space="preserve">14,8</w:t>
            </w:r>
          </w:p>
        </w:tc>
        <w:tc>
          <w:p>
            <w:pPr>
              <w:pStyle w:val="Compact"/>
              <w:jc w:val="center"/>
            </w:pPr>
            <w:r>
              <w:t xml:space="preserve">4,2</w:t>
            </w:r>
          </w:p>
        </w:tc>
        <w:tc>
          <w:p>
            <w:pPr>
              <w:pStyle w:val="Compact"/>
              <w:jc w:val="center"/>
            </w:pPr>
            <w:r>
              <w:t xml:space="preserve">2.833,89</w:t>
            </w:r>
          </w:p>
        </w:tc>
      </w:tr>
      <w:tr>
        <w:tc>
          <w:p>
            <w:pPr>
              <w:pStyle w:val="Compact"/>
              <w:jc w:val="left"/>
            </w:pPr>
            <w:r>
              <w:t xml:space="preserve">Qwen 3.5 (Q4_K_M)</w:t>
            </w:r>
          </w:p>
        </w:tc>
        <w:tc>
          <w:p>
            <w:pPr>
              <w:pStyle w:val="Compact"/>
              <w:jc w:val="center"/>
            </w:pPr>
            <w:r>
              <w:t xml:space="preserve">55</w:t>
            </w:r>
          </w:p>
        </w:tc>
        <w:tc>
          <w:p>
            <w:pPr>
              <w:pStyle w:val="Compact"/>
              <w:jc w:val="center"/>
            </w:pPr>
            <w:r>
              <w:t xml:space="preserve">19,9</w:t>
            </w:r>
          </w:p>
        </w:tc>
        <w:tc>
          <w:p>
            <w:pPr>
              <w:pStyle w:val="Compact"/>
              <w:jc w:val="center"/>
            </w:pPr>
            <w:r>
              <w:t xml:space="preserve">4,7</w:t>
            </w:r>
          </w:p>
        </w:tc>
        <w:tc>
          <w:p>
            <w:pPr>
              <w:pStyle w:val="Compact"/>
              <w:jc w:val="center"/>
            </w:pPr>
            <w:r>
              <w:t xml:space="preserve">2.540,23</w:t>
            </w:r>
          </w:p>
        </w:tc>
      </w:tr>
      <w:tr>
        <w:tc>
          <w:p>
            <w:pPr>
              <w:pStyle w:val="Compact"/>
              <w:jc w:val="left"/>
            </w:pPr>
            <w:r>
              <w:t xml:space="preserve">Qwen 3.5 (Q3_K_M)</w:t>
            </w:r>
          </w:p>
        </w:tc>
        <w:tc>
          <w:p>
            <w:pPr>
              <w:pStyle w:val="Compact"/>
              <w:jc w:val="center"/>
            </w:pPr>
            <w:r>
              <w:t xml:space="preserve">66</w:t>
            </w:r>
          </w:p>
        </w:tc>
        <w:tc>
          <w:p>
            <w:pPr>
              <w:pStyle w:val="Compact"/>
              <w:jc w:val="center"/>
            </w:pPr>
            <w:r>
              <w:t xml:space="preserve">11,1</w:t>
            </w:r>
          </w:p>
        </w:tc>
        <w:tc>
          <w:p>
            <w:pPr>
              <w:pStyle w:val="Compact"/>
              <w:jc w:val="center"/>
            </w:pPr>
            <w:r>
              <w:t xml:space="preserve">4,7</w:t>
            </w:r>
          </w:p>
        </w:tc>
        <w:tc>
          <w:p>
            <w:pPr>
              <w:pStyle w:val="Compact"/>
              <w:jc w:val="center"/>
            </w:pPr>
            <w:r>
              <w:t xml:space="preserve">1.874,91</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per varian kuantisasi pada Helio G99 (RAM 8 GB). Sumber: olahan penulis.</w:t>
      </w:r>
    </w:p>
    <w:p>
      <w:pPr>
        <w:pStyle w:val="BodyText"/>
      </w:pPr>
      <w:r>
        <w:drawing>
          <wp:inline>
            <wp:extent cx="5334000" cy="2235356"/>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235356"/>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 Sumber: olahan penulis.</w:t>
      </w:r>
    </w:p>
    <w:p>
      <w:pPr>
        <w:pStyle w:val="BodyText"/>
      </w:pPr>
      <w:r>
        <w:t xml:space="preserve">Reduksi RAM yang konsisten terlihat pada kedua model: pemuatan Qwen 3.5 FP16 menyentuh 3,66 GB—nyaris 46% dari RAM sistem—yang berisiko memicu</w:t>
      </w:r>
      <w:r>
        <w:t xml:space="preserve"> </w:t>
      </w:r>
      <w:r>
        <w:rPr>
          <w:i/>
        </w:rPr>
        <w:t xml:space="preserve">OOM Killer</w:t>
      </w:r>
      <w:r>
        <w:t xml:space="preserve">. Varian Q4_K_M berhasil menekan kebutuhan RAM menjadi 2,54 GB (efisiensi 30,7%), dan Q3_K_M menjadi 1,87 GB (efisiensi 48,8%). Tren ini sejalan dengan akselerasi</w:t>
      </w:r>
      <w:r>
        <w:t xml:space="preserve"> </w:t>
      </w:r>
      <w:r>
        <w:rPr>
          <w:i/>
        </w:rPr>
        <w:t xml:space="preserve">Generation Speed</w:t>
      </w:r>
      <w:r>
        <w:t xml:space="preserve">: LFM Q4_K_M mencapai 8,8 t/s, atau 2,75 kali lipat baseline FP16 (3,2 t/s).</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5b05d2007aadcafb5fc47f2247fb8ee18f32e2d"/>
      <w:r>
        <w:t xml:space="preserve">4.3.2 Evaluasi Akurasi Logika (MMLU, GSM8K, dan HumanEval)</w:t>
      </w:r>
      <w:bookmarkEnd w:id="73"/>
    </w:p>
    <w:p>
      <w:pPr>
        <w:pStyle w:val="FirstParagraph"/>
      </w:pPr>
      <w:r>
        <w:t xml:space="preserve">Evaluasi akurasi menggunakan tiga instrumen</w:t>
      </w:r>
      <w:r>
        <w:t xml:space="preserve"> </w:t>
      </w:r>
      <w:r>
        <w:rPr>
          <w:i/>
        </w:rPr>
        <w:t xml:space="preserve">benchmark</w:t>
      </w:r>
      <w:r>
        <w:t xml:space="preserve">: MMLU (pemahaman umum), GSM8K (nalar matematika), dan HumanEval (akurasi pemrograman Python), masing-masing dengan 100 sampel.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w:t>
            </w:r>
          </w:p>
        </w:tc>
        <w:tc>
          <w:p>
            <w:pPr>
              <w:pStyle w:val="Compact"/>
              <w:jc w:val="center"/>
            </w:pPr>
            <w:r>
              <w:t xml:space="preserve">33%</w:t>
            </w:r>
          </w:p>
        </w:tc>
        <w:tc>
          <w:p>
            <w:pPr>
              <w:pStyle w:val="Compact"/>
              <w:jc w:val="center"/>
            </w:pPr>
            <w:r>
              <w:t xml:space="preserve">30%</w:t>
            </w:r>
          </w:p>
        </w:tc>
        <w:tc>
          <w:p>
            <w:pPr>
              <w:pStyle w:val="Compact"/>
              <w:jc w:val="center"/>
            </w:pPr>
            <w:r>
              <w:t xml:space="preserve">28%</w:t>
            </w:r>
          </w:p>
        </w:tc>
        <w:tc>
          <w:p>
            <w:pPr>
              <w:pStyle w:val="Compact"/>
              <w:jc w:val="center"/>
            </w:pPr>
            <w:r>
              <w:t xml:space="preserve">32%</w:t>
            </w:r>
          </w:p>
        </w:tc>
      </w:tr>
      <w:tr>
        <w:tc>
          <w:p>
            <w:pPr>
              <w:pStyle w:val="Compact"/>
              <w:jc w:val="left"/>
            </w:pPr>
            <w:r>
              <w:t xml:space="preserve">GSM8K</w:t>
            </w:r>
          </w:p>
        </w:tc>
        <w:tc>
          <w:p>
            <w:pPr>
              <w:pStyle w:val="Compact"/>
              <w:jc w:val="center"/>
            </w:pPr>
            <w:r>
              <w:t xml:space="preserve">52%</w:t>
            </w:r>
          </w:p>
        </w:tc>
        <w:tc>
          <w:p>
            <w:pPr>
              <w:pStyle w:val="Compact"/>
              <w:jc w:val="center"/>
            </w:pPr>
            <w:r>
              <w:t xml:space="preserve">52%</w:t>
            </w:r>
          </w:p>
        </w:tc>
        <w:tc>
          <w:p>
            <w:pPr>
              <w:pStyle w:val="Compact"/>
              <w:jc w:val="center"/>
            </w:pPr>
            <w:r>
              <w:t xml:space="preserve">51%</w:t>
            </w:r>
          </w:p>
        </w:tc>
        <w:tc>
          <w:p>
            <w:pPr>
              <w:pStyle w:val="Compact"/>
              <w:jc w:val="center"/>
            </w:pPr>
            <w:r>
              <w:t xml:space="preserve">42%</w:t>
            </w:r>
          </w:p>
        </w:tc>
      </w:tr>
      <w:tr>
        <w:tc>
          <w:p>
            <w:pPr>
              <w:pStyle w:val="Compact"/>
              <w:jc w:val="left"/>
            </w:pPr>
            <w:r>
              <w:t xml:space="preserve">HumanEval</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bl>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w:t>
            </w:r>
          </w:p>
        </w:tc>
        <w:tc>
          <w:p>
            <w:pPr>
              <w:pStyle w:val="Compact"/>
              <w:jc w:val="center"/>
            </w:pPr>
            <w:r>
              <w:t xml:space="preserve">12%</w:t>
            </w:r>
          </w:p>
        </w:tc>
        <w:tc>
          <w:p>
            <w:pPr>
              <w:pStyle w:val="Compact"/>
              <w:jc w:val="center"/>
            </w:pPr>
            <w:r>
              <w:t xml:space="preserve">14%</w:t>
            </w:r>
          </w:p>
        </w:tc>
        <w:tc>
          <w:p>
            <w:pPr>
              <w:pStyle w:val="Compact"/>
              <w:jc w:val="center"/>
            </w:pPr>
            <w:r>
              <w:t xml:space="preserve">14%</w:t>
            </w:r>
          </w:p>
        </w:tc>
        <w:tc>
          <w:p>
            <w:pPr>
              <w:pStyle w:val="Compact"/>
              <w:jc w:val="center"/>
            </w:pPr>
            <w:r>
              <w:t xml:space="preserve">22%</w:t>
            </w:r>
          </w:p>
        </w:tc>
      </w:tr>
      <w:tr>
        <w:tc>
          <w:p>
            <w:pPr>
              <w:pStyle w:val="Compact"/>
              <w:jc w:val="left"/>
            </w:pPr>
            <w:r>
              <w:t xml:space="preserve">GSM8K</w:t>
            </w:r>
          </w:p>
        </w:tc>
        <w:tc>
          <w:p>
            <w:pPr>
              <w:pStyle w:val="Compact"/>
              <w:jc w:val="center"/>
            </w:pPr>
            <w:r>
              <w:t xml:space="preserve">57%</w:t>
            </w:r>
          </w:p>
        </w:tc>
        <w:tc>
          <w:p>
            <w:pPr>
              <w:pStyle w:val="Compact"/>
              <w:jc w:val="center"/>
            </w:pPr>
            <w:r>
              <w:t xml:space="preserve">53%</w:t>
            </w:r>
          </w:p>
        </w:tc>
        <w:tc>
          <w:p>
            <w:pPr>
              <w:pStyle w:val="Compact"/>
              <w:jc w:val="center"/>
            </w:pPr>
            <w:r>
              <w:t xml:space="preserve">56%</w:t>
            </w:r>
          </w:p>
        </w:tc>
        <w:tc>
          <w:p>
            <w:pPr>
              <w:pStyle w:val="Compact"/>
              <w:jc w:val="center"/>
            </w:pPr>
            <w:r>
              <w:t xml:space="preserve">37%</w:t>
            </w:r>
          </w:p>
        </w:tc>
      </w:tr>
      <w:tr>
        <w:tc>
          <w:p>
            <w:pPr>
              <w:pStyle w:val="Compact"/>
              <w:jc w:val="left"/>
            </w:pPr>
            <w:r>
              <w:t xml:space="preserve">HumanEval</w:t>
            </w:r>
          </w:p>
        </w:tc>
        <w:tc>
          <w:p>
            <w:pPr>
              <w:pStyle w:val="Compact"/>
              <w:jc w:val="center"/>
            </w:pPr>
            <w:r>
              <w:t xml:space="preserve">52%</w:t>
            </w:r>
          </w:p>
        </w:tc>
        <w:tc>
          <w:p>
            <w:pPr>
              <w:pStyle w:val="Compact"/>
              <w:jc w:val="center"/>
            </w:pPr>
            <w:r>
              <w:t xml:space="preserve">47%</w:t>
            </w:r>
          </w:p>
        </w:tc>
        <w:tc>
          <w:p>
            <w:pPr>
              <w:pStyle w:val="Compact"/>
              <w:jc w:val="center"/>
            </w:pPr>
            <w:r>
              <w:t xml:space="preserve">44%</w:t>
            </w:r>
          </w:p>
        </w:tc>
        <w:tc>
          <w:p>
            <w:pPr>
              <w:pStyle w:val="Compact"/>
              <w:jc w:val="center"/>
            </w:pPr>
            <w:r>
              <w:t xml:space="preserve">26%</w:t>
            </w:r>
          </w:p>
        </w:tc>
      </w:tr>
    </w:tbl>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penurunan akurasi GSM8K yang signifikan pada varian Q3_K_M (dari 52% menjadi 42%), yang mengindikasikan degradasi nalar matematis akibat kompresi ekstrem. Pada Tabel 4.5, Qwen 3.5 (2B) menunjukkan pola serupa dengan penurunan HumanEval yang drastis pada Q3_K_M (dari 52% menjadi 26%), membuktikan bahwa logika pemrograman sangat rentan terhadap pemotongan presisi yang agresif (Gong dkk., 2024). Secara keseluruhan, penurunan performa paling signifikan terjadi pada varian Q3_K_M di kedua model.</w:t>
      </w:r>
    </w:p>
    <w:p>
      <w:pPr>
        <w:pStyle w:val="Heading2"/>
      </w:pPr>
      <w:bookmarkStart w:id="75" w:name="pembahasan-analisis-komparatif"/>
      <w:r>
        <w:t xml:space="preserve">4.4 Pembahasan Analisis Komparatif</w:t>
      </w:r>
      <w:bookmarkEnd w:id="75"/>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6" w:name="Xd1c8297aed58abe2dabcdf959e9cf8a7f18550c"/>
      <w:r>
        <w:t xml:space="preserve">4.4.1 Efisiensi RAM dan Peningkatan</w:t>
      </w:r>
      <w:r>
        <w:t xml:space="preserve"> </w:t>
      </w:r>
      <w:r>
        <w:rPr>
          <w:i/>
        </w:rPr>
        <w:t xml:space="preserve">Generation Speed</w:t>
      </w:r>
      <w:bookmarkEnd w:id="76"/>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50% kapasitas RAM sistem (3,66 GB), yang berisiko memicu</w:t>
      </w:r>
      <w:r>
        <w:t xml:space="preserve"> </w:t>
      </w:r>
      <w:r>
        <w:rPr>
          <w:i/>
        </w:rPr>
        <w:t xml:space="preserve">OOM Killer</w:t>
      </w:r>
      <w:r>
        <w:t xml:space="preserve"> </w:t>
      </w:r>
      <w:r>
        <w:t xml:space="preserve">oleh sistem operasi Android. Intervensi Q4_K_M terbukti mampu mereduksi penggunaan RAM menjadi 2,54 GB (efisiensi 30,7%),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di mana kecepatan LFM melonjak 2,75 kali lipat (3,2 → 8,8 t/s) dibanding versi murninya. Hal ini membuktikan dalil</w:t>
      </w:r>
      <w:r>
        <w:t xml:space="preserve"> </w:t>
      </w:r>
      <w:r>
        <w:rPr>
          <w:i/>
        </w:rPr>
        <w:t xml:space="preserve">Memory-Bound</w:t>
      </w:r>
      <w:r>
        <w:t xml:space="preserve"> </w:t>
      </w:r>
      <w:r>
        <w:t xml:space="preserve">(Zhang dkk., 2024), di mana kinerja inti prosesor sering terhambat oleh besarnya volume data pada antrean memori.</w:t>
      </w:r>
    </w:p>
    <w:p>
      <w:pPr>
        <w:pStyle w:val="Heading3"/>
      </w:pPr>
      <w:bookmarkStart w:id="77" w:name="X513825fa851db12e333b3d2f1f35c22b1144977"/>
      <w:r>
        <w:t xml:space="preserve">4.4.2 Anomali Kecepatan Baca (</w:t>
      </w:r>
      <w:r>
        <w:rPr>
          <w:i/>
        </w:rPr>
        <w:t xml:space="preserve">Prompt Speed</w:t>
      </w:r>
      <w:r>
        <w:t xml:space="preserve">) pada Varian Q3_K_M</w:t>
      </w:r>
      <w:bookmarkEnd w:id="77"/>
    </w:p>
    <w:p>
      <w:pPr>
        <w:pStyle w:val="FirstParagraph"/>
      </w:pPr>
      <w:r>
        <w:t xml:space="preserve">Data pada Tabel 4.2 menunjukkan adanya anomali pada varian Q3_K_M. Secara teoritis, model dengan kebutuhan RAM terendah seharusnya memiliki performa tercepat; namun,</w:t>
      </w:r>
      <w:r>
        <w:t xml:space="preserve"> </w:t>
      </w:r>
      <w:r>
        <w:rPr>
          <w:i/>
        </w:rPr>
        <w:t xml:space="preserve">Prompt Speed</w:t>
      </w:r>
      <w:r>
        <w:t xml:space="preserve"> </w:t>
      </w:r>
      <w:r>
        <w:t xml:space="preserve">pada varian ini justru mengalami penurunan drastis (LFM: 28,3 → 8,5 t/s, Qwen: 19,9 → 11,1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w:t>
      </w:r>
    </w:p>
    <w:p>
      <w:pPr>
        <w:pStyle w:val="Heading3"/>
      </w:pPr>
      <w:bookmarkStart w:id="78" w:name="X84b4f50b1bee9f70e3110c6a14f8b365d0c12aa"/>
      <w:r>
        <w:t xml:space="preserve">4.4.3 Dampak Distorsi terhadap Nalar Matematika dan Logika Pemrograman</w:t>
      </w:r>
      <w:bookmarkEnd w:id="78"/>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52→42%) dan HumanEval (Qwen: 52→26%).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w:t>
      </w:r>
    </w:p>
    <w:p>
      <w:pPr>
        <w:pStyle w:val="Heading3"/>
      </w:pPr>
      <w:bookmarkStart w:id="79" w:name="Xd37a1d895aa6e63733a293de85611aef50d6eee"/>
      <w:r>
        <w:t xml:space="preserve">4.4.4 Penetapan Titik Keseimbangan Optimal (</w:t>
      </w:r>
      <w:r>
        <w:rPr>
          <w:i/>
        </w:rPr>
        <w:t xml:space="preserve">Sweet Spot</w:t>
      </w:r>
      <w:r>
        <w:t xml:space="preserve">)</w:t>
      </w:r>
      <w:bookmarkEnd w:id="79"/>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dan</w:t>
      </w:r>
      <w:r>
        <w:t xml:space="preserve"> </w:t>
      </w:r>
      <w:r>
        <w:rPr>
          <w:i/>
        </w:rPr>
        <w:t xml:space="preserve">Generation Speed</w:t>
      </w:r>
      <w:r>
        <w:t xml:space="preserve"> </w:t>
      </w:r>
      <w:r>
        <w:t xml:space="preserve">pada level tertinggi. Efisiensi ini dicapai tanpa mengorbankan integritas kognitif secara signifikan—dengan margin kesalahan rata-rata di bawah 1 poin persentase dibanding model orisinal pada GSM8K dan kenaikan</w:t>
      </w:r>
      <w:r>
        <w:t xml:space="preserve"> </w:t>
      </w:r>
      <w:r>
        <w:rPr>
          <w:i/>
        </w:rPr>
        <w:t xml:space="preserve">Perplexity</w:t>
      </w:r>
      <w:r>
        <w:t xml:space="preserve"> </w:t>
      </w:r>
      <w:r>
        <w:t xml:space="preserve">di bawah 0,6 poin.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0"/>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1"/>
      </w:pPr>
      <w:bookmarkStart w:id="81" w:name="bab-v-penutup"/>
      <w:r>
        <w:t xml:space="preserve">BAB V — PENUTUP</w:t>
      </w:r>
      <w:bookmarkEnd w:id="81"/>
    </w:p>
    <w:p>
      <w:pPr>
        <w:pStyle w:val="Heading2"/>
      </w:pPr>
      <w:bookmarkStart w:id="82" w:name="kesimpulan"/>
      <w:r>
        <w:t xml:space="preserve">5.1 Kesimpulan</w:t>
      </w:r>
      <w:bookmarkEnd w:id="82"/>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2"/>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2"/>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2"/>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3" w:name="saran"/>
      <w:r>
        <w:t xml:space="preserve">5.2 Saran</w:t>
      </w:r>
      <w:bookmarkEnd w:id="83"/>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3"/>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3"/>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3"/>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1"/>
      </w:pPr>
      <w:bookmarkStart w:id="84" w:name="daftar-pustaka"/>
      <w:r>
        <w:t xml:space="preserve">DAFTAR PUSTAKA</w:t>
      </w:r>
      <w:bookmarkEnd w:id="84"/>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0" Target="media/rId8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2026-05-11T07:57:59Z</dcterms:created>
  <dcterms:modified xsi:type="dcterms:W3CDTF">2026-05-11T07:57:59Z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