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B2A4A"/>
          <w:sz w:val="40"/>
          <w:szCs w:val="40"/>
        </w:rPr>
        <w:t xml:space="preserve">Caixinha Mágica Presentes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563EB"/>
          <w:sz w:val="26"/>
          <w:szCs w:val="26"/>
        </w:rPr>
        <w:t xml:space="preserve">Levantamento de Logos das Fábricas Parceiras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EFF6FF" w:val="clear"/>
            <w:tcMar>
              <w:top w:type="dxa" w:w="220"/>
              <w:left w:type="dxa" w:w="140"/>
              <w:bottom w:type="dxa" w:w="220"/>
              <w:right w:type="dxa" w:w="14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293B"/>
                <w:sz w:val="22"/>
                <w:szCs w:val="22"/>
              </w:rPr>
              <w:t xml:space="preserve">Como usar este documento</w:t>
            </w:r>
          </w:p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Esta é uma planilha de rastreio, não contém as logos reais — elas precisam ser baixadas diretamente do site oficial de cada fabricante ou solicitadas ao representante comercial (nunca copiar de terceiros sem autorização, por questão de direito de uso de marca).</w:t>
            </w:r>
          </w:p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Para cada marca: (1) baixe a logo em alta resolução, de preferência em PNG com fundo transparente ou SVG; (2) cole ou arraste o arquivo no quadro tracejado correspondente; (3) marque o status como concluído. Quando todas estiverem reunidas, me avise para eu inserir no site.</w:t>
            </w:r>
          </w:p>
        </w:tc>
      </w:tr>
    </w:tbl>
    <w:p>
      <w:pPr>
        <w:pStyle w:val="Heading1"/>
        <w:spacing w:after="180" w:before="3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B2A4A"/>
          <w:sz w:val="44"/>
          <w:szCs w:val="44"/>
        </w:rPr>
        <w:t xml:space="preserve">Fábricas a levantar (12)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1B2A4A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Marca</w:t>
            </w:r>
          </w:p>
        </w:tc>
        <w:tc>
          <w:tcPr>
            <w:tcW w:type="pct" w:w="4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1B2A4A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Logo</w:t>
            </w:r>
          </w:p>
        </w:tc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1B2A4A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Status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293B"/>
                <w:sz w:val="22"/>
                <w:szCs w:val="22"/>
              </w:rPr>
              <w:t xml:space="preserve">Xalingo</w:t>
            </w:r>
          </w:p>
        </w:tc>
        <w:tc>
          <w:tcPr>
            <w:tcW w:type="pct" w:w="40%"/>
            <w:tcBorders>
              <w:top w:val="dashed" w:color="94A3B8" w:sz="6"/>
              <w:left w:val="dashed" w:color="94A3B8" w:sz="6"/>
              <w:bottom w:val="dashed" w:color="94A3B8" w:sz="6"/>
              <w:right w:val="dashed" w:color="94A3B8" w:sz="6"/>
            </w:tcBorders>
            <w:tcMar>
              <w:top w:type="dxa" w:w="260"/>
              <w:left w:type="dxa" w:w="100"/>
              <w:bottom w:type="dxa" w:w="260"/>
              <w:right w:type="dxa" w:w="10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94A3B8"/>
                <w:sz w:val="18"/>
                <w:szCs w:val="18"/>
              </w:rPr>
              <w:t xml:space="preserve">cole a logo aqui</w:t>
            </w:r>
          </w:p>
        </w:tc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22"/>
                <w:szCs w:val="22"/>
              </w:rPr>
              <w:t xml:space="preserve">☐ Pendente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293B"/>
                <w:sz w:val="22"/>
                <w:szCs w:val="22"/>
              </w:rPr>
              <w:t xml:space="preserve">Brinquedos Babebi</w:t>
            </w:r>
          </w:p>
        </w:tc>
        <w:tc>
          <w:tcPr>
            <w:tcW w:type="pct" w:w="40%"/>
            <w:tcBorders>
              <w:top w:val="dashed" w:color="94A3B8" w:sz="6"/>
              <w:left w:val="dashed" w:color="94A3B8" w:sz="6"/>
              <w:bottom w:val="dashed" w:color="94A3B8" w:sz="6"/>
              <w:right w:val="dashed" w:color="94A3B8" w:sz="6"/>
            </w:tcBorders>
            <w:tcMar>
              <w:top w:type="dxa" w:w="260"/>
              <w:left w:type="dxa" w:w="100"/>
              <w:bottom w:type="dxa" w:w="260"/>
              <w:right w:type="dxa" w:w="10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94A3B8"/>
                <w:sz w:val="18"/>
                <w:szCs w:val="18"/>
              </w:rPr>
              <w:t xml:space="preserve">cole a logo aqui</w:t>
            </w:r>
          </w:p>
        </w:tc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22"/>
                <w:szCs w:val="22"/>
              </w:rPr>
              <w:t xml:space="preserve">☐ Pendente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293B"/>
                <w:sz w:val="22"/>
                <w:szCs w:val="22"/>
              </w:rPr>
              <w:t xml:space="preserve">Janod</w:t>
            </w:r>
          </w:p>
        </w:tc>
        <w:tc>
          <w:tcPr>
            <w:tcW w:type="pct" w:w="40%"/>
            <w:tcBorders>
              <w:top w:val="dashed" w:color="94A3B8" w:sz="6"/>
              <w:left w:val="dashed" w:color="94A3B8" w:sz="6"/>
              <w:bottom w:val="dashed" w:color="94A3B8" w:sz="6"/>
              <w:right w:val="dashed" w:color="94A3B8" w:sz="6"/>
            </w:tcBorders>
            <w:tcMar>
              <w:top w:type="dxa" w:w="260"/>
              <w:left w:type="dxa" w:w="100"/>
              <w:bottom w:type="dxa" w:w="260"/>
              <w:right w:type="dxa" w:w="10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94A3B8"/>
                <w:sz w:val="18"/>
                <w:szCs w:val="18"/>
              </w:rPr>
              <w:t xml:space="preserve">cole a logo aqui</w:t>
            </w:r>
          </w:p>
        </w:tc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22"/>
                <w:szCs w:val="22"/>
              </w:rPr>
              <w:t xml:space="preserve">☐ Pendente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293B"/>
                <w:sz w:val="22"/>
                <w:szCs w:val="22"/>
              </w:rPr>
              <w:t xml:space="preserve">Kaloo</w:t>
            </w:r>
          </w:p>
        </w:tc>
        <w:tc>
          <w:tcPr>
            <w:tcW w:type="pct" w:w="40%"/>
            <w:tcBorders>
              <w:top w:val="dashed" w:color="94A3B8" w:sz="6"/>
              <w:left w:val="dashed" w:color="94A3B8" w:sz="6"/>
              <w:bottom w:val="dashed" w:color="94A3B8" w:sz="6"/>
              <w:right w:val="dashed" w:color="94A3B8" w:sz="6"/>
            </w:tcBorders>
            <w:tcMar>
              <w:top w:type="dxa" w:w="260"/>
              <w:left w:type="dxa" w:w="100"/>
              <w:bottom w:type="dxa" w:w="260"/>
              <w:right w:type="dxa" w:w="10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94A3B8"/>
                <w:sz w:val="18"/>
                <w:szCs w:val="18"/>
              </w:rPr>
              <w:t xml:space="preserve">cole a logo aqui</w:t>
            </w:r>
          </w:p>
        </w:tc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22"/>
                <w:szCs w:val="22"/>
              </w:rPr>
              <w:t xml:space="preserve">☐ Pendente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293B"/>
                <w:sz w:val="22"/>
                <w:szCs w:val="22"/>
              </w:rPr>
              <w:t xml:space="preserve">Hape / Baby Einstein</w:t>
            </w:r>
          </w:p>
        </w:tc>
        <w:tc>
          <w:tcPr>
            <w:tcW w:type="pct" w:w="40%"/>
            <w:tcBorders>
              <w:top w:val="dashed" w:color="94A3B8" w:sz="6"/>
              <w:left w:val="dashed" w:color="94A3B8" w:sz="6"/>
              <w:bottom w:val="dashed" w:color="94A3B8" w:sz="6"/>
              <w:right w:val="dashed" w:color="94A3B8" w:sz="6"/>
            </w:tcBorders>
            <w:tcMar>
              <w:top w:type="dxa" w:w="260"/>
              <w:left w:type="dxa" w:w="100"/>
              <w:bottom w:type="dxa" w:w="260"/>
              <w:right w:type="dxa" w:w="10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94A3B8"/>
                <w:sz w:val="18"/>
                <w:szCs w:val="18"/>
              </w:rPr>
              <w:t xml:space="preserve">cole a logo aqui</w:t>
            </w:r>
          </w:p>
        </w:tc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22"/>
                <w:szCs w:val="22"/>
              </w:rPr>
              <w:t xml:space="preserve">☐ Pendente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293B"/>
                <w:sz w:val="22"/>
                <w:szCs w:val="22"/>
              </w:rPr>
              <w:t xml:space="preserve">NIG Brinquedos</w:t>
            </w:r>
          </w:p>
        </w:tc>
        <w:tc>
          <w:tcPr>
            <w:tcW w:type="pct" w:w="40%"/>
            <w:tcBorders>
              <w:top w:val="dashed" w:color="94A3B8" w:sz="6"/>
              <w:left w:val="dashed" w:color="94A3B8" w:sz="6"/>
              <w:bottom w:val="dashed" w:color="94A3B8" w:sz="6"/>
              <w:right w:val="dashed" w:color="94A3B8" w:sz="6"/>
            </w:tcBorders>
            <w:tcMar>
              <w:top w:type="dxa" w:w="260"/>
              <w:left w:type="dxa" w:w="100"/>
              <w:bottom w:type="dxa" w:w="260"/>
              <w:right w:type="dxa" w:w="10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94A3B8"/>
                <w:sz w:val="18"/>
                <w:szCs w:val="18"/>
              </w:rPr>
              <w:t xml:space="preserve">cole a logo aqui</w:t>
            </w:r>
          </w:p>
        </w:tc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22"/>
                <w:szCs w:val="22"/>
              </w:rPr>
              <w:t xml:space="preserve">☐ Pendente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293B"/>
                <w:sz w:val="22"/>
                <w:szCs w:val="22"/>
              </w:rPr>
              <w:t xml:space="preserve">Pakitoys</w:t>
            </w:r>
          </w:p>
        </w:tc>
        <w:tc>
          <w:tcPr>
            <w:tcW w:type="pct" w:w="40%"/>
            <w:tcBorders>
              <w:top w:val="dashed" w:color="94A3B8" w:sz="6"/>
              <w:left w:val="dashed" w:color="94A3B8" w:sz="6"/>
              <w:bottom w:val="dashed" w:color="94A3B8" w:sz="6"/>
              <w:right w:val="dashed" w:color="94A3B8" w:sz="6"/>
            </w:tcBorders>
            <w:tcMar>
              <w:top w:type="dxa" w:w="260"/>
              <w:left w:type="dxa" w:w="100"/>
              <w:bottom w:type="dxa" w:w="260"/>
              <w:right w:type="dxa" w:w="10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94A3B8"/>
                <w:sz w:val="18"/>
                <w:szCs w:val="18"/>
              </w:rPr>
              <w:t xml:space="preserve">cole a logo aqui</w:t>
            </w:r>
          </w:p>
        </w:tc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22"/>
                <w:szCs w:val="22"/>
              </w:rPr>
              <w:t xml:space="preserve">☐ Pendente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293B"/>
                <w:sz w:val="22"/>
                <w:szCs w:val="22"/>
              </w:rPr>
              <w:t xml:space="preserve">Happy Books</w:t>
            </w:r>
          </w:p>
        </w:tc>
        <w:tc>
          <w:tcPr>
            <w:tcW w:type="pct" w:w="40%"/>
            <w:tcBorders>
              <w:top w:val="dashed" w:color="94A3B8" w:sz="6"/>
              <w:left w:val="dashed" w:color="94A3B8" w:sz="6"/>
              <w:bottom w:val="dashed" w:color="94A3B8" w:sz="6"/>
              <w:right w:val="dashed" w:color="94A3B8" w:sz="6"/>
            </w:tcBorders>
            <w:tcMar>
              <w:top w:type="dxa" w:w="260"/>
              <w:left w:type="dxa" w:w="100"/>
              <w:bottom w:type="dxa" w:w="260"/>
              <w:right w:type="dxa" w:w="10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94A3B8"/>
                <w:sz w:val="18"/>
                <w:szCs w:val="18"/>
              </w:rPr>
              <w:t xml:space="preserve">cole a logo aqui</w:t>
            </w:r>
          </w:p>
        </w:tc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22"/>
                <w:szCs w:val="22"/>
              </w:rPr>
              <w:t xml:space="preserve">☐ Pendente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293B"/>
                <w:sz w:val="22"/>
                <w:szCs w:val="22"/>
              </w:rPr>
              <w:t xml:space="preserve">Todo Livro</w:t>
            </w:r>
          </w:p>
        </w:tc>
        <w:tc>
          <w:tcPr>
            <w:tcW w:type="pct" w:w="40%"/>
            <w:tcBorders>
              <w:top w:val="dashed" w:color="94A3B8" w:sz="6"/>
              <w:left w:val="dashed" w:color="94A3B8" w:sz="6"/>
              <w:bottom w:val="dashed" w:color="94A3B8" w:sz="6"/>
              <w:right w:val="dashed" w:color="94A3B8" w:sz="6"/>
            </w:tcBorders>
            <w:tcMar>
              <w:top w:type="dxa" w:w="260"/>
              <w:left w:type="dxa" w:w="100"/>
              <w:bottom w:type="dxa" w:w="260"/>
              <w:right w:type="dxa" w:w="10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94A3B8"/>
                <w:sz w:val="18"/>
                <w:szCs w:val="18"/>
              </w:rPr>
              <w:t xml:space="preserve">cole a logo aqui</w:t>
            </w:r>
          </w:p>
        </w:tc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22"/>
                <w:szCs w:val="22"/>
              </w:rPr>
              <w:t xml:space="preserve">☐ Pendente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293B"/>
                <w:sz w:val="22"/>
                <w:szCs w:val="22"/>
              </w:rPr>
              <w:t xml:space="preserve">Editora On-line</w:t>
            </w:r>
          </w:p>
        </w:tc>
        <w:tc>
          <w:tcPr>
            <w:tcW w:type="pct" w:w="40%"/>
            <w:tcBorders>
              <w:top w:val="dashed" w:color="94A3B8" w:sz="6"/>
              <w:left w:val="dashed" w:color="94A3B8" w:sz="6"/>
              <w:bottom w:val="dashed" w:color="94A3B8" w:sz="6"/>
              <w:right w:val="dashed" w:color="94A3B8" w:sz="6"/>
            </w:tcBorders>
            <w:tcMar>
              <w:top w:type="dxa" w:w="260"/>
              <w:left w:type="dxa" w:w="100"/>
              <w:bottom w:type="dxa" w:w="260"/>
              <w:right w:type="dxa" w:w="10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94A3B8"/>
                <w:sz w:val="18"/>
                <w:szCs w:val="18"/>
              </w:rPr>
              <w:t xml:space="preserve">cole a logo aqui</w:t>
            </w:r>
          </w:p>
        </w:tc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22"/>
                <w:szCs w:val="22"/>
              </w:rPr>
              <w:t xml:space="preserve">☐ Pendente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293B"/>
                <w:sz w:val="22"/>
                <w:szCs w:val="22"/>
              </w:rPr>
              <w:t xml:space="preserve">Tris</w:t>
            </w:r>
          </w:p>
        </w:tc>
        <w:tc>
          <w:tcPr>
            <w:tcW w:type="pct" w:w="40%"/>
            <w:tcBorders>
              <w:top w:val="dashed" w:color="94A3B8" w:sz="6"/>
              <w:left w:val="dashed" w:color="94A3B8" w:sz="6"/>
              <w:bottom w:val="dashed" w:color="94A3B8" w:sz="6"/>
              <w:right w:val="dashed" w:color="94A3B8" w:sz="6"/>
            </w:tcBorders>
            <w:tcMar>
              <w:top w:type="dxa" w:w="260"/>
              <w:left w:type="dxa" w:w="100"/>
              <w:bottom w:type="dxa" w:w="260"/>
              <w:right w:type="dxa" w:w="10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94A3B8"/>
                <w:sz w:val="18"/>
                <w:szCs w:val="18"/>
              </w:rPr>
              <w:t xml:space="preserve">cole a logo aqui</w:t>
            </w:r>
          </w:p>
        </w:tc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22"/>
                <w:szCs w:val="22"/>
              </w:rPr>
              <w:t xml:space="preserve">☐ Pendente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293B"/>
                <w:sz w:val="22"/>
                <w:szCs w:val="22"/>
              </w:rPr>
              <w:t xml:space="preserve">Lyke</w:t>
            </w:r>
          </w:p>
        </w:tc>
        <w:tc>
          <w:tcPr>
            <w:tcW w:type="pct" w:w="40%"/>
            <w:tcBorders>
              <w:top w:val="dashed" w:color="94A3B8" w:sz="6"/>
              <w:left w:val="dashed" w:color="94A3B8" w:sz="6"/>
              <w:bottom w:val="dashed" w:color="94A3B8" w:sz="6"/>
              <w:right w:val="dashed" w:color="94A3B8" w:sz="6"/>
            </w:tcBorders>
            <w:tcMar>
              <w:top w:type="dxa" w:w="260"/>
              <w:left w:type="dxa" w:w="100"/>
              <w:bottom w:type="dxa" w:w="260"/>
              <w:right w:type="dxa" w:w="10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94A3B8"/>
                <w:sz w:val="18"/>
                <w:szCs w:val="18"/>
              </w:rPr>
              <w:t xml:space="preserve">cole a logo aqui</w:t>
            </w:r>
          </w:p>
        </w:tc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22"/>
                <w:szCs w:val="22"/>
              </w:rPr>
              <w:t xml:space="preserve">☐ Pendente</w:t>
            </w:r>
          </w:p>
        </w:tc>
      </w:tr>
    </w:tbl>
    <w:p>
      <w:pPr>
        <w:pStyle w:val="Heading1"/>
        <w:spacing w:after="180" w:before="3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B2A4A"/>
          <w:sz w:val="44"/>
          <w:szCs w:val="44"/>
        </w:rPr>
        <w:t xml:space="preserve">Especificações técnicas</w:t>
      </w:r>
    </w:p>
    <w:p>
      <w:pPr>
        <w:spacing w:after="10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Para ficar nítida no site (fundo creme #FDF4E9), a logo deve ter: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293B"/>
                <w:sz w:val="22"/>
                <w:szCs w:val="22"/>
              </w:rPr>
              <w:t xml:space="preserve">Formato</w:t>
            </w:r>
          </w:p>
        </w:tc>
        <w:tc>
          <w:tcPr>
            <w:tcW w:type="pct" w:w="7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PNG com fundo transparente (ideal) ou SVG vetorial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9FA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293B"/>
                <w:sz w:val="22"/>
                <w:szCs w:val="22"/>
              </w:rPr>
              <w:t xml:space="preserve">Resolução mínima</w:t>
            </w:r>
          </w:p>
        </w:tc>
        <w:tc>
          <w:tcPr>
            <w:tcW w:type="pct" w:w="7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9FA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600px de largura, para ficar nítida em telas grandes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293B"/>
                <w:sz w:val="22"/>
                <w:szCs w:val="22"/>
              </w:rPr>
              <w:t xml:space="preserve">Fundo</w:t>
            </w:r>
          </w:p>
        </w:tc>
        <w:tc>
          <w:tcPr>
            <w:tcW w:type="pct" w:w="7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Transparente — a caixa do site já tem fundo próprio (creme claro)</w:t>
            </w:r>
          </w:p>
        </w:tc>
      </w:tr>
      <w:tr>
        <w:tc>
          <w:tcPr>
            <w:tcW w:type="pct" w:w="3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9FA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293B"/>
                <w:sz w:val="22"/>
                <w:szCs w:val="22"/>
              </w:rPr>
              <w:t xml:space="preserve">Versão de cor</w:t>
            </w:r>
          </w:p>
        </w:tc>
        <w:tc>
          <w:tcPr>
            <w:tcW w:type="pct" w:w="70%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9FA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Colorida, se a marca tiver — sem fundo escuro colado na logo</w:t>
            </w:r>
          </w:p>
        </w:tc>
      </w:tr>
    </w:tbl>
    <w:p>
      <w:pPr>
        <w:pStyle w:val="Heading1"/>
        <w:spacing w:after="180" w:before="3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B2A4A"/>
          <w:sz w:val="44"/>
          <w:szCs w:val="44"/>
        </w:rPr>
        <w:t xml:space="preserve">Onde essas logos vão aparecer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Na página "Produtos" (produtos.html), seção "Marcas que trabalhamos" — uma grade de 12 cards, um por fábrica. Cada card tem hoje um ícone de câmera de espaço reservado (placeholder); quando a logo chegar, é só substituir a imagem no Elementor (widget Image dentro do Image Box).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</w:pPr>
    <w:r>
      <w:rPr>
        <w:rFonts w:ascii="Arial" w:cs="Arial" w:eastAsia="Arial" w:hAnsi="Arial"/>
        <w:color w:val="64748B"/>
        <w:sz w:val="18"/>
        <w:szCs w:val="18"/>
      </w:rPr>
      <w:t xml:space="preserve">F5 Digital</w:t>
    </w:r>
    <w:r>
      <w:rPr>
        <w:rFonts w:ascii="Arial" w:cs="Arial" w:eastAsia="Arial" w:hAnsi="Arial"/>
        <w:color w:val="64748B"/>
        <w:sz w:val="18"/>
        <w:szCs w:val="18"/>
      </w:rPr>
      <w:t xml:space="preserve">		Página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2A4A" w:sz="8"/>
      </w:pBdr>
    </w:pPr>
    <w:r>
      <w:rPr>
        <w:rFonts w:ascii="Arial" w:cs="Arial" w:eastAsia="Arial" w:hAnsi="Arial"/>
        <w:color w:val="1E293B"/>
        <w:sz w:val="18"/>
        <w:szCs w:val="18"/>
      </w:rPr>
      <w:t xml:space="preserve">Caixinha Mágica Presentes</w:t>
    </w:r>
    <w:r>
      <w:rPr>
        <w:rFonts w:ascii="Arial" w:cs="Arial" w:eastAsia="Arial" w:hAnsi="Arial"/>
        <w:color w:val="1E293B"/>
        <w:sz w:val="18"/>
        <w:szCs w:val="18"/>
      </w:rPr>
      <w:t xml:space="preserve">		Levantamento de Logos — Fábricas Parceiras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2026-07-08T22:11:13.575Z</dcterms:created>
  <dcterms:modified xsi:type="dcterms:W3CDTF">2026-07-08T22:11:13.576Z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