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0"/>
          <w:szCs w:val="40"/>
        </w:rPr>
        <w:t xml:space="preserve">Caixinha Mágica Presentes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26"/>
          <w:szCs w:val="26"/>
        </w:rPr>
        <w:t xml:space="preserve">Levantamento de Logos das Marcas Parceiras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Como usar este documento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Esta é uma planilha de rastreio, não contém as logos reais — elas precisam ser baixadas diretamente do site oficial de cada fabricante ou solicitadas ao representante comercial (nunca copiar de terceiros sem autorização, por questão de direito de uso de marca).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Para cada marca: (1) baixe a logo em alta resolução, de preferência em PNG com fundo transparente ou SVG; (2) cole ou arraste o arquivo no quadro tracejado correspondente; (3) marque o status como concluído. Quando todas estiverem reunidas, me avise para eu inserir no site.</w:t>
            </w:r>
          </w:p>
        </w:tc>
      </w:tr>
    </w:tbl>
    <w:p>
      <w:pPr>
        <w:pStyle w:val="Heading1"/>
        <w:spacing w:after="1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4"/>
          <w:szCs w:val="44"/>
        </w:rPr>
        <w:t xml:space="preserve">Marcas a levantar (11)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Marca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Linha / produto usado no site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Logo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Onde conseguir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Xcell / X-cell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Maletas, carrinhos de fricção, mordedores, tapete musical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Zoop Toys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Linha "Casinha Feliz"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Maxtop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Lousas mágicas (Kuromi, Sonic)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Altomex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Lousa mágica Capivara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Tomate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Jogo de dardos magnético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Oasis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Kit raquetes de ping pong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Onshine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Varinha mágica de bolhas de fumaça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Adijomar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Carregadeira de brinquedo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Diver Toys / Mister Massas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Massinha de modelar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Manual do Mundo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Jogos licenciados (Inventa ou Responde, Laboratório)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Hot Wheels (Mattel)</w:t>
            </w:r>
          </w:p>
        </w:tc>
        <w:tc>
          <w:tcPr>
            <w:tcW w:type="pct" w:w="3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Playset Pit Stop</w:t>
            </w:r>
          </w:p>
        </w:tc>
        <w:tc>
          <w:tcPr>
            <w:tcW w:type="pct" w:w="20%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cole a logo aqui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☐ Pendente</w:t>
            </w:r>
          </w:p>
        </w:tc>
      </w:tr>
    </w:tbl>
    <w:p>
      <w:pPr>
        <w:pStyle w:val="Heading1"/>
        <w:spacing w:after="1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4"/>
          <w:szCs w:val="44"/>
        </w:rPr>
        <w:t xml:space="preserve">Especificações técnicas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ficar nítida no site (fundo creme #FDF4E9), a logo deve 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Formato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PNG com fundo transparente (ideal) ou SVG vetorial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Resolução mínima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600px de largura, para ficar nítida em telas grandes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Fundo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Transparente — a caixa do site já tem fundo próprio (creme claro)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Versão de cor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Colorida, se a marca tiver — sem fundo escuro colado na logo</w:t>
            </w:r>
          </w:p>
        </w:tc>
      </w:tr>
    </w:tbl>
    <w:p>
      <w:pPr>
        <w:pStyle w:val="Heading1"/>
        <w:spacing w:after="18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4"/>
          <w:szCs w:val="44"/>
        </w:rPr>
        <w:t xml:space="preserve">Onde essas logos vão aparecer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 página "Produtos" (produtos.html), seção "Marcas que trabalhamos" — uma grade de cards, um por marca. Cada card tem hoje um ícone de câmera de espaço reservado (placeholder); quando a logo chegar, é só substituir a imagem no Elementor (widget Image dentro do Image Box).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F5 Digital</w:t>
    </w:r>
    <w:r>
      <w:rPr>
        <w:rFonts w:ascii="Arial" w:cs="Arial" w:eastAsia="Arial" w:hAnsi="Arial"/>
        <w:color w:val="64748B"/>
        <w:sz w:val="18"/>
        <w:szCs w:val="18"/>
      </w:rPr>
      <w:t xml:space="preserve">		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</w:pPr>
    <w:r>
      <w:rPr>
        <w:rFonts w:ascii="Arial" w:cs="Arial" w:eastAsia="Arial" w:hAnsi="Arial"/>
        <w:color w:val="1E293B"/>
        <w:sz w:val="18"/>
        <w:szCs w:val="18"/>
      </w:rPr>
      <w:t xml:space="preserve">Caixinha Mágica Presentes</w:t>
    </w:r>
    <w:r>
      <w:rPr>
        <w:rFonts w:ascii="Arial" w:cs="Arial" w:eastAsia="Arial" w:hAnsi="Arial"/>
        <w:color w:val="1E293B"/>
        <w:sz w:val="18"/>
        <w:szCs w:val="18"/>
      </w:rPr>
      <w:t xml:space="preserve">		Levantamento de Logos — Marcas Parceiras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2026-07-08T14:59:21.835Z</dcterms:created>
  <dcterms:modified xsi:type="dcterms:W3CDTF">2026-07-08T14:59:21.836Z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