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0.10.1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0.8.0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0.10.1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0.10.1</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trame, la confiance, les ratios et la durée symbole. L’état de batterie reste UNKNOWN tant que sa position n’est pas confirmée.</w:t>
      </w:r>
      <w:r>
        <w:t xml:space="preserve"> L’empreinte est calculée sur les 64 bits complets : elle peut varier avec un compteur roulant ou des bits d’état et ne constitue pas un sensor_id. Le champ sensor_id reste non déterminé tant que son emplacement n’est pas validé expérimentalement.</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p>
      <w:pPr>
        <w:pStyle w:val="Titre1"/>
      </w:pPr>
      <w:r>
        <w:t>26 Colonne hexadécimale</w:t>
      </w:r>
    </w:p>
    <w:p>
      <w:r>
        <w:t>La liste de trames comporte une colonne Hexa brut. Elle affiche les octets disponibles pour chaque message ; lorsque le décodeur ne les fournit pas, la valeur non fourni est explicite.</w:t>
      </w:r>
    </w:p>
    <w:p>
      <w:pPr>
        <w:pStyle w:val="Titre1"/>
      </w:pPr>
      <w:r>
        <w:t>27 Séparation réception et décodage ISM</w:t>
      </w:r>
    </w:p>
    <w:p>
      <w:r>
        <w:t>La vue Données démodulées liste chaque rafale OOK reçue avec timestamp, durée, nombre d’octets et aperçu hexadécimal. Un clic affiche le flux complet d’impulsions. La vue Trames décodées conserve séparément les interprétations protocolaire, CRC, champs et payload. Une rafale reconnue peut donc être comparée directement à sa réception sans masquer les données d’origine.</w:t>
      </w:r>
    </w:p>
    <w:p>
      <w:pPr>
        <w:pStyle w:val="Titre1"/>
      </w:pPr>
      <w:r>
        <w:t>28 Rafales démodulées longues</w:t>
      </w:r>
    </w:p>
    <w:p>
      <w:r>
        <w:t>La réception conserve les rafales OOK jusqu’à deux secondes et 4096 impulsions encodées afin que la vue Données démodulées reste cohérente avec le consensus CERBERUS.</w:t>
      </w:r>
    </w:p>
    <w:p>
      <w:pPr>
        <w:pStyle w:val="Titre1"/>
      </w:pPr>
      <w:r>
        <w:t>29 Décodage à la sélection</w:t>
      </w:r>
    </w:p>
    <w:p>
      <w:r>
        <w:t>La liste Trames décodées ISM est vidée lors de la sélection d’une nouvelle rafale dans Données démodulées. Le consensus CERBERUS est recalculé à partir de cette seule rafale, ce qui rend explicite le lien réception-versus-décodage. L’horodatage inclut les millisecondes et la colonne hexadécimale est redimensionnable.</w:t>
      </w:r>
    </w:p>
    <w:p>
      <w:r>
        <w:t>30 Identification CERBERUS</w:t>
      </w:r>
    </w:p>
    <w:p>
      <w:r>
        <w:t>La valeur affichée dans une trame CERBERUS est une empreinte de trame de diagnostic, dérivée du consensus de 64 bits. Elle ne désigne pas encore le capteur physique et ne doit pas être utilisée pour regrouper des activations. Le contenu brut et les bits consensus restent disponibles pour comparer plusieurs émissions et déterminer les positions réellement stables.</w:t>
      </w:r>
    </w:p>
    <w:p>
      <w:r>
        <w:t>31 Export hexadécimal de la rafale</w:t>
      </w:r>
    </w:p>
    <w:p>
      <w:r>
        <w:t>Dans les onglets ISM, Sauver hex exporte en priorité la rafale sélectionnée dans Données démodulées. Le fichier contient les octets de pulses OOK complets, sans les remplacer par la trame courte obtenue après décodage. Sans rafale sélectionnée, les trames décodées visibles sont exportées.</w:t>
      </w:r>
    </w:p>
    <w:p>
      <w:r>
        <w:t>32 Profils radio CERBERUS</w:t>
      </w:r>
    </w:p>
    <w:p>
      <w:r>
        <w:t>Le décodeur compare aussi le flux de bits démodulé à des profils radio expérimentaux A, B et C appris à partir des captures fournies. La comparaison accepte un nombre limité de différences de Hamming et exige une avance sur le second profil. Le résultat est affiché comme profil candidat ou non reconnu. Il ne remplace pas le sensor_id, qui reste non déterminé tant que le champ protocolaire n’est pas démontré.</w:t>
      </w:r>
    </w:p>
    <w:p>
      <w:r>
        <w:t>33 Continuité du décodage</w:t>
      </w:r>
    </w:p>
    <w:p>
      <w:r>
        <w:t>La comparaison avec les profils radio est une fonction de diagnostic. Une erreur de profil, une capture ambiguë ou un profil absent ne peut pas empêcher la publication d’une trame CERBERUS validée par le démodulateur.</w:t>
      </w:r>
    </w:p>
    <w:p>
      <w:r>
        <w:t>34 Visualisation de la discrimination PWM</w:t>
      </w:r>
    </w:p>
    <w:p>
      <w:r>
        <w:t>La zone Données démodulées propose une case Afficher bits 0/1. Désactivée, elle présente les enregistrements PWM bruts sous la forme niveau plus durée. Activée, elle affiche le flux binaire complet obtenu avec le seuil adaptatif du rapport cyclique, regroupé visuellement par 64 positions. Ce flux est antérieur à toute synchronisation et à tout consensus.</w:t>
      </w:r>
    </w:p>
    <w:p>
      <w:r>
        <w:t>35 Export suivant le mode de visualisation</w:t>
      </w:r>
    </w:p>
    <w:p>
      <w:r>
        <w:t>Sauver hex suit le mode de la case Afficher bits 0/1 pour la rafale sélectionnée. En mode PWM, il produit le fichier hexadécimal des pulses brutes. En mode binaire, il produit un fichier .bits ASCII dont chaque ligne contient 64 bits du flux discriminé brut. Aucun consensus ni réencodage hexadécimal ASCII n’est appliqué au flux binaire.</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0.8.0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0.8.0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0.8.0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