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Fenglin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21/09/2021</w:t>
      </w:r>
    </w:p>
    <w:bookmarkStart w:id="20" w:name="question-1-a"/>
    <w:p>
      <w:pPr>
        <w:pStyle w:val="Heading3"/>
      </w:pPr>
      <w:r>
        <w:t xml:space="preserve">Question 1 a)</w:t>
      </w:r>
    </w:p>
    <w:p>
      <w:pPr>
        <w:pStyle w:val="FirstParagraph"/>
      </w:pPr>
      <m:oMath>
        <m:r>
          <m:t>α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is location invariant if</w:t>
      </w:r>
      <w:r>
        <w:t xml:space="preserve"> </w:t>
      </w:r>
      <m:oMath>
        <m:r>
          <m:t>α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First, substitute</w:t>
      </w:r>
      <w:r>
        <w:t xml:space="preserve"> </w:t>
      </w:r>
      <m:oMath>
        <m:sSup>
          <m:e>
            <m:r>
              <m:t>σ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Then, add a constant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to all elements. Since the population mean is location equivariant, it also gains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rPr>
                              <m:sty m:val="p"/>
                            </m:rPr>
                            <m:t>(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The additions cancel out.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b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rPr>
                  <m:sty m:val="p"/>
                </m:rPr>
                <m:t>−</m:t>
              </m:r>
              <m:r>
                <m:t>b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Therefore, excess kurtosis is location invariant.</w:t>
      </w:r>
    </w:p>
    <w:p>
      <w:r>
        <w:br w:type="page"/>
      </w:r>
    </w:p>
    <w:bookmarkEnd w:id="20"/>
    <w:bookmarkStart w:id="21" w:name="question-1-b"/>
    <w:p>
      <w:pPr>
        <w:pStyle w:val="Heading3"/>
      </w:pPr>
      <w:r>
        <w:t xml:space="preserve">Question 1 b)</w:t>
      </w:r>
    </w:p>
    <w:p>
      <w:pPr>
        <w:pStyle w:val="FirstParagraph"/>
      </w:pPr>
      <m:oMath>
        <m:r>
          <m:t>α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is scale invariant if</w:t>
      </w:r>
      <w:r>
        <w:t xml:space="preserve"> </w:t>
      </w:r>
      <m:oMath>
        <m:r>
          <m:t>α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*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Similar to part a), begin by substituting</w:t>
      </w:r>
      <w:r>
        <w:t xml:space="preserve"> </w:t>
      </w:r>
      <m:oMath>
        <m:sSup>
          <m:e>
            <m:r>
              <m:t>σ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Then, multiply all elements by</w:t>
      </w:r>
      <w:r>
        <w:t xml:space="preserve"> </w:t>
      </w:r>
      <m:oMath>
        <m:r>
          <m:t>m</m:t>
        </m:r>
      </m:oMath>
      <w:r>
        <w:t xml:space="preserve">. Since the population mean is scale equivariant, it is also multiplied by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*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m</m:t>
                          </m:r>
                          <m:r>
                            <m:rPr>
                              <m:sty m:val="p"/>
                            </m:rPr>
                            <m:t>*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m</m:t>
                          </m:r>
                          <m:r>
                            <m:rPr>
                              <m:sty m:val="p"/>
                            </m:rPr>
                            <m:t>*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r>
                <m:t>m</m:t>
              </m:r>
              <m:r>
                <m:rPr>
                  <m:sty m:val="p"/>
                </m:rPr>
                <m:t>*</m:t>
              </m:r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*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Factor out the multiplier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both the numerator and denominator.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*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r>
                <m:t>m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u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y</m:t>
                      </m:r>
                    </m:e>
                  </m:bar>
                </m:e>
              </m:d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4</m:t>
                  </m:r>
                </m:sup>
              </m:sSup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r>
                <m:t>m</m:t>
              </m:r>
              <m:r>
                <m:rPr>
                  <m:sty m:val="p"/>
                </m:rPr>
                <m:t>(</m:t>
              </m:r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*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r>
                        <m:t>m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nary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m:t>4</m:t>
                  </m:r>
                </m:sup>
              </m:sSup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(</m:t>
              </m:r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m:oMath>
        <m:r>
          <m:t>m</m:t>
        </m:r>
      </m:oMath>
      <w:r>
        <w:t xml:space="preserve"> </w:t>
      </w:r>
      <w:r>
        <w:t xml:space="preserve">is a constant, so it can be factored out of the sum and cancelled.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*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m</m:t>
                  </m:r>
                </m:e>
                <m:sup>
                  <m:r>
                    <m:t>4</m:t>
                  </m:r>
                </m:sup>
              </m:s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sSup>
                <m:e>
                  <m:r>
                    <m:t>m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*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Therefore, excess kurtosis is scale invariant.</w:t>
      </w:r>
    </w:p>
    <w:p>
      <w:r>
        <w:br w:type="page"/>
      </w:r>
    </w:p>
    <w:bookmarkEnd w:id="21"/>
    <w:bookmarkStart w:id="22" w:name="question-1-c"/>
    <w:p>
      <w:pPr>
        <w:pStyle w:val="Heading3"/>
      </w:pPr>
      <w:r>
        <w:t xml:space="preserve">Question 1 c)</w:t>
      </w:r>
    </w:p>
    <w:p>
      <w:pPr>
        <w:pStyle w:val="FirstParagraph"/>
      </w:pPr>
      <w:r>
        <w:t xml:space="preserve">Since excess kurtosis is both location invariant (part a) and scale invariant (part b), then by definition, it is location-scale invariant.</w:t>
      </w:r>
    </w:p>
    <w:p>
      <w:r>
        <w:br w:type="page"/>
      </w:r>
    </w:p>
    <w:bookmarkEnd w:id="22"/>
    <w:bookmarkStart w:id="23" w:name="question-1-d"/>
    <w:p>
      <w:pPr>
        <w:pStyle w:val="Heading3"/>
      </w:pPr>
      <w:r>
        <w:t xml:space="preserve">Question 1 d)</w:t>
      </w:r>
    </w:p>
    <w:p>
      <w:pPr>
        <w:pStyle w:val="FirstParagraph"/>
      </w:pPr>
      <m:oMath>
        <m:r>
          <m:t>α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is scale invariant if</w:t>
      </w:r>
      <w:r>
        <w:t xml:space="preserve"> </w:t>
      </w:r>
      <m:oMath>
        <m:r>
          <m:t>α</m:t>
        </m:r>
        <m:r>
          <m:rPr>
            <m:sty m:val="p"/>
          </m:rPr>
          <m:t>(</m:t>
        </m:r>
        <m:sSup>
          <m:e>
            <m:r>
              <m:rPr>
                <m:sty m:val="p"/>
                <m:scr m:val="script"/>
              </m:rPr>
              <m:t>P</m:t>
            </m:r>
          </m:e>
          <m:sup>
            <m:r>
              <m:t>k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. Population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 </w:t>
      </w:r>
      <w:r>
        <w:t xml:space="preserve">is duplicated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times, and the new population size is</w:t>
      </w:r>
      <w:r>
        <w:t xml:space="preserve"> </w:t>
      </w:r>
      <m:oMath>
        <m:r>
          <m:t>k</m:t>
        </m:r>
        <m:r>
          <m:t>N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  <m:scr m:val="script"/>
                </m:rPr>
                <m:t>P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k</m:t>
                  </m:r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sSup>
                    <m:e>
                      <m:r>
                        <m:rPr>
                          <m:sty m:val="p"/>
                          <m:scr m:val="script"/>
                        </m:rPr>
                        <m:t>P</m:t>
                      </m:r>
                    </m:e>
                    <m:sup>
                      <m:r>
                        <m:t>k</m:t>
                      </m:r>
                    </m:sup>
                  </m:sSup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k</m:t>
                  </m:r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sSup>
                    <m:e>
                      <m:r>
                        <m:rPr>
                          <m:sty m:val="p"/>
                          <m:scr m:val="script"/>
                        </m:rPr>
                        <m:t>P</m:t>
                      </m:r>
                    </m:e>
                    <m:sup>
                      <m:r>
                        <m:t>k</m:t>
                      </m:r>
                    </m:sup>
                  </m:sSup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  <m:scr m:val="script"/>
                </m:rPr>
                <m:t>P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k</m:t>
                  </m:r>
                  <m:r>
                    <m:t>N</m:t>
                  </m:r>
                </m:den>
              </m:f>
              <m:r>
                <m:t>k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k</m:t>
                  </m:r>
                  <m:r>
                    <m:t>N</m:t>
                  </m:r>
                </m:den>
              </m:f>
              <m:r>
                <m:t>k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The summing operation is applied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times, but the population is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times larger, so the factors cancel out.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  <m:scr m:val="script"/>
                </m:rPr>
                <m:t>P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Therefore, excess kurtosis is replication invariant.</w:t>
      </w:r>
    </w:p>
    <w:p>
      <w:r>
        <w:br w:type="page"/>
      </w:r>
    </w:p>
    <w:bookmarkEnd w:id="23"/>
    <w:bookmarkStart w:id="24" w:name="question-1-e"/>
    <w:p>
      <w:pPr>
        <w:pStyle w:val="Heading3"/>
      </w:pPr>
      <w:r>
        <w:t xml:space="preserve">Question 1 e)</w:t>
      </w:r>
    </w:p>
    <w:p>
      <w:pPr>
        <w:pStyle w:val="FirstParagraph"/>
      </w:pPr>
      <w:r>
        <w:t xml:space="preserve">In this case, the equation for</w:t>
      </w:r>
      <w:r>
        <w:t xml:space="preserve"> </w:t>
      </w:r>
      <m:oMath>
        <m:sSup>
          <m:e>
            <m:r>
              <m:t>σ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is changed.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rPr>
                  <m:sty m:val="p"/>
                </m:rPr>
                <m:t>*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[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u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P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y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−</m:t>
          </m:r>
          <m:bar>
            <m:barPr>
              <m:pos m:val="top"/>
            </m:barPr>
            <m:e>
              <m:r>
                <m:t>y</m:t>
              </m:r>
            </m:e>
          </m:ba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]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For part b), the equation becomes: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*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m</m:t>
                  </m:r>
                </m:e>
                <m:sup>
                  <m:r>
                    <m:t>4</m:t>
                  </m:r>
                </m:sup>
              </m:s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sSup>
                <m:e>
                  <m:r>
                    <m:t>m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*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Since the multiplier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does not relate to the size of the population</w:t>
      </w:r>
      <w:r>
        <w:t xml:space="preserve"> </w:t>
      </w:r>
      <m:oMath>
        <m:r>
          <m:t>N</m:t>
        </m:r>
      </m:oMath>
      <w:r>
        <w:t xml:space="preserve">, the attribute is still scale invariant (no change). However, for part d), the equation becomes: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  <m:scr m:val="script"/>
                </m:rPr>
                <m:t>P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k</m:t>
                  </m:r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k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  <m:scr m:val="script"/>
                </m:rPr>
                <m:t>P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≠</m:t>
          </m:r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α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is no longer replication invariant, but rather neither invariant nor equivariant.</w:t>
      </w:r>
    </w:p>
    <w:p>
      <w:r>
        <w:br w:type="page"/>
      </w:r>
    </w:p>
    <w:bookmarkEnd w:id="24"/>
    <w:bookmarkStart w:id="25" w:name="question-1-f"/>
    <w:p>
      <w:pPr>
        <w:pStyle w:val="Heading3"/>
      </w:pPr>
      <w:r>
        <w:t xml:space="preserve">Question 1 f)</w:t>
      </w:r>
    </w:p>
    <w:p>
      <w:pPr>
        <w:pStyle w:val="FirstParagraph"/>
      </w:pPr>
      <w:r>
        <w:t xml:space="preserve">The sensitivity curve is defined as: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(</m:t>
        </m:r>
        <m:sSup>
          <m:e>
            <m:r>
              <m:rPr>
                <m:sty m:val="p"/>
                <m:scr m:val="script"/>
              </m:rP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  <m:scr m:val="script"/>
                </m:rPr>
                <m:t>P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sSup>
                    <m:e>
                      <m:r>
                        <m:rPr>
                          <m:sty m:val="p"/>
                          <m:scr m:val="script"/>
                        </m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sSup>
                    <m:e>
                      <m:r>
                        <m:rPr>
                          <m:sty m:val="p"/>
                          <m:scr m:val="script"/>
                        </m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(</m:t>
          </m:r>
          <m:r>
            <m:rPr>
              <m:sty m:val="p"/>
              <m:scr m:val="script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Combined, the equation becomes: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C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[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sSup>
                    <m:e>
                      <m:r>
                        <m:rPr>
                          <m:sty m:val="p"/>
                          <m:scr m:val="script"/>
                        </m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sSup>
                    <m:e>
                      <m:r>
                        <m:rPr>
                          <m:sty m:val="p"/>
                          <m:scr m:val="script"/>
                        </m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C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sSup>
                    <m:e>
                      <m:r>
                        <m:rPr>
                          <m:sty m:val="p"/>
                          <m:scr m:val="script"/>
                        </m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sSup>
                    <m:e>
                      <m:r>
                        <m:rPr>
                          <m:sty m:val="p"/>
                          <m:scr m:val="script"/>
                        </m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m:t>[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P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]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)</m:t>
          </m:r>
        </m:oMath>
      </m:oMathPara>
    </w:p>
    <w:p>
      <w:r>
        <w:br w:type="page"/>
      </w:r>
    </w:p>
    <w:bookmarkEnd w:id="25"/>
    <w:bookmarkStart w:id="27" w:name="question-1-g"/>
    <w:p>
      <w:pPr>
        <w:pStyle w:val="Heading3"/>
      </w:pPr>
      <w:r>
        <w:t xml:space="preserve">Question 1 g)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(y.pop, y, attr, ...)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(y.pop)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(y.new) {</w:t>
      </w:r>
      <w:r>
        <w:br/>
      </w:r>
      <w:r>
        <w:rPr>
          <w:rStyle w:val="NormalTok"/>
        </w:rPr>
        <w:t xml:space="preserve">   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(y.new, y.pop), ...)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(y.pop, ...))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(y, </w:t>
      </w:r>
      <w:r>
        <w:rPr>
          <w:rStyle w:val="FunctionTok"/>
        </w:rPr>
        <w:t xml:space="preserve">sc</w:t>
      </w:r>
      <w:r>
        <w:rPr>
          <w:rStyle w:val="NormalTok"/>
        </w:rPr>
        <w:t xml:space="preserve">(pop, y, kurtosis),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"Sensitivity Curve for Excess Kurtosis"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 plot, kurtosis is robust to additions because its sensitivity curve is relative flat within [-5, 5]. However, it is unbounded because the two ends go to infinity, so it can be easily influenced by extreme outliers in the population.</w:t>
      </w:r>
    </w:p>
    <w:p>
      <w:r>
        <w:br w:type="page"/>
      </w:r>
    </w:p>
    <w:bookmarkEnd w:id="27"/>
    <w:bookmarkStart w:id="28" w:name="question-1-h"/>
    <w:p>
      <w:pPr>
        <w:pStyle w:val="Heading3"/>
      </w:pPr>
      <w:r>
        <w:t xml:space="preserve">Question 1 h)</w:t>
      </w:r>
    </w:p>
    <w:p>
      <w:pPr>
        <w:numPr>
          <w:ilvl w:val="0"/>
          <w:numId w:val="1001"/>
        </w:numPr>
      </w:pPr>
      <m:oMath>
        <m:r>
          <m:t>γ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measures how close values lie in relation to each other, not in relation to some constant like 0, so it should be location invariant. A cluster of points are just as spread out at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γ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should be scale equivariant. When a population of points are each multiplied by</w:t>
      </w:r>
      <w:r>
        <w:t xml:space="preserve"> </w:t>
      </w:r>
      <m:oMath>
        <m:r>
          <m:t>m</m:t>
        </m:r>
      </m:oMath>
      <w:r>
        <w:t xml:space="preserve">, the distance/spread between any two points are also multiplied by</w:t>
      </w:r>
      <w:r>
        <w:t xml:space="preserve"> </w:t>
      </w:r>
      <m:oMath>
        <m:r>
          <m:t>m</m:t>
        </m:r>
      </m:oMath>
      <w:r>
        <w:t xml:space="preserve">, so</w:t>
      </w:r>
      <w:r>
        <w:t xml:space="preserve"> </w:t>
      </w:r>
      <m:oMath>
        <m:r>
          <m:t>γ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should reflect this change linearly.</w:t>
      </w:r>
    </w:p>
    <w:p>
      <w:pPr>
        <w:numPr>
          <w:ilvl w:val="0"/>
          <w:numId w:val="1001"/>
        </w:numPr>
      </w:pPr>
      <m:oMath>
        <m:r>
          <m:t>γ</m:t>
        </m:r>
        <m:r>
          <m:rPr>
            <m:sty m:val="p"/>
          </m:rPr>
          <m:t>(</m:t>
        </m:r>
        <m:r>
          <m:rPr>
            <m:sty m:val="p"/>
            <m:scr m:val="script"/>
          </m:rP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should not be location-scale invariant nor equivariant, because location and scale have different ideal properties as seen in points 1 and 2. Choosing either would compromise location invariance or scale equivariance.</w:t>
      </w:r>
    </w:p>
    <w:p>
      <w:r>
        <w:br w:type="page"/>
      </w:r>
    </w:p>
    <w:bookmarkEnd w:id="28"/>
    <w:bookmarkStart w:id="29" w:name="question-2-a"/>
    <w:p>
      <w:pPr>
        <w:pStyle w:val="Heading3"/>
      </w:pPr>
      <w:r>
        <w:t xml:space="preserve">Question 2 a)</w:t>
      </w:r>
    </w:p>
    <w:p>
      <w:pPr>
        <w:pStyle w:val="SourceCode"/>
      </w:pPr>
      <w:r>
        <w:rPr>
          <w:rStyle w:val="NormalTok"/>
        </w:rPr>
        <w:t xml:space="preserve">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"data/iris.csv"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(filename,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r>
        <w:br w:type="page"/>
      </w:r>
    </w:p>
    <w:bookmarkEnd w:id="29"/>
    <w:bookmarkStart w:id="30" w:name="question-2-b"/>
    <w:p>
      <w:pPr>
        <w:pStyle w:val="Heading3"/>
      </w:pPr>
      <w:r>
        <w:t xml:space="preserve">Question 2 b)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NormalTok"/>
        </w:rPr>
        <w:t xml:space="preserve">iris.freq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(iris.freq,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NormalTok"/>
        </w:rPr>
        <w:t xml:space="preserve">)</w:t>
      </w:r>
    </w:p>
    <w:tbl>
      <w:tblPr>
        <w:tblStyle w:val="Table"/>
        <w:tblW w:type="pct" w:w="3472.222222222222"/>
        <w:tblLook w:firstRow="1" w:lastRow="0" w:firstColumn="0" w:lastColumn="0" w:noHBand="0" w:noVBand="0" w:val="0020"/>
      </w:tblPr>
      <w:tblGrid>
        <w:gridCol w:w="1540"/>
        <w:gridCol w:w="1980"/>
        <w:gridCol w:w="1980"/>
      </w:tblGrid>
      <w:tr>
        <w:tc>
          <w:p>
            <w:pPr>
              <w:pStyle w:val="Compact"/>
              <w:jc w:val="center"/>
            </w:pPr>
            <w:r>
              <w:t xml:space="preserve">Iris-setosa</w:t>
            </w:r>
          </w:p>
        </w:tc>
        <w:tc>
          <w:p>
            <w:pPr>
              <w:pStyle w:val="Compact"/>
              <w:jc w:val="center"/>
            </w:pPr>
            <w:r>
              <w:t xml:space="preserve">Iris-versicolor</w:t>
            </w:r>
          </w:p>
        </w:tc>
        <w:tc>
          <w:p>
            <w:pPr>
              <w:pStyle w:val="Compact"/>
              <w:jc w:val="center"/>
            </w:pPr>
            <w:r>
              <w:t xml:space="preserve">Iris-virginica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</w:tr>
    </w:tbl>
    <w:p>
      <w:r>
        <w:br w:type="page"/>
      </w:r>
    </w:p>
    <w:bookmarkEnd w:id="30"/>
    <w:bookmarkStart w:id="31" w:name="question-2-c"/>
    <w:p>
      <w:pPr>
        <w:pStyle w:val="Heading3"/>
      </w:pPr>
      <w:r>
        <w:t xml:space="preserve">Question 2 c)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with the largest sepal widths: "</w:t>
      </w:r>
      <w:r>
        <w:rPr>
          <w:rStyle w:val="NormalTok"/>
        </w:rPr>
        <w:t xml:space="preserve">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SepalWidth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SepalWidth)][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"Species with the largest sepal widths: Iris-setosa"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with the smallest sepal widths: "</w:t>
      </w:r>
      <w:r>
        <w:rPr>
          <w:rStyle w:val="NormalTok"/>
        </w:rPr>
        <w:t xml:space="preserve">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SepalWidth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SepalWidth)][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"Species with the smallest sepal widths: Iris-versicolor"</w:t>
      </w:r>
    </w:p>
    <w:p>
      <w:r>
        <w:br w:type="page"/>
      </w:r>
    </w:p>
    <w:bookmarkEnd w:id="31"/>
    <w:bookmarkStart w:id="32" w:name="question-2-d"/>
    <w:p>
      <w:pPr>
        <w:pStyle w:val="Heading3"/>
      </w:pPr>
      <w:r>
        <w:t xml:space="preserve">Question 2 d)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sepal length for "</w:t>
      </w:r>
      <w:r>
        <w:rPr>
          <w:rStyle w:val="NormalTok"/>
        </w:rPr>
        <w:t xml:space="preserve">, s,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SepalLength[iris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s])))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"Average sepal length for Iris-setosa: 5.006"</w:t>
      </w:r>
      <w:r>
        <w:br/>
      </w:r>
      <w:r>
        <w:rPr>
          <w:rStyle w:val="VerbatimChar"/>
        </w:rPr>
        <w:t xml:space="preserve">## [1] "Average sepal length for Iris-versicolor: 5.936"</w:t>
      </w:r>
      <w:r>
        <w:br/>
      </w:r>
      <w:r>
        <w:rPr>
          <w:rStyle w:val="VerbatimChar"/>
        </w:rPr>
        <w:t xml:space="preserve">## [1] "Average sepal length for Iris-virginica: 6.588"</w:t>
      </w:r>
    </w:p>
    <w:p>
      <w:r>
        <w:br w:type="page"/>
      </w:r>
    </w:p>
    <w:bookmarkEnd w:id="32"/>
    <w:bookmarkStart w:id="33" w:name="question-2-e"/>
    <w:p>
      <w:pPr>
        <w:pStyle w:val="Heading3"/>
      </w:pPr>
      <w:r>
        <w:t xml:space="preserve">Question 2 e)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PetalWidth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PetalLength</w:t>
      </w:r>
      <w:r>
        <w:br/>
      </w:r>
      <w:r>
        <w:br/>
      </w:r>
      <w:r>
        <w:rPr>
          <w:rStyle w:val="CommentTok"/>
        </w:rPr>
        <w:t xml:space="preserve"># Iris species with largest and smallest PetalRatios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with the largest petal ratio: "</w:t>
      </w:r>
      <w:r>
        <w:rPr>
          <w:rStyle w:val="NormalTok"/>
        </w:rPr>
        <w:t xml:space="preserve">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PetalRatio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PetalRatio)][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"Species with the largest petal ratio: Iris-virginica"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with the smallest petal ratio: "</w:t>
      </w:r>
      <w:r>
        <w:rPr>
          <w:rStyle w:val="NormalTok"/>
        </w:rPr>
        <w:t xml:space="preserve">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PetalRatio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PetalRatio)][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"Species with the smallest petal ratio: Iris-setosa"</w:t>
      </w:r>
    </w:p>
    <w:p>
      <w:pPr>
        <w:pStyle w:val="SourceCode"/>
      </w:pPr>
      <w:r>
        <w:rPr>
          <w:rStyle w:val="CommentTok"/>
        </w:rPr>
        <w:t xml:space="preserve"># Proportion of samples with PetalRatio &gt; 0.3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samples in "</w:t>
      </w:r>
      <w:r>
        <w:rPr>
          <w:rStyle w:val="NormalTok"/>
        </w:rPr>
        <w:t xml:space="preserve">, s, </w:t>
      </w:r>
      <w:r>
        <w:rPr>
          <w:rStyle w:val="StringTok"/>
        </w:rPr>
        <w:t xml:space="preserve">" with PetalRatio &gt; 0.3: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PetalRatio[iris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"Proportion of samples in Iris-setosa with PetalRatio &gt; 0.3: 0.04"</w:t>
      </w:r>
      <w:r>
        <w:br/>
      </w:r>
      <w:r>
        <w:rPr>
          <w:rStyle w:val="VerbatimChar"/>
        </w:rPr>
        <w:t xml:space="preserve">## [1] "Proportion of samples in Iris-versicolor with PetalRatio &gt; 0.3: 0.66"</w:t>
      </w:r>
      <w:r>
        <w:br/>
      </w:r>
      <w:r>
        <w:rPr>
          <w:rStyle w:val="VerbatimChar"/>
        </w:rPr>
        <w:t xml:space="preserve">## [1] "Proportion of samples in Iris-virginica with PetalRatio &gt; 0.3: 0.86"</w:t>
      </w:r>
    </w:p>
    <w:p>
      <w:r>
        <w:br w:type="page"/>
      </w:r>
    </w:p>
    <w:bookmarkEnd w:id="33"/>
    <w:bookmarkStart w:id="35" w:name="question-2-f"/>
    <w:p>
      <w:pPr>
        <w:pStyle w:val="Heading3"/>
      </w:pPr>
      <w:r>
        <w:t xml:space="preserve">Question 2 f)</w:t>
      </w:r>
    </w:p>
    <w:p>
      <w:pPr>
        <w:pStyle w:val="SourceCode"/>
      </w:pPr>
      <w:r>
        <w:rPr>
          <w:rStyle w:val="CommentTok"/>
        </w:rPr>
        <w:t xml:space="preserve"># Match each species name to a colour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species)</w:t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points and add a legend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SepalLength,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colours[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SpeciesNum)],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"petal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"Petal Length vs. Sepal Length"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it is clear that Iris-setosas can be distinguished from Iris-versicolor and Iris-virginica by petal length alone, as there is a clear separation between the groups.</w:t>
      </w:r>
    </w:p>
    <w:p>
      <w:pPr>
        <w:pStyle w:val="BodyText"/>
      </w:pPr>
      <w:r>
        <w:t xml:space="preserve">In addition, there is a positive linear trend between petal length and sepal length in Iris-versicolor and Iris-virginica.</w:t>
      </w:r>
    </w:p>
    <w:p>
      <w:r>
        <w:br w:type="page"/>
      </w:r>
    </w:p>
    <w:bookmarkEnd w:id="35"/>
    <w:bookmarkStart w:id="37" w:name="question-2-g"/>
    <w:p>
      <w:pPr>
        <w:pStyle w:val="Heading3"/>
      </w:pPr>
      <w:r>
        <w:t xml:space="preserve">Question 2 g)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species)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(PetalWidth, </w:t>
      </w:r>
      <w:r>
        <w:rPr>
          <w:rStyle w:val="AttributeTok"/>
        </w:rPr>
        <w:t xml:space="preserve">factor=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(PetalLength, </w:t>
      </w:r>
      <w:r>
        <w:rPr>
          <w:rStyle w:val="AttributeTok"/>
        </w:rPr>
        <w:t xml:space="preserve">factor=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s, 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(PetalWidth)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(PetalLength),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s, ],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'petal width'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'petal length'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plots show that there is a slight positive linear relationship between petal width and petal length, especially in the plot of Iris-versicolor. The relationship might be clearer if the values were not discrete/overlapping.</w:t>
      </w:r>
    </w:p>
    <w:p>
      <w:r>
        <w:br w:type="page"/>
      </w:r>
    </w:p>
    <w:bookmarkEnd w:id="37"/>
    <w:bookmarkStart w:id="39" w:name="question-2-h"/>
    <w:p>
      <w:pPr>
        <w:pStyle w:val="Heading3"/>
      </w:pPr>
      <w:r>
        <w:t xml:space="preserve">Question 2 h)</w:t>
      </w:r>
    </w:p>
    <w:p>
      <w:pPr>
        <w:pStyle w:val="SourceCode"/>
      </w:pPr>
      <w:r>
        <w:rPr>
          <w:rStyle w:val="CommentTok"/>
        </w:rPr>
        <w:t xml:space="preserve"># Plot the base points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SpeciesNum,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SepalLength,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"Sepal Length by Species"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CommentTok"/>
        </w:rPr>
        <w:t xml:space="preserve"># Calculate, plot, and connect the medians</w:t>
      </w:r>
      <w:r>
        <w:br/>
      </w:r>
      <w:r>
        <w:rPr>
          <w:rStyle w:val="NormalTok"/>
        </w:rPr>
        <w:t xml:space="preserve">medians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SepalLength[iris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SepalLength[iris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SepalLength[iris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medians,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medians,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4" w:name="question-2-i"/>
    <w:p>
      <w:pPr>
        <w:pStyle w:val="Heading3"/>
      </w:pPr>
      <w:r>
        <w:t xml:space="preserve">Question 2 i)</w:t>
      </w:r>
    </w:p>
    <w:p>
      <w:pPr>
        <w:pStyle w:val="SourceCode"/>
      </w:pPr>
      <w:r>
        <w:rPr>
          <w:rStyle w:val="NormalTok"/>
        </w:rPr>
        <w:t xml:space="preserve">powerfun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alpha)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must be positive"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(alpha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(alpha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Part i: Histogram and scatterplots of SepalLength and PetalRatio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SepalLength,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PetalRatio,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"Petal Ratio"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(SepalLength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PetalRatio,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"Sepal Length vs. Petal Ratio"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 Part ii: Find alpha to make SepalLength symmetric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powerfun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SepalLength, i),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powerfun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SepalLength,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"log(Sepal Length)"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testing, the power 0 (log) makes sepal length most symmetric.</w:t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 Part iii: Find alpha to make PetalRatio symmetric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powerfun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PetalRatio, i),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powerfun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PetalRatio,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"Petal Ratio ^ 1.75"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power of 1.75 makes the histogram of petal ratio most symmetric, though it is harder to judge than sepal length due to the second peak on the left.</w:t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 Part iv: Find the pair of alphas to make the scatterplot approximately linear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powerfun</w:t>
      </w:r>
      <w:r>
        <w:rPr>
          <w:rStyle w:val="NormalTok"/>
        </w:rPr>
        <w:t xml:space="preserve">(SepalLength,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powerfun</w:t>
      </w:r>
      <w:r>
        <w:rPr>
          <w:rStyle w:val="NormalTok"/>
        </w:rPr>
        <w:t xml:space="preserve">(PetalRatio,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"Power-Transformed Scatterplot"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"log(Sepal Length)"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"Petal Ratio ^ 1.75"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new scatterplot uses the best alphas for sepal length (0) and petal ratio (1.75), respectively, resulting in a more linear graph than the one in part i).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Fenglin Chen</dc:creator>
  <cp:keywords/>
  <dcterms:created xsi:type="dcterms:W3CDTF">2021-09-24T03:04:13Z</dcterms:created>
  <dcterms:modified xsi:type="dcterms:W3CDTF">2021-09-24T03:04:13Z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21/09/2021</vt:lpwstr>
  </property>
  <property fmtid="{D5CDD505-2E9C-101B-9397-08002B2CF9AE}" pid="3" name="output">
    <vt:lpwstr/>
  </property>
</Properties>
</file>