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B44E" w14:textId="30069955" w:rsidR="001B4DBF" w:rsidRPr="001B4DBF" w:rsidRDefault="001B4DBF">
      <w:pPr>
        <w:rPr>
          <w:b/>
          <w:bCs/>
          <w:sz w:val="36"/>
          <w:szCs w:val="36"/>
        </w:rPr>
      </w:pPr>
      <w:r w:rsidRPr="001B4DBF">
        <w:rPr>
          <w:b/>
          <w:bCs/>
          <w:sz w:val="36"/>
          <w:szCs w:val="36"/>
        </w:rPr>
        <w:t>Fragen Für ABGs</w:t>
      </w:r>
    </w:p>
    <w:p w14:paraId="76C1D2B7" w14:textId="77777777" w:rsidR="001B4DBF" w:rsidRDefault="001B4DBF"/>
    <w:p w14:paraId="2E17106D" w14:textId="77777777" w:rsidR="001B4DBF" w:rsidRPr="001B4DBF" w:rsidRDefault="001B4DBF" w:rsidP="001B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1. Unternehmens- und Registerdaten</w:t>
      </w:r>
    </w:p>
    <w:p w14:paraId="45DDF206" w14:textId="77777777"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Rechtsform und Firmenwortlaut: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Vollständiger Name des Unternehmens (z. B. Carely GmbH, UG, Einzelunternehmen) und genaue Anschrift.</w:t>
      </w:r>
    </w:p>
    <w:p w14:paraId="6E9AB482" w14:textId="77777777"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Registereintrag: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Zuständiges Registergericht und Registernummer (HRB in Deutschland bzw. Firmenbuchnummer FN in Österreich).</w:t>
      </w:r>
    </w:p>
    <w:p w14:paraId="400BC162" w14:textId="77777777"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Vertretungsberechtigte Personen: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Geschäftsführung oder Inhaber.</w:t>
      </w:r>
    </w:p>
    <w:p w14:paraId="1E06A47F" w14:textId="77777777" w:rsidR="001B4DBF" w:rsidRPr="001B4DBF" w:rsidRDefault="001B4DBF" w:rsidP="001B4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Steuerangaben: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Umsatzsteuer-Identifikationsnummer (USt-IdNr.).</w:t>
      </w:r>
    </w:p>
    <w:p w14:paraId="7FE15215" w14:textId="77777777" w:rsidR="001B4DBF" w:rsidRPr="001B4DBF" w:rsidRDefault="001B4DBF" w:rsidP="001B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2. Das genaue Geschäftsmodell (Die wichtigste Basis)</w:t>
      </w:r>
    </w:p>
    <w:p w14:paraId="0216E771" w14:textId="77777777" w:rsidR="001B4DBF" w:rsidRPr="001B4DBF" w:rsidRDefault="001B4DBF" w:rsidP="001B4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Plattform-Rolle: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Agiert Carely ausschließlich als technischer Vermittler (Marktplatz), der Angebot und Nachfrage zusammenbringt, oder werden Dienstleistungen im eigenen Namen angeboten?</w:t>
      </w:r>
    </w:p>
    <w:p w14:paraId="43B99E9C" w14:textId="77777777" w:rsidR="001B4DBF" w:rsidRPr="001B4DBF" w:rsidRDefault="001B4DBF" w:rsidP="001B4D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Vertragsbeziehungen: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Kommt der Vertrag direkt zwischen der Familie und dem Alltagshelfer zustande oder ist die Plattform Vertragspartner? (Dies ist entscheidend für Haftungsfragen und Provisionsregelungen).</w:t>
      </w:r>
    </w:p>
    <w:p w14:paraId="4306A83B" w14:textId="77777777" w:rsidR="001B4DBF" w:rsidRPr="001B4DBF" w:rsidRDefault="001B4DBF" w:rsidP="001B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3. Beteiligte Parteien und Vertragstypen</w:t>
      </w:r>
    </w:p>
    <w:p w14:paraId="7170BCF1" w14:textId="77777777" w:rsidR="001B4DBF" w:rsidRPr="001B4DBF" w:rsidRDefault="001B4DBF" w:rsidP="001B4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Kundenstruktur: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Handelt es sich ausschließlich um Verbraucher (B2C) oder auch um gewerbliche Anbieter/Pflegedienste (B2B)?</w:t>
      </w:r>
    </w:p>
    <w:p w14:paraId="0D0D5DC5" w14:textId="77777777" w:rsidR="001B4DBF" w:rsidRPr="001B4DBF" w:rsidRDefault="001B4DBF" w:rsidP="001B4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Status der Helfer: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In welchem rechtlichen Verhältnis stehen die Alltagshelfer zur Plattform? Sind es Selbstständige, gewerbliche Anbieter, Kleinunternehmer oder Privatpersonen, die im Rahmen der Nachbarschaftshilfe agieren?</w:t>
      </w:r>
    </w:p>
    <w:p w14:paraId="54D2F78D" w14:textId="77777777" w:rsidR="001B4DBF" w:rsidRPr="001B4DBF" w:rsidRDefault="001B4DBF" w:rsidP="001B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4. Monetarisierung und Zahlungsabwicklung</w:t>
      </w:r>
    </w:p>
    <w:p w14:paraId="3C6FC3C6" w14:textId="77777777" w:rsidR="001B4DBF" w:rsidRPr="001B4DBF" w:rsidRDefault="001B4DBF" w:rsidP="001B4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Einnahmequelle: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Wie finanziert sich die Plattform? (z. B. Servicegebühr für Familien, Vermittlungsprovision für Helfer, kostenpflichtige Zusatzfunktionen).</w:t>
      </w:r>
    </w:p>
    <w:p w14:paraId="26B65DD2" w14:textId="77777777" w:rsidR="001B4DBF" w:rsidRPr="001B4DBF" w:rsidRDefault="001B4DBF" w:rsidP="001B4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Zahlungsmodalitäten: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Welche Zahlungsdienstleister (z. B. Stripe, SEPA, Kreditkarte) werden eingebunden und wie sind die Fälligkeiten geregelt?</w:t>
      </w:r>
    </w:p>
    <w:p w14:paraId="3D3A016E" w14:textId="77777777" w:rsidR="001B4DBF" w:rsidRPr="001B4DBF" w:rsidRDefault="001B4DBF" w:rsidP="001B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5. Haftung und Plattform-Sicherheit</w:t>
      </w:r>
    </w:p>
    <w:p w14:paraId="75559F04" w14:textId="77777777" w:rsidR="001B4DBF" w:rsidRPr="001B4DBF" w:rsidRDefault="001B4DBF" w:rsidP="001B4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Haftungsausschluss für Prüfungen: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Da Identitäten und polizeiliche Führungszeugnisse manuell geprüft werden, muss klar definiert sein, dass die Plattform keine Garantie oder Haftung für das tatsächliche Verhalten der Helfer im privaten Umfeld übernehmen kann.</w:t>
      </w:r>
    </w:p>
    <w:p w14:paraId="70C25649" w14:textId="77777777" w:rsidR="001B4DBF" w:rsidRPr="001B4DBF" w:rsidRDefault="001B4DBF" w:rsidP="001B4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Gewährleistung: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Regelungen zur Verfügbarkeit der App und Plattform.</w:t>
      </w:r>
    </w:p>
    <w:p w14:paraId="6A7515B2" w14:textId="77777777" w:rsidR="001B4DBF" w:rsidRPr="001B4DBF" w:rsidRDefault="001B4DBF" w:rsidP="001B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6. Geltungsbereich und Rechtsprechung</w:t>
      </w:r>
    </w:p>
    <w:p w14:paraId="28CE2C26" w14:textId="77777777" w:rsidR="001B4DBF" w:rsidRPr="001B4DBF" w:rsidRDefault="001B4DBF" w:rsidP="001B4D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1B4DBF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Länderfokus: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Ist der Dienst für Deutschland und Österreich gleichermaßen ausgelegt? (Hierbei müssen zwingende nationale Verbraucherschutzvorschriften </w:t>
      </w:r>
      <w:r w:rsidRPr="001B4DBF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beider Länder sowie die EU-Verbraucherrechte-Richtlinie und die ODR-Verordnung zur Online-Streitbeilegung berücksichtigt werden)</w:t>
      </w:r>
    </w:p>
    <w:p w14:paraId="7E387C2E" w14:textId="77777777" w:rsidR="001B4DBF" w:rsidRDefault="001B4DBF"/>
    <w:sectPr w:rsidR="001B4D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A9A"/>
    <w:multiLevelType w:val="multilevel"/>
    <w:tmpl w:val="AD5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6136"/>
    <w:multiLevelType w:val="multilevel"/>
    <w:tmpl w:val="2EC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48E"/>
    <w:multiLevelType w:val="multilevel"/>
    <w:tmpl w:val="97F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D321F"/>
    <w:multiLevelType w:val="multilevel"/>
    <w:tmpl w:val="0B3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719F5"/>
    <w:multiLevelType w:val="multilevel"/>
    <w:tmpl w:val="ED0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966CD"/>
    <w:multiLevelType w:val="multilevel"/>
    <w:tmpl w:val="3E3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443490">
    <w:abstractNumId w:val="2"/>
  </w:num>
  <w:num w:numId="2" w16cid:durableId="988822034">
    <w:abstractNumId w:val="0"/>
  </w:num>
  <w:num w:numId="3" w16cid:durableId="996112028">
    <w:abstractNumId w:val="4"/>
  </w:num>
  <w:num w:numId="4" w16cid:durableId="136802421">
    <w:abstractNumId w:val="1"/>
  </w:num>
  <w:num w:numId="5" w16cid:durableId="1990865937">
    <w:abstractNumId w:val="5"/>
  </w:num>
  <w:num w:numId="6" w16cid:durableId="997227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BF"/>
    <w:rsid w:val="001B4DBF"/>
    <w:rsid w:val="00AD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A179C8"/>
  <w15:chartTrackingRefBased/>
  <w15:docId w15:val="{E3E789CE-D0D6-654A-9E1D-D8AB5055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B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B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4D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4D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4D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4D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4D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4D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4D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4D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4D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4D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4DB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B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1B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Saubiez, Florian Touraj</dc:creator>
  <cp:keywords/>
  <dc:description/>
  <cp:lastModifiedBy>Saubiez, Florian Touraj</cp:lastModifiedBy>
  <cp:revision>1</cp:revision>
  <dcterms:created xsi:type="dcterms:W3CDTF">2026-08-08T17:00:00Z</dcterms:created>
  <dcterms:modified xsi:type="dcterms:W3CDTF">2026-08-08T17:00:00Z</dcterms:modified>
</cp:coreProperties>
</file>