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6278" w14:textId="137C4A62" w:rsidR="00460366" w:rsidRDefault="00460366" w:rsidP="00460366">
      <w:pPr>
        <w:pStyle w:val="StandardWeb"/>
        <w:rPr>
          <w:color w:val="000000"/>
        </w:rPr>
      </w:pPr>
      <w:r>
        <w:rPr>
          <w:b/>
          <w:bCs/>
          <w:color w:val="000000"/>
        </w:rPr>
        <w:t>12-MONATS-ROADMAP</w:t>
      </w:r>
    </w:p>
    <w:p w14:paraId="66716517" w14:textId="77777777" w:rsidR="00460366" w:rsidRPr="00460366" w:rsidRDefault="00460366" w:rsidP="00460366">
      <w:pPr>
        <w:pStyle w:val="StandardWeb"/>
        <w:numPr>
          <w:ilvl w:val="0"/>
          <w:numId w:val="1"/>
        </w:numPr>
        <w:rPr>
          <w:color w:val="000000"/>
          <w:lang w:val="en-US"/>
        </w:rPr>
      </w:pPr>
      <w:r w:rsidRPr="00460366">
        <w:rPr>
          <w:b/>
          <w:bCs/>
          <w:color w:val="000000"/>
          <w:lang w:val="en-US"/>
        </w:rPr>
        <w:t>Q1 (Monat 1–3) – Proof of Concept (</w:t>
      </w:r>
      <w:proofErr w:type="spellStart"/>
      <w:r w:rsidRPr="00460366">
        <w:rPr>
          <w:b/>
          <w:bCs/>
          <w:color w:val="000000"/>
          <w:lang w:val="en-US"/>
        </w:rPr>
        <w:t>Grätzel-Dominanz</w:t>
      </w:r>
      <w:proofErr w:type="spellEnd"/>
      <w:r w:rsidRPr="00460366">
        <w:rPr>
          <w:b/>
          <w:bCs/>
          <w:color w:val="000000"/>
          <w:lang w:val="en-US"/>
        </w:rPr>
        <w:t xml:space="preserve"> 1190 Wien):</w:t>
      </w:r>
    </w:p>
    <w:p w14:paraId="274018D8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Fokus: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10 aktive Monats-Pakete, Etablierung der Marke in Döbling, Nachweis der </w:t>
      </w:r>
      <w:proofErr w:type="spellStart"/>
      <w:r>
        <w:rPr>
          <w:color w:val="000000"/>
        </w:rPr>
        <w:t>Conversion</w:t>
      </w:r>
      <w:proofErr w:type="spellEnd"/>
      <w:r>
        <w:rPr>
          <w:color w:val="000000"/>
        </w:rPr>
        <w:t xml:space="preserve"> vom Schnupper-Paket zum Abo.</w:t>
      </w:r>
    </w:p>
    <w:p w14:paraId="6105E91D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Umsatz-Ziel: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~2.000 € MRR.</w:t>
      </w:r>
    </w:p>
    <w:p w14:paraId="3ACCE4C9" w14:textId="77777777" w:rsidR="00460366" w:rsidRDefault="00460366" w:rsidP="0046036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Q2 (Monat 4–6) – Bezirks-Expansion (1180 &amp; 1190 Wien):</w:t>
      </w:r>
    </w:p>
    <w:p w14:paraId="6171D865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Fokus: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Ausweitung des Guerilla-Marketings auf </w:t>
      </w:r>
      <w:proofErr w:type="spellStart"/>
      <w:r>
        <w:rPr>
          <w:color w:val="000000"/>
        </w:rPr>
        <w:t>Währing</w:t>
      </w:r>
      <w:proofErr w:type="spellEnd"/>
      <w:r>
        <w:rPr>
          <w:color w:val="000000"/>
        </w:rPr>
        <w:t xml:space="preserve"> (1180). Einarbeitung einer </w:t>
      </w:r>
      <w:proofErr w:type="spellStart"/>
      <w:r>
        <w:rPr>
          <w:color w:val="000000"/>
        </w:rPr>
        <w:t>Ops</w:t>
      </w:r>
      <w:proofErr w:type="spellEnd"/>
      <w:r>
        <w:rPr>
          <w:color w:val="000000"/>
        </w:rPr>
        <w:t>-Assistenz. Einführung eines einfachen Kunden-Dashboards über Web (keine native App).</w:t>
      </w:r>
    </w:p>
    <w:p w14:paraId="678791AD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Umsatz-Ziel: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~7.000 € MRR (ca. 30 aktive Familien).</w:t>
      </w:r>
    </w:p>
    <w:p w14:paraId="56EC84C5" w14:textId="77777777" w:rsidR="00460366" w:rsidRDefault="00460366" w:rsidP="0046036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Q3 (Monat 7–9) – Angel-Seed-Finanzierung:</w:t>
      </w:r>
    </w:p>
    <w:p w14:paraId="4AAE5B1F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Fokus: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Aufnahme von 50.000 € – 100.000 € Smart Money von deinen Angel-Kontakten zur Skalierung. Rollout des </w:t>
      </w:r>
      <w:proofErr w:type="spellStart"/>
      <w:r>
        <w:rPr>
          <w:color w:val="000000"/>
        </w:rPr>
        <w:t>Studo</w:t>
      </w:r>
      <w:proofErr w:type="spellEnd"/>
      <w:r>
        <w:rPr>
          <w:color w:val="000000"/>
        </w:rPr>
        <w:t>-Marketing-Hebels für die Helfer-Rekrutierung in ganz Wien.</w:t>
      </w:r>
    </w:p>
    <w:p w14:paraId="1DEAA123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Umsatz-Ziel: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~15.000 € MRR (ca. 65 aktive Familien).</w:t>
      </w:r>
    </w:p>
    <w:p w14:paraId="4D346C45" w14:textId="77777777" w:rsidR="00460366" w:rsidRDefault="00460366" w:rsidP="00460366">
      <w:pPr>
        <w:pStyle w:val="Standard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Q4 (Monat 10–12) – Wien-Weite Abdeckung &amp; Franchise/City-Playbook:</w:t>
      </w:r>
    </w:p>
    <w:p w14:paraId="6F2A6184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Fokus: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Abdeckung aller gehobenen Wiener Bezirke (1130, 1140, 1180, 1190, 1010). Vorbereitung des City-Playbooks für die Expansion nach Graz und Linz.</w:t>
      </w:r>
    </w:p>
    <w:p w14:paraId="47EBE59C" w14:textId="77777777" w:rsidR="00460366" w:rsidRDefault="00460366" w:rsidP="00460366">
      <w:pPr>
        <w:pStyle w:val="StandardWeb"/>
        <w:numPr>
          <w:ilvl w:val="1"/>
          <w:numId w:val="1"/>
        </w:numPr>
        <w:rPr>
          <w:color w:val="000000"/>
        </w:rPr>
      </w:pPr>
      <w:r>
        <w:rPr>
          <w:i/>
          <w:iCs/>
          <w:color w:val="000000"/>
        </w:rPr>
        <w:t>Umsatz-Ziel: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~24.000 € MRR / ~288.000 € ARR.</w:t>
      </w:r>
    </w:p>
    <w:p w14:paraId="30BC4923" w14:textId="77777777" w:rsidR="00460366" w:rsidRDefault="00460366"/>
    <w:sectPr w:rsidR="004603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37E5"/>
    <w:multiLevelType w:val="multilevel"/>
    <w:tmpl w:val="FEA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58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66"/>
    <w:rsid w:val="00460366"/>
    <w:rsid w:val="00B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2D537"/>
  <w15:chartTrackingRefBased/>
  <w15:docId w15:val="{3DC5AF66-24DD-354D-B481-4822F1DB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036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036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03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03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03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03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03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03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036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036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0366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460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460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895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Saubiez, Florian Touraj</dc:creator>
  <cp:keywords/>
  <dc:description/>
  <cp:lastModifiedBy>Saubiez, Florian Touraj</cp:lastModifiedBy>
  <cp:revision>1</cp:revision>
  <dcterms:created xsi:type="dcterms:W3CDTF">2026-08-27T15:17:00Z</dcterms:created>
  <dcterms:modified xsi:type="dcterms:W3CDTF">2026-08-27T15:18:00Z</dcterms:modified>
</cp:coreProperties>
</file>