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9AB8A" w14:textId="77777777" w:rsidR="00305EB6" w:rsidRDefault="00305EB6" w:rsidP="00305EB6">
      <w:pPr>
        <w:pStyle w:val="StandardWeb"/>
        <w:rPr>
          <w:color w:val="000000"/>
        </w:rPr>
      </w:pPr>
      <w:r>
        <w:rPr>
          <w:b/>
          <w:bCs/>
          <w:color w:val="000000"/>
        </w:rPr>
        <w:t>DAS TOP-10 KPI DASHBOARD</w:t>
      </w:r>
    </w:p>
    <w:p w14:paraId="0506AF38" w14:textId="77777777" w:rsidR="00305EB6" w:rsidRDefault="00305EB6" w:rsidP="00305EB6">
      <w:pPr>
        <w:pStyle w:val="StandardWeb"/>
        <w:numPr>
          <w:ilvl w:val="0"/>
          <w:numId w:val="1"/>
        </w:numPr>
        <w:rPr>
          <w:color w:val="000000"/>
        </w:rPr>
      </w:pPr>
      <w:r>
        <w:rPr>
          <w:b/>
          <w:bCs/>
          <w:color w:val="000000"/>
        </w:rPr>
        <w:t xml:space="preserve">MRR (Monthly </w:t>
      </w:r>
      <w:proofErr w:type="spellStart"/>
      <w:r>
        <w:rPr>
          <w:b/>
          <w:bCs/>
          <w:color w:val="000000"/>
        </w:rPr>
        <w:t>Recurring</w:t>
      </w:r>
      <w:proofErr w:type="spellEnd"/>
      <w:r>
        <w:rPr>
          <w:b/>
          <w:bCs/>
          <w:color w:val="000000"/>
        </w:rPr>
        <w:t xml:space="preserve"> Revenue):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Summe aller aktiven Monatskontingente (Ziel M12: 24.000 €).</w:t>
      </w:r>
    </w:p>
    <w:p w14:paraId="6C7CA1E7" w14:textId="77777777" w:rsidR="00305EB6" w:rsidRDefault="00305EB6" w:rsidP="00305EB6">
      <w:pPr>
        <w:pStyle w:val="StandardWeb"/>
        <w:numPr>
          <w:ilvl w:val="0"/>
          <w:numId w:val="1"/>
        </w:numPr>
        <w:rPr>
          <w:color w:val="000000"/>
        </w:rPr>
      </w:pPr>
      <w:r>
        <w:rPr>
          <w:b/>
          <w:bCs/>
          <w:color w:val="000000"/>
        </w:rPr>
        <w:t>Gross Margin (%):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Deckungsbeitrag nach Helferlohn, Stripe &amp; Versicherung (Ziel: ≥ 27 %).</w:t>
      </w:r>
    </w:p>
    <w:p w14:paraId="045BFB5B" w14:textId="77777777" w:rsidR="00305EB6" w:rsidRDefault="00305EB6" w:rsidP="00305EB6">
      <w:pPr>
        <w:pStyle w:val="StandardWeb"/>
        <w:numPr>
          <w:ilvl w:val="0"/>
          <w:numId w:val="1"/>
        </w:numPr>
        <w:rPr>
          <w:color w:val="000000"/>
        </w:rPr>
      </w:pPr>
      <w:r>
        <w:rPr>
          <w:b/>
          <w:bCs/>
          <w:color w:val="000000"/>
        </w:rPr>
        <w:t xml:space="preserve">Schnupper-zu-Abo </w:t>
      </w:r>
      <w:proofErr w:type="spellStart"/>
      <w:r>
        <w:rPr>
          <w:b/>
          <w:bCs/>
          <w:color w:val="000000"/>
        </w:rPr>
        <w:t>Conversion</w:t>
      </w:r>
      <w:proofErr w:type="spellEnd"/>
      <w:r>
        <w:rPr>
          <w:b/>
          <w:bCs/>
          <w:color w:val="000000"/>
        </w:rPr>
        <w:t xml:space="preserve"> Rate: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% der Kunden, die nach dem 75-€-Testpaket ein Monatskontingent buchen (Ziel: ≥ 50 %).</w:t>
      </w:r>
    </w:p>
    <w:p w14:paraId="57C67CD7" w14:textId="77777777" w:rsidR="00305EB6" w:rsidRDefault="00305EB6" w:rsidP="00305EB6">
      <w:pPr>
        <w:pStyle w:val="StandardWeb"/>
        <w:numPr>
          <w:ilvl w:val="0"/>
          <w:numId w:val="1"/>
        </w:numPr>
        <w:rPr>
          <w:color w:val="000000"/>
        </w:rPr>
      </w:pPr>
      <w:r>
        <w:rPr>
          <w:b/>
          <w:bCs/>
          <w:color w:val="000000"/>
        </w:rPr>
        <w:t>CAC (Kundenakquisitionskosten):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color w:val="000000"/>
        </w:rPr>
        <w:t>Blended</w:t>
      </w:r>
      <w:proofErr w:type="spellEnd"/>
      <w:r>
        <w:rPr>
          <w:color w:val="000000"/>
        </w:rPr>
        <w:t xml:space="preserve"> Marketing- &amp; Sales-Kosten </w:t>
      </w:r>
      <w:proofErr w:type="gramStart"/>
      <w:r>
        <w:rPr>
          <w:color w:val="000000"/>
        </w:rPr>
        <w:t>pro Neukunde</w:t>
      </w:r>
      <w:proofErr w:type="gramEnd"/>
      <w:r>
        <w:rPr>
          <w:color w:val="000000"/>
        </w:rPr>
        <w:t xml:space="preserve"> (Ziel Phase 1: &lt; 10 €; Skaliert: &lt; 100 €).</w:t>
      </w:r>
    </w:p>
    <w:p w14:paraId="74B03971" w14:textId="77777777" w:rsidR="00305EB6" w:rsidRDefault="00305EB6" w:rsidP="00305EB6">
      <w:pPr>
        <w:pStyle w:val="StandardWeb"/>
        <w:numPr>
          <w:ilvl w:val="0"/>
          <w:numId w:val="1"/>
        </w:numPr>
        <w:rPr>
          <w:color w:val="000000"/>
        </w:rPr>
      </w:pPr>
      <w:r w:rsidRPr="00305EB6">
        <w:rPr>
          <w:b/>
          <w:bCs/>
          <w:color w:val="000000"/>
          <w:lang w:val="en-US"/>
        </w:rPr>
        <w:t>LTV (Lifetime Value Gross Profit):</w:t>
      </w:r>
      <w:r w:rsidRPr="00305EB6">
        <w:rPr>
          <w:rStyle w:val="apple-converted-space"/>
          <w:rFonts w:eastAsiaTheme="majorEastAsia"/>
          <w:color w:val="000000"/>
          <w:lang w:val="en-US"/>
        </w:rPr>
        <w:t> </w:t>
      </w:r>
      <w:r w:rsidRPr="00305EB6">
        <w:rPr>
          <w:color w:val="000000"/>
          <w:lang w:val="en-US"/>
        </w:rPr>
        <w:t xml:space="preserve">Durchschn. </w:t>
      </w:r>
      <w:r>
        <w:rPr>
          <w:color w:val="000000"/>
        </w:rPr>
        <w:t>Deckungsbeitrag eines Kunden über dessen Haltedauer (Ziel: ≥ 390 € bei 6 Monaten).</w:t>
      </w:r>
    </w:p>
    <w:p w14:paraId="27988F20" w14:textId="77777777" w:rsidR="00305EB6" w:rsidRDefault="00305EB6" w:rsidP="00305EB6">
      <w:pPr>
        <w:pStyle w:val="StandardWeb"/>
        <w:numPr>
          <w:ilvl w:val="0"/>
          <w:numId w:val="1"/>
        </w:numPr>
        <w:rPr>
          <w:color w:val="000000"/>
        </w:rPr>
      </w:pPr>
      <w:proofErr w:type="gramStart"/>
      <w:r>
        <w:rPr>
          <w:b/>
          <w:bCs/>
          <w:color w:val="000000"/>
        </w:rPr>
        <w:t>LTV :</w:t>
      </w:r>
      <w:proofErr w:type="gramEnd"/>
      <w:r>
        <w:rPr>
          <w:b/>
          <w:bCs/>
          <w:color w:val="000000"/>
        </w:rPr>
        <w:t xml:space="preserve"> </w:t>
      </w:r>
      <w:proofErr w:type="gramStart"/>
      <w:r>
        <w:rPr>
          <w:b/>
          <w:bCs/>
          <w:color w:val="000000"/>
        </w:rPr>
        <w:t>CAC Ratio</w:t>
      </w:r>
      <w:proofErr w:type="gramEnd"/>
      <w:r>
        <w:rPr>
          <w:b/>
          <w:bCs/>
          <w:color w:val="000000"/>
        </w:rPr>
        <w:t>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Verhältnis zwischen Kundenwert und Akquisitionskosten (Ziel: &gt; 4:1).</w:t>
      </w:r>
    </w:p>
    <w:p w14:paraId="22B787D5" w14:textId="77777777" w:rsidR="00305EB6" w:rsidRDefault="00305EB6" w:rsidP="00305EB6">
      <w:pPr>
        <w:pStyle w:val="StandardWeb"/>
        <w:numPr>
          <w:ilvl w:val="0"/>
          <w:numId w:val="1"/>
        </w:numPr>
        <w:rPr>
          <w:color w:val="000000"/>
        </w:rPr>
      </w:pPr>
      <w:r>
        <w:rPr>
          <w:b/>
          <w:bCs/>
          <w:color w:val="000000"/>
        </w:rPr>
        <w:t xml:space="preserve">Net </w:t>
      </w:r>
      <w:proofErr w:type="spellStart"/>
      <w:r>
        <w:rPr>
          <w:b/>
          <w:bCs/>
          <w:color w:val="000000"/>
        </w:rPr>
        <w:t>Churn</w:t>
      </w:r>
      <w:proofErr w:type="spellEnd"/>
      <w:r>
        <w:rPr>
          <w:b/>
          <w:bCs/>
          <w:color w:val="000000"/>
        </w:rPr>
        <w:t xml:space="preserve"> Rate: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Prozentuale monatliche Kündigungsrate von Bestandskunden (Ziel: &lt; 5 %).</w:t>
      </w:r>
    </w:p>
    <w:p w14:paraId="75E2BB9C" w14:textId="77777777" w:rsidR="00305EB6" w:rsidRDefault="00305EB6" w:rsidP="00305EB6">
      <w:pPr>
        <w:pStyle w:val="StandardWeb"/>
        <w:numPr>
          <w:ilvl w:val="0"/>
          <w:numId w:val="1"/>
        </w:numPr>
        <w:rPr>
          <w:color w:val="000000"/>
        </w:rPr>
      </w:pPr>
      <w:r>
        <w:rPr>
          <w:b/>
          <w:bCs/>
          <w:color w:val="000000"/>
        </w:rPr>
        <w:t>Time-</w:t>
      </w:r>
      <w:proofErr w:type="spellStart"/>
      <w:r>
        <w:rPr>
          <w:b/>
          <w:bCs/>
          <w:color w:val="000000"/>
        </w:rPr>
        <w:t>to</w:t>
      </w:r>
      <w:proofErr w:type="spellEnd"/>
      <w:r>
        <w:rPr>
          <w:b/>
          <w:bCs/>
          <w:color w:val="000000"/>
        </w:rPr>
        <w:t>-Match: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Dauer von der Kundenanfrage bis zur Zuweisung eines passenden Studenten (Ziel: &lt; 12 Stunden).</w:t>
      </w:r>
    </w:p>
    <w:p w14:paraId="16444995" w14:textId="77777777" w:rsidR="00305EB6" w:rsidRDefault="00305EB6" w:rsidP="00305EB6">
      <w:pPr>
        <w:pStyle w:val="StandardWeb"/>
        <w:numPr>
          <w:ilvl w:val="0"/>
          <w:numId w:val="1"/>
        </w:numPr>
        <w:rPr>
          <w:color w:val="000000"/>
        </w:rPr>
      </w:pPr>
      <w:r>
        <w:rPr>
          <w:b/>
          <w:bCs/>
          <w:color w:val="000000"/>
        </w:rPr>
        <w:t>NPS (Net Promoter Score):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Kundenzufriedenheit der Angehörigen &amp; Senioren (Ziel: &gt; 60).</w:t>
      </w:r>
    </w:p>
    <w:p w14:paraId="54C7A0FC" w14:textId="77777777" w:rsidR="00305EB6" w:rsidRDefault="00305EB6" w:rsidP="00305EB6">
      <w:pPr>
        <w:pStyle w:val="StandardWeb"/>
        <w:numPr>
          <w:ilvl w:val="0"/>
          <w:numId w:val="1"/>
        </w:numPr>
        <w:rPr>
          <w:color w:val="000000"/>
        </w:rPr>
      </w:pPr>
      <w:proofErr w:type="spellStart"/>
      <w:r>
        <w:rPr>
          <w:b/>
          <w:bCs/>
          <w:color w:val="000000"/>
        </w:rPr>
        <w:t>Active</w:t>
      </w:r>
      <w:proofErr w:type="spellEnd"/>
      <w:r>
        <w:rPr>
          <w:b/>
          <w:bCs/>
          <w:color w:val="000000"/>
        </w:rPr>
        <w:t xml:space="preserve"> Supply Dichte: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Anzahl verifizierter, einsatzbereiter Studenten pro Bezirk (Ziel: ≥ 15 Helfer / Bezirk).</w:t>
      </w:r>
    </w:p>
    <w:p w14:paraId="288BC4D4" w14:textId="77777777" w:rsidR="00305EB6" w:rsidRDefault="00305EB6"/>
    <w:sectPr w:rsidR="00305EB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1E2D7A"/>
    <w:multiLevelType w:val="multilevel"/>
    <w:tmpl w:val="CDB40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79357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EB6"/>
    <w:rsid w:val="00305EB6"/>
    <w:rsid w:val="00B87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47AEC9D"/>
  <w15:chartTrackingRefBased/>
  <w15:docId w15:val="{F4C4E346-05EC-4243-890C-541771DC7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05E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05E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05E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05E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05E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05E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05E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05E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05E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05E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05E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05E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05EB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05EB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05EB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05EB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05EB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05EB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05E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05E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05E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05E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05E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05EB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05EB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05EB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05E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05EB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05EB6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305E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customStyle="1" w:styleId="apple-converted-space">
    <w:name w:val="apple-converted-space"/>
    <w:basedOn w:val="Absatz-Standardschriftart"/>
    <w:rsid w:val="00305E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145</Words>
  <Characters>915</Characters>
  <Application>Microsoft Office Word</Application>
  <DocSecurity>0</DocSecurity>
  <Lines>7</Lines>
  <Paragraphs>2</Paragraphs>
  <ScaleCrop>false</ScaleCrop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Saubiez, Florian Touraj</dc:creator>
  <cp:keywords/>
  <dc:description/>
  <cp:lastModifiedBy>Saubiez, Florian Touraj</cp:lastModifiedBy>
  <cp:revision>1</cp:revision>
  <dcterms:created xsi:type="dcterms:W3CDTF">2026-08-27T15:18:00Z</dcterms:created>
  <dcterms:modified xsi:type="dcterms:W3CDTF">2026-08-27T15:19:00Z</dcterms:modified>
</cp:coreProperties>
</file>