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08"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Тікелей шарт жасасу жолымен бір көзден мемлекеттік сатып алу тәсілін қолдану негіздемесі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08" w:end="0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Обоснования применения способа госзакупки из одного источника путем прямого заключения договора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Қазақстан Республикасының 2024 жылғы 1 шілдедегі № 106-VIII ҚРЗ «Мемлекеттік сатып алу туралы» Заңының 16-бабы 3-тармағының 28) тармақшасына сәйкес, біртекті жұмыстар мен көрсетілетін қызметтерді құндық мәнде сатып алу тиісті қаржы жылына арналған республикалық бюджет туралы заңда белгіленген айлық есептік көрсеткіштің бес жүз еселенген мөлшерінен аспайды.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«Адал азамат» бағдарламасын іске асыру шеңберінде сатып алынатын қызметтер/жұмыстар адал, жауапты және белсенді азаматты қалыптастыруға бағытталған мемлекеттік саясатты жүзеге асыруға бағытталған. Бағдарламаны іске асырудың негізгі бағыттарының бірі – Қазақстан Республикасы Оқу-ағарту министрлігі бекіткен, білім беру ұйымдарының визуалды безендірілуіне қойылатын бірыңғай талаптарды көздейтін бірыңғай брендбукты (дизайн-кодты) енгізу.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Қазіргі кезеңде Қазақстан Республикасы Оқу-ағарту министрлігі 2026-2027 жылы бірінші кезекте «Адал азамат» брендбугын енгізу қамтамасыз етілуге тиіс Қазақстан Республикасының мектебінен тұратын тізімді айқындады.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Біздің мектеп аталған тізімге енгізілген, бұл бекітілген дизайн-кодқа сәйкес безендіру жөніндегі іс-шараларды ағымдағы айда іске асыруды міндеттейді.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 xml:space="preserve">На основании подпункта 28 пункта 3 статьи 16 Закона Республики Казахстан от 1 июля 2024 года № 106-VIII ЗРК. </w:t>
            </w:r>
            <w:r>
              <w:rPr>
                <w:sz w:val="28"/>
                <w:szCs w:val="28"/>
              </w:rPr>
              <w:t xml:space="preserve">«О государственных закупках» приобретения однородных работ и услуг в стоимостном выражении не превышает пятисоткратного размера месячного расчетного показателя, установленного на соответствующий финансовый год законом о республиканском бюджете. 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Закупаемые услуги/работы в рамках реализации Программы «Адал азамат» государственная политика по формированию честного, ответственного и активного гражданина. Одним из ключевых направлений реализации программы является внедрение единого брендбука (дизайн-кода), утверждённого Министерством просвещения Республики Казахстан, предусматривающего единые требования к визуальному оформлению образовательных организаций.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На текущем этапе Министерством просвещения определён перечень школ Республики Казахстан, в которых в 2026-2027 году в первоочередном порядке должно быть обеспечено внедрение брендбука «Адал азамат». 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Наша школа входит в данный перечень, что обязывает нас реализовать мероприятия по оформлению согласно утверждённому дизайн-коду в текущем месяце.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 xml:space="preserve">Мемлекеттік сатып алу Қазақстан Республикасының «Мемлекеттік сатып алу туралы» Заңының 5-бабы 1-тармағының </w:t>
            </w:r>
            <w:r>
              <w:rPr>
                <w:bCs/>
                <w:sz w:val="28"/>
                <w:szCs w:val="28"/>
              </w:rPr>
              <w:t>1), 4), 6) және 7) тармақшаларында</w:t>
            </w:r>
            <w:r>
              <w:rPr>
                <w:sz w:val="28"/>
                <w:szCs w:val="28"/>
              </w:rPr>
              <w:t xml:space="preserve"> көзделген мемлекеттік сатып алуды жүзеге асыру қағидаттарын сақтай отырып жүргізіледі.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8"/>
                <w:szCs w:val="28"/>
                <w:lang w:val="kk-KZ"/>
              </w:rPr>
              <w:t>Г</w:t>
            </w:r>
            <w:r>
              <w:rPr>
                <w:sz w:val="28"/>
                <w:szCs w:val="28"/>
              </w:rPr>
              <w:t>осударственные закупки осуществляются с соблюдением принципа осуществления государственных закупок, предусмотренного подпунктами 1), 4), 6) и 7) пункта 1 статьи 5 Закона РК о госзакупках.</w:t>
            </w:r>
          </w:p>
          <w:p>
            <w:pPr>
              <w:pStyle w:val="Normal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Сонымен қатар, Интернет желісінің ашық дереккөздерінде орналастырылған ұқсас қызметтердің/жұмыстардың құны туралы ақпарат та зерделенді.</w:t>
            </w:r>
          </w:p>
          <w:p>
            <w:pPr>
              <w:pStyle w:val="Normal"/>
              <w:spacing w:before="280" w:after="280"/>
              <w:rPr/>
            </w:pPr>
            <w:r>
              <w:rPr>
                <w:sz w:val="28"/>
                <w:szCs w:val="28"/>
                <w:lang w:val="kk-KZ"/>
              </w:rPr>
              <w:t>Бағалық ұсыныстарды зерделеу және салыстыру нәтижесінде УФ-баспа технологиясын қолдана отырып, қабырға безендіруін дайындау және монтаждау құны 1 шаршы метрге орта есеппен 25 000-нан 33 000 теңгеге дейін екені анықталды. Осылайша, орташа нарықтық құны 1 м² үшін 29 000 теңгені құрайды.</w:t>
            </w:r>
          </w:p>
          <w:p>
            <w:pPr>
              <w:pStyle w:val="Normal"/>
              <w:spacing w:before="280" w:after="2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Айқындалған құн төрт тәуелсіз баға көзін талдау негізінде қалыптастырылған және Қазақстан Республикасының аумағындағы ұқсас қызметтерге қатысты қолданыстағы нарықтық бағалар деңгейіне сәйкес келеді.</w:t>
            </w:r>
          </w:p>
          <w:p>
            <w:pPr>
              <w:pStyle w:val="Normal"/>
              <w:spacing w:before="280" w:after="280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 xml:space="preserve">WALL PRINT интерьер дизайны студиясының сайтындағы ақпаратқа сәйкес: </w:t>
            </w:r>
            <w:hyperlink r:id="rId2" w:tgtFrame="_blank">
              <w:r>
                <w:rPr>
                  <w:rStyle w:val="Hyperlink"/>
                  <w:sz w:val="28"/>
                  <w:szCs w:val="28"/>
                </w:rPr>
                <w:t>https://wall-print.kz/</w:t>
              </w:r>
            </w:hyperlink>
            <w:r>
              <w:rPr>
                <w:sz w:val="28"/>
                <w:szCs w:val="28"/>
              </w:rPr>
              <w:t xml:space="preserve"> — 1 м² үшін 25 000 теңге.</w:t>
            </w:r>
          </w:p>
          <w:p>
            <w:pPr>
              <w:pStyle w:val="Normal"/>
              <w:spacing w:before="280" w:after="280"/>
              <w:rPr/>
            </w:pPr>
            <w:r>
              <w:rPr>
                <w:sz w:val="28"/>
                <w:szCs w:val="28"/>
              </w:rPr>
              <w:t>- Сайтқа сілтеме:</w:t>
            </w:r>
            <w:r>
              <w:rPr/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>
              <w:fldChar w:fldCharType="begin"/>
            </w:r>
            <w:r>
              <w:rPr>
                <w:rStyle w:val="Hyperlink"/>
                <w:sz w:val="28"/>
                <w:szCs w:val="28"/>
              </w:rPr>
              <w:instrText xml:space="preserve"> HYPERLINK "https://rio-print.kz/uf-printer-dlja-pechati-na-stenah" \l "rec724037516"</w:instrText>
            </w:r>
            <w:r>
              <w:rPr>
                <w:rStyle w:val="Hyperlink"/>
                <w:sz w:val="28"/>
                <w:szCs w:val="28"/>
              </w:rPr>
              <w:fldChar w:fldCharType="separate"/>
            </w:r>
            <w:r>
              <w:rPr>
                <w:rStyle w:val="Hyperlink"/>
                <w:sz w:val="28"/>
                <w:szCs w:val="28"/>
              </w:rPr>
              <w:t>https://rio-print.kz/uf-printer-dlja-pechati-na-stenah#rec724037516</w:t>
            </w:r>
            <w:r>
              <w:rPr>
                <w:rStyle w:val="Hyperlink"/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t xml:space="preserve"> –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25 000 тг/кв.м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27 500 тг/кв.м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33 000 тг/кв.м</w:t>
            </w:r>
          </w:p>
          <w:p>
            <w:pPr>
              <w:pStyle w:val="Normal"/>
              <w:jc w:val="center"/>
              <w:rPr>
                <w:rFonts w:eastAsia="Calibri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eastAsia="en-US"/>
              </w:rPr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 также, информация о стоимости аналогичных услуг/работ, размещенных в открытых источниках сети Интернет: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В результате изучения и сопоставления ценовых предложений установлено, что стоимость оформления с применением технологии УФ-печати составляет в среднем от 25 000 до 33 000 тенге за 1 квадратный метр. Таким образом среднерыночная стоимость: 29 000 тенге за 1 м².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Определенная стоимость сформирована на основании анализа четырех независимых ценовых источников и соответствует текущему уровню рыночных цен на аналогичные услуги на территории Республики Казахстан.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- Ссылка на сайт WALL PRINT: </w:t>
            </w:r>
            <w:hyperlink r:id="rId3">
              <w:r>
                <w:rPr>
                  <w:rStyle w:val="Hyperlink"/>
                  <w:sz w:val="28"/>
                  <w:szCs w:val="28"/>
                </w:rPr>
                <w:t>https://wall-print.kz/</w:t>
              </w:r>
            </w:hyperlink>
            <w:r>
              <w:rPr>
                <w:sz w:val="28"/>
                <w:szCs w:val="28"/>
              </w:rPr>
              <w:t xml:space="preserve"> - 25 000 тенге за 1 м².</w:t>
            </w:r>
          </w:p>
          <w:p>
            <w:pPr>
              <w:pStyle w:val="Style15"/>
              <w:ind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5"/>
              <w:ind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textAlignment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 xml:space="preserve">- Ссылка на сайт </w:t>
            </w:r>
          </w:p>
          <w:p>
            <w:pPr>
              <w:pStyle w:val="Style15"/>
              <w:ind w:start="0" w:end="0"/>
              <w:rPr/>
            </w:pPr>
            <w:r>
              <w:rPr>
                <w:sz w:val="28"/>
                <w:szCs w:val="28"/>
              </w:rPr>
              <w:t xml:space="preserve">: </w:t>
            </w:r>
            <w:r>
              <w:fldChar w:fldCharType="begin"/>
            </w:r>
            <w:r>
              <w:rPr>
                <w:rStyle w:val="Hyperlink"/>
                <w:sz w:val="28"/>
                <w:szCs w:val="28"/>
              </w:rPr>
              <w:instrText xml:space="preserve"> HYPERLINK "https://rio-print.kz/uf-printer-dlja-pechati-na-stenah" \l "rec724037516"</w:instrText>
            </w:r>
            <w:r>
              <w:rPr>
                <w:rStyle w:val="Hyperlink"/>
                <w:sz w:val="28"/>
                <w:szCs w:val="28"/>
              </w:rPr>
              <w:fldChar w:fldCharType="separate"/>
            </w:r>
            <w:r>
              <w:rPr>
                <w:rStyle w:val="Hyperlink"/>
                <w:sz w:val="28"/>
                <w:szCs w:val="28"/>
              </w:rPr>
              <w:t>https://rio-print.kz/uf-printer-dlja-pechati-na-stenah#rec724037516</w:t>
            </w:r>
            <w:r>
              <w:rPr>
                <w:rStyle w:val="Hyperlink"/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t xml:space="preserve"> –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25 000 тг/кв.м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27 500 тг/кв.м</w:t>
            </w:r>
          </w:p>
          <w:p>
            <w:pPr>
              <w:pStyle w:val="Style15"/>
              <w:ind w:start="0" w:end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33 000 тг/кв.м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Ұқсас қызметтердің/жұмыстардың орташа нарықтық құнын айқындау мақсатында келіп түскен коммерциялық ұсыныстар негізінде нарыққа талдау жүргізілді.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kk-KZ"/>
              </w:rPr>
              <w:t>Жүргізілген талдау нәтижесінде декоративті жұмыстар бойынша көрсетілетін қызметтердің құны ҚҚС-ты есепке алмағанда 990 000 теңгені құрайтыны анықталды, бұл Заңның 14-бабы 1-тармағының 28) тармақшасында белгіленген сатып алудың шекті көлемінен – 500 АЕК-тен (500 × 4 325 = 2 162 500 теңге) аспайды.</w:t>
            </w:r>
          </w:p>
          <w:p>
            <w:pPr>
              <w:pStyle w:val="Normal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</w:r>
          </w:p>
          <w:p>
            <w:pPr>
              <w:pStyle w:val="Normal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 xml:space="preserve">Жүргізілген баға талдауының нәтижесінде ең төмен баға </w:t>
            </w:r>
            <w:r>
              <w:rPr>
                <w:bCs/>
                <w:sz w:val="28"/>
                <w:szCs w:val="28"/>
                <w:lang w:val="kk-KZ"/>
              </w:rPr>
              <w:t>«</w:t>
            </w:r>
            <w:r>
              <w:rPr>
                <w:sz w:val="28"/>
                <w:szCs w:val="28"/>
              </w:rPr>
              <w:t>Абдихалыков</w:t>
            </w:r>
            <w:r>
              <w:rPr>
                <w:bCs/>
                <w:sz w:val="28"/>
                <w:szCs w:val="28"/>
                <w:lang w:val="kk-KZ"/>
              </w:rPr>
              <w:t>» ЖК-де</w:t>
            </w:r>
            <w:r>
              <w:rPr>
                <w:sz w:val="28"/>
                <w:szCs w:val="28"/>
                <w:lang w:val="kk-KZ"/>
              </w:rPr>
              <w:t xml:space="preserve"> анықталды, бұл бюджет қаражатын үнемді, тиімді және ұтымды жұмсау қағидаттарының сақталғанын растайды.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>Для определения среднерыночной стоимости аналогичных услуг/работ был проведён анализ рынка посредством полученных коммерческих предложений.</w:t>
            </w:r>
          </w:p>
          <w:p>
            <w:pPr>
              <w:pStyle w:val="Normal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По итогам проведённого анализа установлено, что стоимость услуг по </w:t>
            </w:r>
            <w:r>
              <w:rPr>
                <w:sz w:val="28"/>
                <w:szCs w:val="28"/>
                <w:lang w:val="kk-KZ"/>
              </w:rPr>
              <w:t>декоративным работам</w:t>
            </w:r>
            <w:r>
              <w:rPr>
                <w:sz w:val="28"/>
                <w:szCs w:val="28"/>
              </w:rPr>
              <w:t xml:space="preserve"> составляет 990 000 тенге без учета НДС, что не превышает предельный объем закупа, установленный подпунктом 28 пункта 1 статьи 14 Закона — 500 МРП (500 × 4 325 = 2 162 500 тенге).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результате проведенного анализа цен наименьшая  цена определена у ИП «Абдихалыков», что подтверждает соблюдение принципов экономичности, эффективности и рационального расходования бюджетных средств.</w:t>
            </w:r>
          </w:p>
        </w:tc>
      </w:tr>
    </w:tbl>
    <w:p>
      <w:pPr>
        <w:pStyle w:val="Normal"/>
        <w:ind w:firstLine="708" w:end="0"/>
        <w:jc w:val="center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</w:r>
    </w:p>
    <w:sectPr>
      <w:type w:val="nextPage"/>
      <w:pgSz w:w="11906" w:h="16838"/>
      <w:pgMar w:left="1701" w:right="850" w:gutter="0" w:header="0" w:top="1276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  <w:bCs/>
    </w:rPr>
  </w:style>
  <w:style w:type="character" w:styleId="contents">
    <w:name w:val="content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pdq2pgselectionanchorcontainer">
    <w:name w:val="pdq2pg_selectionanchorcontainer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6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all-print.kz/?utm_source=chatgpt.com" TargetMode="External"/><Relationship Id="rId3" Type="http://schemas.openxmlformats.org/officeDocument/2006/relationships/hyperlink" Target="https://wall-print.kz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2026-09-15T11:04:00Z</dcterms:created>
  <dc:creator>Админ</dc:creator>
  <dc:description/>
  <cp:keywords/>
  <dc:language>ru-RU</dc:language>
  <cp:lastModifiedBy>Дархан Исмагулов</cp:lastModifiedBy>
  <dcterms:modified xsi:type="dcterms:W3CDTF">2026-10-18T14:11:00Z</dcterms:modified>
  <cp:revision>6</cp:revision>
  <dc:subject/>
  <dc:title/>
</cp:coreProperties>
</file>