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7ED9" w14:textId="284ACFEF" w:rsidR="00745792" w:rsidRPr="00C36965" w:rsidRDefault="00807F10" w:rsidP="00745792">
      <w:pPr>
        <w:jc w:val="center"/>
        <w:rPr>
          <w:rFonts w:ascii="Times New Roman" w:hAnsi="Times New Roman" w:cs="Times New Roman"/>
          <w:sz w:val="28"/>
          <w:szCs w:val="28"/>
        </w:rPr>
      </w:pPr>
      <w:r w:rsidRPr="00C36965">
        <w:rPr>
          <w:rFonts w:ascii="Times New Roman" w:hAnsi="Times New Roman" w:cs="Times New Roman"/>
          <w:sz w:val="28"/>
          <w:szCs w:val="28"/>
        </w:rPr>
        <w:t>ТЕХНИЧЕСКАЯ СПЕЦИФИКАЦИЯ</w:t>
      </w:r>
      <w:r w:rsidRPr="00C36965">
        <w:rPr>
          <w:rFonts w:ascii="Times New Roman" w:hAnsi="Times New Roman" w:cs="Times New Roman"/>
          <w:sz w:val="28"/>
          <w:szCs w:val="28"/>
          <w:lang w:val="kk-KZ"/>
        </w:rPr>
        <w:t xml:space="preserve"> </w:t>
      </w:r>
    </w:p>
    <w:p w14:paraId="56725125" w14:textId="3AAC9332" w:rsidR="00C36965" w:rsidRPr="00C36965" w:rsidRDefault="00D70EFF"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kk-KZ"/>
        </w:rPr>
        <w:t xml:space="preserve">Предметом </w:t>
      </w:r>
      <w:r w:rsidR="00CD47EA" w:rsidRPr="00C36965">
        <w:rPr>
          <w:rFonts w:ascii="Times New Roman" w:hAnsi="Times New Roman" w:cs="Times New Roman"/>
          <w:sz w:val="28"/>
          <w:szCs w:val="28"/>
          <w:lang w:val="kk-KZ"/>
        </w:rPr>
        <w:t>закупки</w:t>
      </w:r>
      <w:r w:rsidRPr="00C36965">
        <w:rPr>
          <w:rFonts w:ascii="Times New Roman" w:hAnsi="Times New Roman" w:cs="Times New Roman"/>
          <w:sz w:val="28"/>
          <w:szCs w:val="28"/>
          <w:lang w:val="kk-KZ"/>
        </w:rPr>
        <w:t xml:space="preserve"> является </w:t>
      </w:r>
      <w:r w:rsidR="00C36965">
        <w:rPr>
          <w:rFonts w:ascii="Times New Roman" w:hAnsi="Times New Roman" w:cs="Times New Roman"/>
          <w:sz w:val="28"/>
          <w:szCs w:val="28"/>
          <w:lang w:val="kk-KZ"/>
        </w:rPr>
        <w:t>работы по и</w:t>
      </w:r>
      <w:r w:rsidR="00C36965" w:rsidRPr="00C36965">
        <w:rPr>
          <w:rFonts w:ascii="Times New Roman" w:hAnsi="Times New Roman" w:cs="Times New Roman"/>
          <w:sz w:val="28"/>
          <w:szCs w:val="28"/>
          <w:lang w:val="ru-KZ"/>
        </w:rPr>
        <w:t>зготовлени</w:t>
      </w:r>
      <w:r w:rsidR="00C36965">
        <w:rPr>
          <w:rFonts w:ascii="Times New Roman" w:hAnsi="Times New Roman" w:cs="Times New Roman"/>
          <w:sz w:val="28"/>
          <w:szCs w:val="28"/>
          <w:lang w:val="ru-KZ"/>
        </w:rPr>
        <w:t>ю</w:t>
      </w:r>
      <w:r w:rsidR="00C36965" w:rsidRPr="00C36965">
        <w:rPr>
          <w:rFonts w:ascii="Times New Roman" w:hAnsi="Times New Roman" w:cs="Times New Roman"/>
          <w:sz w:val="28"/>
          <w:szCs w:val="28"/>
          <w:lang w:val="ru-KZ"/>
        </w:rPr>
        <w:t xml:space="preserve"> интерактивных стендов</w:t>
      </w:r>
    </w:p>
    <w:p w14:paraId="7A9FCA8F" w14:textId="2FDAF860"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В рамках изготовления интерактивных стендов Поставщик должен обеспечить разработку дизайна, подготовку информационных материалов, изготовление конструкций, нанесение полноцветной инфографики, размещение QR-кодов, подключение цифрового образовательного контента</w:t>
      </w:r>
      <w:r>
        <w:rPr>
          <w:rFonts w:ascii="Times New Roman" w:hAnsi="Times New Roman" w:cs="Times New Roman"/>
          <w:sz w:val="28"/>
          <w:szCs w:val="28"/>
          <w:lang w:val="ru-KZ"/>
        </w:rPr>
        <w:t xml:space="preserve"> по Коснтитуции</w:t>
      </w:r>
      <w:r w:rsidRPr="00C36965">
        <w:rPr>
          <w:rFonts w:ascii="Times New Roman" w:hAnsi="Times New Roman" w:cs="Times New Roman"/>
          <w:sz w:val="28"/>
          <w:szCs w:val="28"/>
          <w:lang w:val="ru-KZ"/>
        </w:rPr>
        <w:t>, доставку готовых изделий.</w:t>
      </w:r>
    </w:p>
    <w:p w14:paraId="5F2AD326"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Материалы</w:t>
      </w:r>
    </w:p>
    <w:p w14:paraId="08F334BF"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Размер стенда должен составлять не менее 1,05 × 1,75 м, толщина — не менее 9 мм. Стенд должен изготавливаться из ударопрочного полистирола высокого давления HIPS/GPPS, обеспечивающего необходимую жёсткость, прочность и устойчивость к деформации. Края изделия должны иметь безопасное скругление радиусом не менее 4 мм. Лицевая поверхность должна быть защищена съёмной заводской антицарапиновой плёнкой, предотвращающей повреждение стенда при транспортировке и монтаже.</w:t>
      </w:r>
    </w:p>
    <w:p w14:paraId="753B31FD"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На поверхности стенда должна размещаться полноцветная инфографика, выполненная методом высокоточной печати с разрешением не менее 600 dpi. Печать должна быть устойчивой к ультрафиолетовому излучению, механическому истиранию и воздействию моющих средств с уровнем pH от 6 до 9. Цветопередача должна сохраняться при освещённости от 200 до 800 лк.</w:t>
      </w:r>
    </w:p>
    <w:p w14:paraId="7AF9B65C"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Крепёжные элементы должны быть изготовлены из нержавеющей стали класса A2, иметь диаметр не менее 16 мм и комплектоваться бесцветными резиновыми шайбами диаметром не менее 14 мм с отверстием не менее 10 мм. На каждый стенд должно предусматриваться не менее восьми точек крепления. Конструкция крепления должна выдерживать статическую нагрузку не менее четырёхкратной массы панели с коэффициентом запаса прочности 2,0.</w:t>
      </w:r>
    </w:p>
    <w:p w14:paraId="58D5E693"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Гарантия</w:t>
      </w:r>
    </w:p>
    <w:p w14:paraId="20FB78AF" w14:textId="0380000F"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 xml:space="preserve">Гарантийный срок на программное обеспечение и работоспособность цифровых ресурсов должен составлять не менее </w:t>
      </w:r>
      <w:r w:rsidR="00FF4AF4">
        <w:rPr>
          <w:rFonts w:ascii="Times New Roman" w:hAnsi="Times New Roman" w:cs="Times New Roman"/>
          <w:sz w:val="28"/>
          <w:szCs w:val="28"/>
          <w:lang w:val="ru-KZ"/>
        </w:rPr>
        <w:t>24</w:t>
      </w:r>
      <w:r w:rsidRPr="00C36965">
        <w:rPr>
          <w:rFonts w:ascii="Times New Roman" w:hAnsi="Times New Roman" w:cs="Times New Roman"/>
          <w:sz w:val="28"/>
          <w:szCs w:val="28"/>
          <w:lang w:val="ru-KZ"/>
        </w:rPr>
        <w:t xml:space="preserve"> месяцев с даты поставки. На каждом стенде должен быть размещён отдельный QR-код для перехода к форме обратной связи, регистрации технических инцидентов и направления обращений в службу поддержки. Срок обработки обращения Поставщиком не должен превышать трёх рабочих дней.</w:t>
      </w:r>
    </w:p>
    <w:p w14:paraId="6A519EE6"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Характеристика</w:t>
      </w:r>
    </w:p>
    <w:p w14:paraId="5849C8C7"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Интерактивный стенд должен представлять собой единый информационно-образовательный комплекс, объединяющий физическую конструкцию, тематическую инфографику и цифровые материалы, доступные посредством сканирования QR-кодов. Каждый QR-код должен обеспечивать переход к соответствующему разделу цифрового ресурса без необходимости ручного поиска информации.</w:t>
      </w:r>
    </w:p>
    <w:p w14:paraId="21A8515D" w14:textId="7A428AEC"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lastRenderedPageBreak/>
        <w:t>Цифровой контент должен включать тематические тексты, изображения</w:t>
      </w:r>
      <w:r>
        <w:rPr>
          <w:rFonts w:ascii="Times New Roman" w:hAnsi="Times New Roman" w:cs="Times New Roman"/>
          <w:sz w:val="28"/>
          <w:szCs w:val="28"/>
          <w:lang w:val="ru-KZ"/>
        </w:rPr>
        <w:t xml:space="preserve"> </w:t>
      </w:r>
      <w:r w:rsidRPr="00C36965">
        <w:rPr>
          <w:rFonts w:ascii="Times New Roman" w:hAnsi="Times New Roman" w:cs="Times New Roman"/>
          <w:sz w:val="28"/>
          <w:szCs w:val="28"/>
          <w:lang w:val="ru-KZ"/>
        </w:rPr>
        <w:t xml:space="preserve">и </w:t>
      </w:r>
      <w:r>
        <w:rPr>
          <w:rFonts w:ascii="Times New Roman" w:hAnsi="Times New Roman" w:cs="Times New Roman"/>
          <w:sz w:val="28"/>
          <w:szCs w:val="28"/>
          <w:lang w:val="ru-KZ"/>
        </w:rPr>
        <w:t>информационный</w:t>
      </w:r>
      <w:r w:rsidRPr="00C36965">
        <w:rPr>
          <w:rFonts w:ascii="Times New Roman" w:hAnsi="Times New Roman" w:cs="Times New Roman"/>
          <w:sz w:val="28"/>
          <w:szCs w:val="28"/>
          <w:lang w:val="ru-KZ"/>
        </w:rPr>
        <w:t xml:space="preserve"> </w:t>
      </w:r>
      <w:r>
        <w:rPr>
          <w:rFonts w:ascii="Times New Roman" w:hAnsi="Times New Roman" w:cs="Times New Roman"/>
          <w:sz w:val="28"/>
          <w:szCs w:val="28"/>
          <w:lang w:val="ru-KZ"/>
        </w:rPr>
        <w:t>ресурс по Конституции</w:t>
      </w:r>
      <w:r w:rsidRPr="00C36965">
        <w:rPr>
          <w:rFonts w:ascii="Times New Roman" w:hAnsi="Times New Roman" w:cs="Times New Roman"/>
          <w:sz w:val="28"/>
          <w:szCs w:val="28"/>
          <w:lang w:val="ru-KZ"/>
        </w:rPr>
        <w:t>, соответствующие тематике стенда. Все цифровые ресурсы должны быть разработаны или правомерно использованы Поставщиком и не должны представлять собой прямые ссылки на материалы из открытых интернет-источников.</w:t>
      </w:r>
    </w:p>
    <w:p w14:paraId="514612CF" w14:textId="65D87658"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 xml:space="preserve">QR-коды должны формироваться посредством собственного программного решения Поставщика либо информационной системы правообладателя, предоставившего соответствующее подтверждающее письмо. </w:t>
      </w:r>
    </w:p>
    <w:p w14:paraId="084C679E"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Сканирование QR-кодов должно осуществляться стабильно при расстоянии от 30 до 100 см и отклонении мобильного устройства от нормали до 25 градусов. Цифровые ресурсы должны корректно отображаться на смартфонах, планшетах и персональных компьютерах с различными разрешениями экрана.</w:t>
      </w:r>
    </w:p>
    <w:p w14:paraId="762FD8C2" w14:textId="77777777" w:rsidR="00C36965" w:rsidRPr="00C36965" w:rsidRDefault="00C36965" w:rsidP="00C36965">
      <w:pPr>
        <w:spacing w:after="0" w:line="240" w:lineRule="auto"/>
        <w:ind w:firstLine="708"/>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Вся информация на стендах и связанный с ними цифровой контент должны предоставляться на казахском и русском языках. Пользователю должна быть доступна возможность переключения языка на любой странице цифрового ресурса с сохранением открытого раздела и текущего положения на странице. Интерфейс должен быть понятным, адаптивным и не требовать установки дополнительного программного обеспечения.</w:t>
      </w:r>
    </w:p>
    <w:p w14:paraId="37417AAA" w14:textId="77777777" w:rsidR="00DC7AE3" w:rsidRPr="00C36965" w:rsidRDefault="00DC7AE3" w:rsidP="00733E63">
      <w:pPr>
        <w:spacing w:after="0" w:line="240" w:lineRule="auto"/>
        <w:ind w:firstLine="708"/>
        <w:jc w:val="both"/>
        <w:rPr>
          <w:rFonts w:ascii="Times New Roman" w:hAnsi="Times New Roman" w:cs="Times New Roman"/>
          <w:sz w:val="28"/>
          <w:szCs w:val="28"/>
          <w:lang w:val="ru-KZ"/>
        </w:rPr>
      </w:pPr>
    </w:p>
    <w:p w14:paraId="66614153" w14:textId="77777777" w:rsidR="00DC7AE3" w:rsidRPr="00C36965" w:rsidRDefault="00DC7AE3" w:rsidP="00733E63">
      <w:pPr>
        <w:spacing w:after="0" w:line="240" w:lineRule="auto"/>
        <w:ind w:firstLine="708"/>
        <w:jc w:val="both"/>
        <w:rPr>
          <w:rFonts w:ascii="Times New Roman" w:hAnsi="Times New Roman" w:cs="Times New Roman"/>
          <w:sz w:val="28"/>
          <w:szCs w:val="28"/>
          <w:lang w:val="kk-KZ"/>
        </w:rPr>
      </w:pPr>
    </w:p>
    <w:p w14:paraId="2F43AFE1" w14:textId="3C40FC7D" w:rsidR="00777854" w:rsidRPr="00C36965" w:rsidRDefault="00777854" w:rsidP="00777854">
      <w:pPr>
        <w:spacing w:after="0" w:line="240" w:lineRule="auto"/>
        <w:ind w:firstLine="708"/>
        <w:jc w:val="right"/>
        <w:rPr>
          <w:rFonts w:ascii="Times New Roman" w:hAnsi="Times New Roman" w:cs="Times New Roman"/>
          <w:i/>
          <w:iCs/>
          <w:sz w:val="28"/>
          <w:szCs w:val="28"/>
          <w:lang w:val="kk-KZ"/>
        </w:rPr>
      </w:pPr>
      <w:r w:rsidRPr="00C36965">
        <w:rPr>
          <w:rFonts w:ascii="Times New Roman" w:hAnsi="Times New Roman" w:cs="Times New Roman"/>
          <w:sz w:val="28"/>
          <w:szCs w:val="28"/>
        </w:rPr>
        <w:t xml:space="preserve"> </w:t>
      </w:r>
      <w:r w:rsidRPr="00C36965">
        <w:rPr>
          <w:rFonts w:ascii="Times New Roman" w:hAnsi="Times New Roman" w:cs="Times New Roman"/>
          <w:i/>
          <w:iCs/>
          <w:sz w:val="28"/>
          <w:szCs w:val="28"/>
          <w:lang w:val="kk-KZ"/>
        </w:rPr>
        <w:t>Приложение 1</w:t>
      </w:r>
    </w:p>
    <w:p w14:paraId="06282A44" w14:textId="77777777" w:rsidR="00777854" w:rsidRPr="00C36965" w:rsidRDefault="00777854" w:rsidP="005E0FCA">
      <w:pPr>
        <w:spacing w:after="0" w:line="240" w:lineRule="auto"/>
        <w:ind w:firstLine="708"/>
        <w:jc w:val="both"/>
        <w:rPr>
          <w:rFonts w:ascii="Times New Roman" w:hAnsi="Times New Roman" w:cs="Times New Roman"/>
          <w:sz w:val="28"/>
          <w:szCs w:val="28"/>
          <w:lang w:val="kk-KZ"/>
        </w:rPr>
      </w:pPr>
    </w:p>
    <w:tbl>
      <w:tblPr>
        <w:tblpPr w:leftFromText="180" w:rightFromText="180" w:vertAnchor="text" w:tblpX="70" w:tblpY="1"/>
        <w:tblOverlap w:val="neve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
        <w:gridCol w:w="2614"/>
        <w:gridCol w:w="3479"/>
        <w:gridCol w:w="2551"/>
      </w:tblGrid>
      <w:tr w:rsidR="00EE6987" w:rsidRPr="00C36965" w14:paraId="054F07FF" w14:textId="77777777" w:rsidTr="00EE6987">
        <w:trPr>
          <w:trHeight w:val="699"/>
        </w:trPr>
        <w:tc>
          <w:tcPr>
            <w:tcW w:w="306" w:type="pct"/>
            <w:tcBorders>
              <w:top w:val="single" w:sz="4" w:space="0" w:color="auto"/>
              <w:left w:val="single" w:sz="4" w:space="0" w:color="auto"/>
              <w:bottom w:val="single" w:sz="4" w:space="0" w:color="auto"/>
              <w:right w:val="single" w:sz="4" w:space="0" w:color="auto"/>
            </w:tcBorders>
          </w:tcPr>
          <w:p w14:paraId="397EA75B" w14:textId="77777777" w:rsidR="00EE6987" w:rsidRPr="00C36965" w:rsidRDefault="00EE6987" w:rsidP="00777854">
            <w:pPr>
              <w:spacing w:line="240" w:lineRule="auto"/>
              <w:jc w:val="center"/>
              <w:rPr>
                <w:rFonts w:ascii="Times New Roman" w:hAnsi="Times New Roman" w:cs="Times New Roman"/>
                <w:lang w:eastAsia="ru-RU"/>
              </w:rPr>
            </w:pPr>
            <w:r w:rsidRPr="00C36965">
              <w:rPr>
                <w:rFonts w:ascii="Times New Roman" w:hAnsi="Times New Roman" w:cs="Times New Roman"/>
                <w:lang w:eastAsia="ru-RU"/>
              </w:rPr>
              <w:t>№</w:t>
            </w:r>
          </w:p>
        </w:tc>
        <w:tc>
          <w:tcPr>
            <w:tcW w:w="1419" w:type="pct"/>
            <w:tcBorders>
              <w:top w:val="single" w:sz="4" w:space="0" w:color="auto"/>
              <w:left w:val="single" w:sz="4" w:space="0" w:color="auto"/>
              <w:bottom w:val="single" w:sz="4" w:space="0" w:color="auto"/>
              <w:right w:val="single" w:sz="4" w:space="0" w:color="auto"/>
            </w:tcBorders>
          </w:tcPr>
          <w:p w14:paraId="4AE72520" w14:textId="11DC21A4" w:rsidR="00EE6987" w:rsidRPr="00C36965" w:rsidRDefault="00EE6987" w:rsidP="00777854">
            <w:pPr>
              <w:spacing w:line="240" w:lineRule="auto"/>
              <w:jc w:val="center"/>
              <w:rPr>
                <w:rFonts w:ascii="Times New Roman" w:hAnsi="Times New Roman" w:cs="Times New Roman"/>
                <w:color w:val="000000"/>
              </w:rPr>
            </w:pPr>
            <w:r w:rsidRPr="00C36965">
              <w:rPr>
                <w:rFonts w:ascii="Times New Roman" w:hAnsi="Times New Roman" w:cs="Times New Roman"/>
                <w:color w:val="000000"/>
              </w:rPr>
              <w:t xml:space="preserve">Наименование </w:t>
            </w:r>
          </w:p>
        </w:tc>
        <w:tc>
          <w:tcPr>
            <w:tcW w:w="1889" w:type="pct"/>
            <w:tcBorders>
              <w:top w:val="single" w:sz="4" w:space="0" w:color="auto"/>
              <w:left w:val="single" w:sz="4" w:space="0" w:color="auto"/>
              <w:bottom w:val="single" w:sz="4" w:space="0" w:color="auto"/>
              <w:right w:val="single" w:sz="4" w:space="0" w:color="auto"/>
            </w:tcBorders>
          </w:tcPr>
          <w:p w14:paraId="14671B98" w14:textId="77777777" w:rsidR="00EE6987" w:rsidRPr="00C36965" w:rsidRDefault="00EE6987" w:rsidP="00777854">
            <w:pPr>
              <w:spacing w:line="240" w:lineRule="auto"/>
              <w:jc w:val="center"/>
              <w:rPr>
                <w:rFonts w:ascii="Times New Roman" w:hAnsi="Times New Roman" w:cs="Times New Roman"/>
                <w:color w:val="000000"/>
              </w:rPr>
            </w:pPr>
            <w:r w:rsidRPr="00C36965">
              <w:rPr>
                <w:rFonts w:ascii="Times New Roman" w:hAnsi="Times New Roman" w:cs="Times New Roman"/>
                <w:color w:val="000000"/>
              </w:rPr>
              <w:t>Единица измерений</w:t>
            </w:r>
          </w:p>
          <w:p w14:paraId="529A4AD1" w14:textId="5F568092" w:rsidR="00EE6987" w:rsidRPr="00C36965" w:rsidRDefault="00EE6987" w:rsidP="00777854">
            <w:pPr>
              <w:spacing w:line="240" w:lineRule="auto"/>
              <w:jc w:val="center"/>
              <w:rPr>
                <w:rFonts w:ascii="Times New Roman" w:hAnsi="Times New Roman" w:cs="Times New Roman"/>
                <w:color w:val="000000"/>
              </w:rPr>
            </w:pPr>
            <w:r w:rsidRPr="00C36965">
              <w:rPr>
                <w:rFonts w:ascii="Times New Roman" w:hAnsi="Times New Roman" w:cs="Times New Roman"/>
                <w:color w:val="000000"/>
              </w:rPr>
              <w:t>(</w:t>
            </w:r>
            <w:r w:rsidR="00C36965">
              <w:rPr>
                <w:rFonts w:ascii="Times New Roman" w:hAnsi="Times New Roman" w:cs="Times New Roman"/>
                <w:color w:val="000000"/>
                <w:lang w:val="kk-KZ"/>
              </w:rPr>
              <w:t>штук</w:t>
            </w:r>
            <w:r w:rsidRPr="00C36965">
              <w:rPr>
                <w:rFonts w:ascii="Times New Roman" w:hAnsi="Times New Roman" w:cs="Times New Roman"/>
                <w:color w:val="000000"/>
              </w:rPr>
              <w:t>)</w:t>
            </w:r>
          </w:p>
        </w:tc>
        <w:tc>
          <w:tcPr>
            <w:tcW w:w="1385" w:type="pct"/>
            <w:tcBorders>
              <w:top w:val="single" w:sz="4" w:space="0" w:color="auto"/>
              <w:left w:val="single" w:sz="4" w:space="0" w:color="auto"/>
              <w:bottom w:val="single" w:sz="4" w:space="0" w:color="auto"/>
              <w:right w:val="single" w:sz="4" w:space="0" w:color="auto"/>
            </w:tcBorders>
          </w:tcPr>
          <w:p w14:paraId="04352166" w14:textId="77777777" w:rsidR="00EE6987" w:rsidRPr="00C36965" w:rsidRDefault="00EE6987" w:rsidP="00777854">
            <w:pPr>
              <w:spacing w:line="240" w:lineRule="auto"/>
              <w:jc w:val="center"/>
              <w:rPr>
                <w:rFonts w:ascii="Times New Roman" w:hAnsi="Times New Roman" w:cs="Times New Roman"/>
                <w:color w:val="000000"/>
              </w:rPr>
            </w:pPr>
            <w:r w:rsidRPr="00C36965">
              <w:rPr>
                <w:rFonts w:ascii="Times New Roman" w:hAnsi="Times New Roman" w:cs="Times New Roman"/>
                <w:color w:val="000000"/>
              </w:rPr>
              <w:t>Примечание</w:t>
            </w:r>
          </w:p>
        </w:tc>
      </w:tr>
      <w:tr w:rsidR="00EE6987" w:rsidRPr="00C36965" w14:paraId="4B3FDBAB" w14:textId="77777777" w:rsidTr="00EE6987">
        <w:trPr>
          <w:trHeight w:val="699"/>
        </w:trPr>
        <w:tc>
          <w:tcPr>
            <w:tcW w:w="306" w:type="pct"/>
            <w:tcBorders>
              <w:top w:val="single" w:sz="4" w:space="0" w:color="auto"/>
              <w:left w:val="single" w:sz="4" w:space="0" w:color="auto"/>
              <w:bottom w:val="single" w:sz="4" w:space="0" w:color="auto"/>
              <w:right w:val="single" w:sz="4" w:space="0" w:color="auto"/>
            </w:tcBorders>
            <w:hideMark/>
          </w:tcPr>
          <w:p w14:paraId="43F26F1E" w14:textId="77777777" w:rsidR="00EE6987" w:rsidRPr="00C36965" w:rsidRDefault="00EE6987" w:rsidP="00777854">
            <w:pPr>
              <w:spacing w:line="240" w:lineRule="auto"/>
              <w:jc w:val="center"/>
              <w:rPr>
                <w:rFonts w:ascii="Times New Roman" w:hAnsi="Times New Roman" w:cs="Times New Roman"/>
                <w:lang w:eastAsia="ru-RU"/>
              </w:rPr>
            </w:pPr>
            <w:r w:rsidRPr="00C36965">
              <w:rPr>
                <w:rFonts w:ascii="Times New Roman" w:hAnsi="Times New Roman" w:cs="Times New Roman"/>
                <w:lang w:eastAsia="ru-RU"/>
              </w:rPr>
              <w:t>1</w:t>
            </w:r>
          </w:p>
        </w:tc>
        <w:tc>
          <w:tcPr>
            <w:tcW w:w="1419" w:type="pct"/>
            <w:tcBorders>
              <w:top w:val="single" w:sz="4" w:space="0" w:color="auto"/>
              <w:left w:val="single" w:sz="4" w:space="0" w:color="auto"/>
              <w:bottom w:val="single" w:sz="4" w:space="0" w:color="auto"/>
              <w:right w:val="single" w:sz="4" w:space="0" w:color="auto"/>
            </w:tcBorders>
            <w:hideMark/>
          </w:tcPr>
          <w:p w14:paraId="2B4AD264" w14:textId="6D7B7218" w:rsidR="00EE6987" w:rsidRPr="00C36965" w:rsidRDefault="00C36965" w:rsidP="00777854">
            <w:pPr>
              <w:spacing w:line="240" w:lineRule="auto"/>
              <w:jc w:val="center"/>
              <w:rPr>
                <w:rFonts w:ascii="Times New Roman" w:hAnsi="Times New Roman" w:cs="Times New Roman"/>
                <w:color w:val="000000"/>
                <w:lang w:val="ru-KZ"/>
              </w:rPr>
            </w:pPr>
            <w:r>
              <w:rPr>
                <w:rFonts w:ascii="Times New Roman" w:hAnsi="Times New Roman" w:cs="Times New Roman"/>
                <w:color w:val="000000"/>
                <w:lang w:val="kk-KZ"/>
              </w:rPr>
              <w:t xml:space="preserve">Интерактивные стенды с </w:t>
            </w:r>
            <w:r>
              <w:rPr>
                <w:rFonts w:ascii="Times New Roman" w:hAnsi="Times New Roman" w:cs="Times New Roman"/>
                <w:color w:val="000000"/>
                <w:lang w:val="en-US"/>
              </w:rPr>
              <w:t>QR</w:t>
            </w:r>
            <w:r w:rsidRPr="00C36965">
              <w:rPr>
                <w:rFonts w:ascii="Times New Roman" w:hAnsi="Times New Roman" w:cs="Times New Roman"/>
                <w:color w:val="000000"/>
              </w:rPr>
              <w:t xml:space="preserve"> </w:t>
            </w:r>
            <w:r>
              <w:rPr>
                <w:rFonts w:ascii="Times New Roman" w:hAnsi="Times New Roman" w:cs="Times New Roman"/>
                <w:color w:val="000000"/>
                <w:lang w:val="kk-KZ"/>
              </w:rPr>
              <w:t>на тему Конституция</w:t>
            </w:r>
            <w:r w:rsidR="00421D63">
              <w:rPr>
                <w:rFonts w:ascii="Times New Roman" w:hAnsi="Times New Roman" w:cs="Times New Roman"/>
                <w:color w:val="000000"/>
                <w:lang w:val="kk-KZ"/>
              </w:rPr>
              <w:t xml:space="preserve"> и Адал Азамат</w:t>
            </w:r>
          </w:p>
        </w:tc>
        <w:tc>
          <w:tcPr>
            <w:tcW w:w="1889" w:type="pct"/>
            <w:tcBorders>
              <w:top w:val="single" w:sz="4" w:space="0" w:color="auto"/>
              <w:left w:val="single" w:sz="4" w:space="0" w:color="auto"/>
              <w:bottom w:val="single" w:sz="4" w:space="0" w:color="auto"/>
              <w:right w:val="single" w:sz="4" w:space="0" w:color="auto"/>
            </w:tcBorders>
            <w:hideMark/>
          </w:tcPr>
          <w:p w14:paraId="1C93CEFA" w14:textId="77777777" w:rsidR="00421D63" w:rsidRDefault="00421D63" w:rsidP="00777854">
            <w:pPr>
              <w:spacing w:line="240" w:lineRule="auto"/>
              <w:jc w:val="center"/>
              <w:rPr>
                <w:rFonts w:ascii="Times New Roman" w:hAnsi="Times New Roman" w:cs="Times New Roman"/>
              </w:rPr>
            </w:pPr>
          </w:p>
          <w:p w14:paraId="7E4148DA" w14:textId="01791128" w:rsidR="00EE6987" w:rsidRPr="00C36965" w:rsidRDefault="00421D63" w:rsidP="00777854">
            <w:pPr>
              <w:spacing w:line="240" w:lineRule="auto"/>
              <w:jc w:val="center"/>
              <w:rPr>
                <w:rFonts w:ascii="Times New Roman" w:hAnsi="Times New Roman" w:cs="Times New Roman"/>
              </w:rPr>
            </w:pPr>
            <w:r>
              <w:rPr>
                <w:rFonts w:ascii="Times New Roman" w:hAnsi="Times New Roman" w:cs="Times New Roman"/>
              </w:rPr>
              <w:t>_________</w:t>
            </w:r>
            <w:r w:rsidR="00C36965">
              <w:rPr>
                <w:rFonts w:ascii="Times New Roman" w:hAnsi="Times New Roman" w:cs="Times New Roman"/>
              </w:rPr>
              <w:t xml:space="preserve"> штук</w:t>
            </w:r>
          </w:p>
        </w:tc>
        <w:tc>
          <w:tcPr>
            <w:tcW w:w="1385" w:type="pct"/>
            <w:tcBorders>
              <w:top w:val="single" w:sz="4" w:space="0" w:color="auto"/>
              <w:left w:val="single" w:sz="4" w:space="0" w:color="auto"/>
              <w:bottom w:val="single" w:sz="4" w:space="0" w:color="auto"/>
              <w:right w:val="single" w:sz="4" w:space="0" w:color="auto"/>
            </w:tcBorders>
            <w:hideMark/>
          </w:tcPr>
          <w:p w14:paraId="2994C46A" w14:textId="148F424D" w:rsidR="00EE6987" w:rsidRPr="00C36965" w:rsidRDefault="00EE6987" w:rsidP="00777854">
            <w:pPr>
              <w:spacing w:line="240" w:lineRule="auto"/>
              <w:jc w:val="center"/>
              <w:rPr>
                <w:rFonts w:ascii="Times New Roman" w:hAnsi="Times New Roman" w:cs="Times New Roman"/>
                <w:color w:val="000000"/>
                <w:lang w:val="kk-KZ"/>
              </w:rPr>
            </w:pPr>
          </w:p>
        </w:tc>
      </w:tr>
    </w:tbl>
    <w:p w14:paraId="31DB3265" w14:textId="591A7480" w:rsidR="004709DF" w:rsidRPr="00C36965" w:rsidRDefault="004709DF" w:rsidP="005C08BA">
      <w:pPr>
        <w:ind w:firstLine="708"/>
        <w:jc w:val="both"/>
        <w:rPr>
          <w:rFonts w:ascii="Times New Roman" w:hAnsi="Times New Roman" w:cs="Times New Roman"/>
          <w:sz w:val="28"/>
          <w:szCs w:val="28"/>
        </w:rPr>
      </w:pPr>
    </w:p>
    <w:p w14:paraId="66F43720" w14:textId="41F3C4A8" w:rsidR="00B4785A" w:rsidRPr="00C36965" w:rsidRDefault="00B4785A" w:rsidP="005C08BA">
      <w:pPr>
        <w:ind w:firstLine="708"/>
        <w:jc w:val="both"/>
        <w:rPr>
          <w:rFonts w:ascii="Times New Roman" w:hAnsi="Times New Roman" w:cs="Times New Roman"/>
          <w:sz w:val="28"/>
          <w:szCs w:val="28"/>
        </w:rPr>
      </w:pPr>
    </w:p>
    <w:p w14:paraId="3FCC2870" w14:textId="16382E80" w:rsidR="00B4785A" w:rsidRPr="00C36965" w:rsidRDefault="00B4785A" w:rsidP="005C08BA">
      <w:pPr>
        <w:ind w:firstLine="708"/>
        <w:jc w:val="both"/>
        <w:rPr>
          <w:rFonts w:ascii="Times New Roman" w:hAnsi="Times New Roman" w:cs="Times New Roman"/>
          <w:sz w:val="28"/>
          <w:szCs w:val="28"/>
        </w:rPr>
      </w:pPr>
    </w:p>
    <w:p w14:paraId="045CA7DD" w14:textId="71A08813" w:rsidR="00B4785A" w:rsidRPr="00C36965" w:rsidRDefault="00B4785A" w:rsidP="005C08BA">
      <w:pPr>
        <w:ind w:firstLine="708"/>
        <w:jc w:val="both"/>
        <w:rPr>
          <w:rFonts w:ascii="Times New Roman" w:hAnsi="Times New Roman" w:cs="Times New Roman"/>
          <w:sz w:val="28"/>
          <w:szCs w:val="28"/>
        </w:rPr>
      </w:pPr>
    </w:p>
    <w:p w14:paraId="369122FC" w14:textId="78F7EE8B" w:rsidR="00B4785A" w:rsidRPr="00C36965" w:rsidRDefault="00B4785A" w:rsidP="005C08BA">
      <w:pPr>
        <w:ind w:firstLine="708"/>
        <w:jc w:val="both"/>
        <w:rPr>
          <w:rFonts w:ascii="Times New Roman" w:hAnsi="Times New Roman" w:cs="Times New Roman"/>
          <w:sz w:val="28"/>
          <w:szCs w:val="28"/>
        </w:rPr>
      </w:pPr>
    </w:p>
    <w:p w14:paraId="5A8731E5" w14:textId="0F921182" w:rsidR="00B4785A" w:rsidRPr="00C36965" w:rsidRDefault="00B4785A" w:rsidP="005C08BA">
      <w:pPr>
        <w:ind w:firstLine="708"/>
        <w:jc w:val="both"/>
        <w:rPr>
          <w:rFonts w:ascii="Times New Roman" w:hAnsi="Times New Roman" w:cs="Times New Roman"/>
          <w:sz w:val="28"/>
          <w:szCs w:val="28"/>
        </w:rPr>
      </w:pPr>
    </w:p>
    <w:p w14:paraId="71B6709B" w14:textId="7F0AD5FA" w:rsidR="00B4785A" w:rsidRPr="00C36965" w:rsidRDefault="00B4785A" w:rsidP="005C08BA">
      <w:pPr>
        <w:ind w:firstLine="708"/>
        <w:jc w:val="both"/>
        <w:rPr>
          <w:rFonts w:ascii="Times New Roman" w:hAnsi="Times New Roman" w:cs="Times New Roman"/>
          <w:sz w:val="28"/>
          <w:szCs w:val="28"/>
        </w:rPr>
      </w:pPr>
    </w:p>
    <w:p w14:paraId="5DBFD8C5" w14:textId="23EBEEA3" w:rsidR="00B4785A" w:rsidRPr="00C36965" w:rsidRDefault="00B4785A" w:rsidP="005C08BA">
      <w:pPr>
        <w:ind w:firstLine="708"/>
        <w:jc w:val="both"/>
        <w:rPr>
          <w:rFonts w:ascii="Times New Roman" w:hAnsi="Times New Roman" w:cs="Times New Roman"/>
          <w:sz w:val="28"/>
          <w:szCs w:val="28"/>
        </w:rPr>
      </w:pPr>
    </w:p>
    <w:p w14:paraId="2E56BDCA" w14:textId="79F1485A" w:rsidR="00B4785A" w:rsidRPr="00C36965" w:rsidRDefault="00B4785A" w:rsidP="00080CA9">
      <w:pPr>
        <w:jc w:val="both"/>
        <w:rPr>
          <w:rFonts w:ascii="Times New Roman" w:hAnsi="Times New Roman" w:cs="Times New Roman"/>
          <w:sz w:val="28"/>
          <w:szCs w:val="28"/>
        </w:rPr>
      </w:pPr>
    </w:p>
    <w:p w14:paraId="387197DC" w14:textId="78DBB3CD" w:rsidR="00830463" w:rsidRPr="00C36965" w:rsidRDefault="00830463" w:rsidP="00080CA9">
      <w:pPr>
        <w:jc w:val="both"/>
        <w:rPr>
          <w:rFonts w:ascii="Times New Roman" w:hAnsi="Times New Roman" w:cs="Times New Roman"/>
          <w:sz w:val="28"/>
          <w:szCs w:val="28"/>
        </w:rPr>
      </w:pPr>
    </w:p>
    <w:p w14:paraId="1BF5A7ED" w14:textId="5600DCE8" w:rsidR="00C36965" w:rsidRPr="00C36965" w:rsidRDefault="00C36965" w:rsidP="00C36965">
      <w:pPr>
        <w:jc w:val="center"/>
        <w:rPr>
          <w:rFonts w:ascii="Times New Roman" w:hAnsi="Times New Roman" w:cs="Times New Roman"/>
          <w:sz w:val="28"/>
          <w:szCs w:val="28"/>
          <w:lang w:val="ru-KZ"/>
        </w:rPr>
      </w:pPr>
      <w:r w:rsidRPr="00C36965">
        <w:rPr>
          <w:rFonts w:ascii="Times New Roman" w:hAnsi="Times New Roman" w:cs="Times New Roman"/>
          <w:b/>
          <w:bCs/>
          <w:sz w:val="28"/>
          <w:szCs w:val="28"/>
          <w:lang w:val="ru-KZ"/>
        </w:rPr>
        <w:lastRenderedPageBreak/>
        <w:t xml:space="preserve">ТЕХНИКАЛЫҚ </w:t>
      </w:r>
      <w:r>
        <w:rPr>
          <w:rFonts w:ascii="Times New Roman" w:hAnsi="Times New Roman" w:cs="Times New Roman"/>
          <w:b/>
          <w:bCs/>
          <w:sz w:val="28"/>
          <w:szCs w:val="28"/>
          <w:lang w:val="ru-KZ"/>
        </w:rPr>
        <w:t>СИПАТТАМА</w:t>
      </w:r>
    </w:p>
    <w:p w14:paraId="3A38009F"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Сатып алу нысанасы – интерактивті стендтерді дайындау жөніндегі жұмыстар.</w:t>
      </w:r>
    </w:p>
    <w:p w14:paraId="117C9F38" w14:textId="0489DB43"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Интерактивті стендтерді дайындау шеңберінде Өнім беруші дизайн әзірлеуді, ақпараттық материалдарды дайындауды, конструкцияларды жасауды, толық түсті инфографиканы басып шығаруды, QR-кодтарды орналастыруды, Қазақстан Республикасының Конституциясы бойынша цифрлық білім беру контентін қосуды, сондай-ақ дайын бұйымдарды жеткізуд</w:t>
      </w:r>
      <w:r w:rsidR="00421D63">
        <w:rPr>
          <w:rFonts w:ascii="Times New Roman" w:hAnsi="Times New Roman" w:cs="Times New Roman"/>
          <w:sz w:val="28"/>
          <w:szCs w:val="28"/>
          <w:lang w:val="kk-KZ"/>
        </w:rPr>
        <w:t>і</w:t>
      </w:r>
      <w:r w:rsidRPr="00C36965">
        <w:rPr>
          <w:rFonts w:ascii="Times New Roman" w:hAnsi="Times New Roman" w:cs="Times New Roman"/>
          <w:sz w:val="28"/>
          <w:szCs w:val="28"/>
          <w:lang w:val="ru-KZ"/>
        </w:rPr>
        <w:t xml:space="preserve"> қамтамасыз етуге тиіс.</w:t>
      </w:r>
    </w:p>
    <w:p w14:paraId="74F4D772"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b/>
          <w:bCs/>
          <w:sz w:val="28"/>
          <w:szCs w:val="28"/>
          <w:lang w:val="ru-KZ"/>
        </w:rPr>
        <w:t>Материалдар</w:t>
      </w:r>
    </w:p>
    <w:p w14:paraId="6FFA21C7"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Стендтің өлшемі кемінде 1,05 × 1,75 м, ал қалыңдығы кемінде 9 мм болуы тиіс. Стенд қажетті қаттылықты, беріктікті және деформацияға төзімділікті қамтамасыз ететін соққыға төзімді жоғары қысымды HIPS/GPPS полистиролынан дайындалуға тиіс. Бұйым жиектерінің қауіпсіз дөңгелектеу радиусы кемінде 4 мм болуы керек. Алдыңғы беті тасымалдау және монтаждау кезінде стендтің зақымдануына жол бермейтін, зауытта орнатылған алынбалы сызатқа қарсы қорғаныш үлдірмен қапталуға тиіс.</w:t>
      </w:r>
    </w:p>
    <w:p w14:paraId="69EEC8C0"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Стендтің бетіне кемінде 600 dpi ажыратымдылықтағы жоғары дәлдікті басып шығару әдісімен орындалған толық түсті инфографика орналастырылуға тиіс. Баспа ультракүлгін сәулеленуге, механикалық үйкелуге және pH деңгейі 6-дан 9-ға дейінгі жуу құралдарының әсеріне төзімді болуы керек. Түстердің берілуі 200-ден 800 лк-ке дейінгі жарықтандыру жағдайында сақталуға тиіс.</w:t>
      </w:r>
    </w:p>
    <w:p w14:paraId="08985887"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Бекіту элементтері А2 класындағы тот баспайтын болаттан дайындалуға, диаметрі кемінде 16 мм болуға және диаметрі кемінде 14 мм, тесігі кемінде 10 мм болатын түссіз резеңке шайбалармен жинақталуға тиіс. Әрбір стенд үшін кемінде сегіз бекіту нүктесі көзделуі керек. Бекіту конструкциясы беріктік қорының 2,0 коэффициентімен панель массасынан кемінде төрт есе артық статикалық жүктемеге төтеп беруге тиіс.</w:t>
      </w:r>
    </w:p>
    <w:p w14:paraId="5788E04C"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b/>
          <w:bCs/>
          <w:sz w:val="28"/>
          <w:szCs w:val="28"/>
          <w:lang w:val="ru-KZ"/>
        </w:rPr>
        <w:t>Кепілдік</w:t>
      </w:r>
    </w:p>
    <w:p w14:paraId="3911B8B9" w14:textId="323D3E3D"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 xml:space="preserve">Бағдарламалық қамтамасыз етуге және цифрлық ресурстардың жұмыс қабілеттілігіне берілетін кепілдік мерзімі жеткізілген күннен бастап кемінде </w:t>
      </w:r>
      <w:r w:rsidR="00FF4AF4">
        <w:rPr>
          <w:rFonts w:ascii="Times New Roman" w:hAnsi="Times New Roman" w:cs="Times New Roman"/>
          <w:sz w:val="28"/>
          <w:szCs w:val="28"/>
          <w:lang w:val="ru-KZ"/>
        </w:rPr>
        <w:t>24</w:t>
      </w:r>
      <w:r w:rsidRPr="00C36965">
        <w:rPr>
          <w:rFonts w:ascii="Times New Roman" w:hAnsi="Times New Roman" w:cs="Times New Roman"/>
          <w:sz w:val="28"/>
          <w:szCs w:val="28"/>
          <w:lang w:val="ru-KZ"/>
        </w:rPr>
        <w:t xml:space="preserve"> айды құрауға тиіс. Әрбір стендте кері байланыс нысанына өтуге, техникалық ақауларды тіркеуге және техникалық қолдау қызметіне өтініш жолдауға арналған жеке QR-код орналастырылуы керек. Өнім берушінің өтінішті өңдеу мерзімі үш жұмыс күнінен аспауға тиіс.</w:t>
      </w:r>
    </w:p>
    <w:p w14:paraId="77E8675F"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b/>
          <w:bCs/>
          <w:sz w:val="28"/>
          <w:szCs w:val="28"/>
          <w:lang w:val="ru-KZ"/>
        </w:rPr>
        <w:t>Сипаттамасы</w:t>
      </w:r>
    </w:p>
    <w:p w14:paraId="29D2A35F"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 xml:space="preserve">Интерактивті стенд физикалық конструкцияны, тақырыптық инфографиканы және QR-кодтарды сканерлеу арқылы қолжетімді цифрлық материалдарды </w:t>
      </w:r>
      <w:r w:rsidRPr="00C36965">
        <w:rPr>
          <w:rFonts w:ascii="Times New Roman" w:hAnsi="Times New Roman" w:cs="Times New Roman"/>
          <w:sz w:val="28"/>
          <w:szCs w:val="28"/>
          <w:lang w:val="ru-KZ"/>
        </w:rPr>
        <w:lastRenderedPageBreak/>
        <w:t>біріктіретін бірыңғай ақпараттық-білім беру кешені болуға тиіс. Әрбір QR-код ақпаратты қолмен іздеу қажеттілігінсіз цифрлық ресурстың тиісті бөліміне өтуді қамтамасыз етуі керек.</w:t>
      </w:r>
    </w:p>
    <w:p w14:paraId="10D230BB"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Цифрлық контент стенд тақырыбына сәйкес келетін тақырыптық мәтіндерді, кескіндерді және Қазақстан Республикасының Конституциясы туралы ақпараттық ресурсты қамтуға тиіс. Барлық цифрлық ресурстарды Өнім беруші әзірлеуге немесе оларды заңды негізде пайдалануға тиіс. Олар ашық интернет көздеріндегі материалдарға тікелей сілтемелерден тұрмауы керек.</w:t>
      </w:r>
    </w:p>
    <w:p w14:paraId="6AA438C4"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QR-кодтар Өнім берушінің жеке бағдарламалық шешімі немесе тиісті растау хатын берген құқық иеленушінің ақпараттық жүйесі арқылы қалыптастырылуға тиіс.</w:t>
      </w:r>
    </w:p>
    <w:p w14:paraId="3922B84E" w14:textId="77777777" w:rsidR="00C36965"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QR-кодтар 30-дан 100 см-ге дейінгі қашықтықта және мобильді құрылғының қалыпты жағдайдан 25 градусқа дейін ауытқуы кезінде тұрақты сканерленуге тиіс. Цифрлық ресурстар экран ажыратымдылығы әртүрлі смартфондарда, планшеттерде және дербес компьютерлерде дұрыс көрсетілуі керек.</w:t>
      </w:r>
    </w:p>
    <w:p w14:paraId="67BF06AA" w14:textId="4CF4D1E0" w:rsidR="00DC7AE3" w:rsidRPr="00C36965" w:rsidRDefault="00C36965" w:rsidP="00C36965">
      <w:pPr>
        <w:jc w:val="both"/>
        <w:rPr>
          <w:rFonts w:ascii="Times New Roman" w:hAnsi="Times New Roman" w:cs="Times New Roman"/>
          <w:sz w:val="28"/>
          <w:szCs w:val="28"/>
          <w:lang w:val="ru-KZ"/>
        </w:rPr>
      </w:pPr>
      <w:r w:rsidRPr="00C36965">
        <w:rPr>
          <w:rFonts w:ascii="Times New Roman" w:hAnsi="Times New Roman" w:cs="Times New Roman"/>
          <w:sz w:val="28"/>
          <w:szCs w:val="28"/>
          <w:lang w:val="ru-KZ"/>
        </w:rPr>
        <w:t>Стендтерде орналастырылатын барлық ақпарат және олармен байланысты цифрлық контент қазақ және орыс тілдерінде ұсынылуға тиіс. Пайдаланушы цифрлық ресурстың кез келген бетінде ашылған бөлім мен беттегі ағымдағы орнын сақтай отырып, тілді ауыстыра алуы керек. Интерфейс түсінікті, бейімделгіш болуы және қосымша бағдарламалық қамтамасыз етуді орнатуды талап етпеуі тиіс.</w:t>
      </w:r>
    </w:p>
    <w:p w14:paraId="20A8C6CA" w14:textId="77777777" w:rsidR="00DC7AE3" w:rsidRPr="00C36965" w:rsidRDefault="00DC7AE3" w:rsidP="00950C40">
      <w:pPr>
        <w:spacing w:after="0" w:line="240" w:lineRule="auto"/>
        <w:ind w:firstLine="708"/>
        <w:jc w:val="both"/>
        <w:rPr>
          <w:rFonts w:ascii="Times New Roman" w:hAnsi="Times New Roman" w:cs="Times New Roman"/>
          <w:sz w:val="28"/>
          <w:szCs w:val="28"/>
        </w:rPr>
      </w:pPr>
    </w:p>
    <w:p w14:paraId="4EB523EA" w14:textId="59A24E03" w:rsidR="00950C40" w:rsidRPr="00C36965" w:rsidRDefault="00950C40" w:rsidP="00DC7AE3">
      <w:pPr>
        <w:spacing w:after="0" w:line="240" w:lineRule="auto"/>
        <w:ind w:firstLine="708"/>
        <w:jc w:val="both"/>
        <w:rPr>
          <w:rFonts w:ascii="Times New Roman" w:hAnsi="Times New Roman" w:cs="Times New Roman"/>
          <w:sz w:val="28"/>
          <w:szCs w:val="28"/>
        </w:rPr>
      </w:pPr>
      <w:r w:rsidRPr="00C36965">
        <w:rPr>
          <w:rFonts w:ascii="Times New Roman" w:hAnsi="Times New Roman" w:cs="Times New Roman"/>
          <w:sz w:val="28"/>
          <w:szCs w:val="28"/>
        </w:rPr>
        <w:t xml:space="preserve"> </w:t>
      </w:r>
    </w:p>
    <w:p w14:paraId="0AAC4E9A" w14:textId="453BCAD6" w:rsidR="00214386" w:rsidRPr="00C36965" w:rsidRDefault="00214386" w:rsidP="00214386">
      <w:pPr>
        <w:spacing w:after="0" w:line="240" w:lineRule="auto"/>
        <w:ind w:firstLine="708"/>
        <w:jc w:val="right"/>
        <w:rPr>
          <w:rFonts w:ascii="Times New Roman" w:hAnsi="Times New Roman" w:cs="Times New Roman"/>
          <w:i/>
          <w:iCs/>
          <w:sz w:val="28"/>
          <w:szCs w:val="28"/>
          <w:lang w:val="kk-KZ"/>
        </w:rPr>
      </w:pPr>
      <w:r w:rsidRPr="00C36965">
        <w:rPr>
          <w:rFonts w:ascii="Times New Roman" w:hAnsi="Times New Roman" w:cs="Times New Roman"/>
          <w:i/>
          <w:iCs/>
          <w:sz w:val="28"/>
          <w:szCs w:val="28"/>
          <w:lang w:val="kk-KZ"/>
        </w:rPr>
        <w:t>Қосымша 1</w:t>
      </w:r>
    </w:p>
    <w:p w14:paraId="21E143B1" w14:textId="1807A263" w:rsidR="00214386" w:rsidRPr="00C36965" w:rsidRDefault="00214386" w:rsidP="00214386">
      <w:pPr>
        <w:spacing w:after="0" w:line="240" w:lineRule="auto"/>
        <w:jc w:val="both"/>
        <w:rPr>
          <w:rFonts w:ascii="Times New Roman" w:hAnsi="Times New Roman" w:cs="Times New Roman"/>
          <w:sz w:val="28"/>
          <w:szCs w:val="28"/>
          <w:lang w:val="kk-KZ"/>
        </w:rPr>
      </w:pPr>
    </w:p>
    <w:tbl>
      <w:tblPr>
        <w:tblpPr w:leftFromText="180" w:rightFromText="180" w:vertAnchor="text" w:tblpX="70"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
        <w:gridCol w:w="3117"/>
        <w:gridCol w:w="1985"/>
        <w:gridCol w:w="3678"/>
      </w:tblGrid>
      <w:tr w:rsidR="00A033AE" w:rsidRPr="00C36965" w14:paraId="33C70A5F" w14:textId="77777777" w:rsidTr="00A033AE">
        <w:trPr>
          <w:trHeight w:val="699"/>
        </w:trPr>
        <w:tc>
          <w:tcPr>
            <w:tcW w:w="302" w:type="pct"/>
            <w:tcBorders>
              <w:top w:val="single" w:sz="4" w:space="0" w:color="auto"/>
              <w:left w:val="single" w:sz="4" w:space="0" w:color="auto"/>
              <w:bottom w:val="single" w:sz="4" w:space="0" w:color="auto"/>
              <w:right w:val="single" w:sz="4" w:space="0" w:color="auto"/>
            </w:tcBorders>
          </w:tcPr>
          <w:p w14:paraId="6C319382" w14:textId="77777777" w:rsidR="00A033AE" w:rsidRPr="00C36965" w:rsidRDefault="00A033AE" w:rsidP="00BA48B2">
            <w:pPr>
              <w:spacing w:line="240" w:lineRule="auto"/>
              <w:jc w:val="center"/>
              <w:rPr>
                <w:rFonts w:ascii="Times New Roman" w:hAnsi="Times New Roman" w:cs="Times New Roman"/>
                <w:lang w:eastAsia="ru-RU"/>
              </w:rPr>
            </w:pPr>
            <w:r w:rsidRPr="00C36965">
              <w:rPr>
                <w:rFonts w:ascii="Times New Roman" w:hAnsi="Times New Roman" w:cs="Times New Roman"/>
                <w:lang w:eastAsia="ru-RU"/>
              </w:rPr>
              <w:t>№</w:t>
            </w:r>
          </w:p>
        </w:tc>
        <w:tc>
          <w:tcPr>
            <w:tcW w:w="1668" w:type="pct"/>
            <w:tcBorders>
              <w:top w:val="single" w:sz="4" w:space="0" w:color="auto"/>
              <w:left w:val="single" w:sz="4" w:space="0" w:color="auto"/>
              <w:bottom w:val="single" w:sz="4" w:space="0" w:color="auto"/>
              <w:right w:val="single" w:sz="4" w:space="0" w:color="auto"/>
            </w:tcBorders>
          </w:tcPr>
          <w:p w14:paraId="44F4DF22" w14:textId="6A5F9645" w:rsidR="00A033AE" w:rsidRPr="00C36965" w:rsidRDefault="00A033AE" w:rsidP="00BA48B2">
            <w:pPr>
              <w:spacing w:line="240" w:lineRule="auto"/>
              <w:jc w:val="center"/>
              <w:rPr>
                <w:rFonts w:ascii="Times New Roman" w:hAnsi="Times New Roman" w:cs="Times New Roman"/>
                <w:color w:val="000000"/>
              </w:rPr>
            </w:pPr>
            <w:r w:rsidRPr="00C36965">
              <w:rPr>
                <w:rFonts w:ascii="Times New Roman" w:hAnsi="Times New Roman" w:cs="Times New Roman"/>
                <w:color w:val="000000"/>
              </w:rPr>
              <w:t>атауы</w:t>
            </w:r>
          </w:p>
        </w:tc>
        <w:tc>
          <w:tcPr>
            <w:tcW w:w="1062" w:type="pct"/>
            <w:tcBorders>
              <w:top w:val="single" w:sz="4" w:space="0" w:color="auto"/>
              <w:left w:val="single" w:sz="4" w:space="0" w:color="auto"/>
              <w:bottom w:val="single" w:sz="4" w:space="0" w:color="auto"/>
              <w:right w:val="single" w:sz="4" w:space="0" w:color="auto"/>
            </w:tcBorders>
          </w:tcPr>
          <w:p w14:paraId="27C2C3EF" w14:textId="25FCED96" w:rsidR="00A033AE" w:rsidRPr="00C36965" w:rsidRDefault="00A033AE" w:rsidP="00BA48B2">
            <w:pPr>
              <w:spacing w:line="240" w:lineRule="auto"/>
              <w:jc w:val="center"/>
              <w:rPr>
                <w:rFonts w:ascii="Times New Roman" w:hAnsi="Times New Roman" w:cs="Times New Roman"/>
                <w:color w:val="000000"/>
              </w:rPr>
            </w:pPr>
            <w:r w:rsidRPr="00C36965">
              <w:rPr>
                <w:rFonts w:ascii="Times New Roman" w:hAnsi="Times New Roman" w:cs="Times New Roman"/>
                <w:color w:val="000000"/>
              </w:rPr>
              <w:t>Өлшем бірлігі</w:t>
            </w:r>
            <w:r w:rsidRPr="00C36965">
              <w:rPr>
                <w:rFonts w:ascii="Times New Roman" w:hAnsi="Times New Roman" w:cs="Times New Roman"/>
                <w:color w:val="000000"/>
                <w:lang w:val="kk-KZ"/>
              </w:rPr>
              <w:t xml:space="preserve"> </w:t>
            </w:r>
            <w:r w:rsidRPr="00C36965">
              <w:rPr>
                <w:rFonts w:ascii="Times New Roman" w:hAnsi="Times New Roman" w:cs="Times New Roman"/>
                <w:color w:val="000000"/>
              </w:rPr>
              <w:t>(</w:t>
            </w:r>
            <w:r w:rsidR="00C36965">
              <w:rPr>
                <w:rFonts w:ascii="Times New Roman" w:hAnsi="Times New Roman" w:cs="Times New Roman"/>
                <w:color w:val="000000"/>
              </w:rPr>
              <w:t>дана</w:t>
            </w:r>
            <w:r w:rsidRPr="00C36965">
              <w:rPr>
                <w:rFonts w:ascii="Times New Roman" w:hAnsi="Times New Roman" w:cs="Times New Roman"/>
                <w:color w:val="000000"/>
              </w:rPr>
              <w:t>)</w:t>
            </w:r>
          </w:p>
        </w:tc>
        <w:tc>
          <w:tcPr>
            <w:tcW w:w="1969" w:type="pct"/>
            <w:tcBorders>
              <w:top w:val="single" w:sz="4" w:space="0" w:color="auto"/>
              <w:left w:val="single" w:sz="4" w:space="0" w:color="auto"/>
              <w:bottom w:val="single" w:sz="4" w:space="0" w:color="auto"/>
              <w:right w:val="single" w:sz="4" w:space="0" w:color="auto"/>
            </w:tcBorders>
          </w:tcPr>
          <w:p w14:paraId="75E38089" w14:textId="624AF2E9" w:rsidR="00A033AE" w:rsidRPr="00C36965" w:rsidRDefault="00A033AE" w:rsidP="00BA48B2">
            <w:pPr>
              <w:spacing w:line="240" w:lineRule="auto"/>
              <w:jc w:val="center"/>
              <w:rPr>
                <w:rFonts w:ascii="Times New Roman" w:hAnsi="Times New Roman" w:cs="Times New Roman"/>
                <w:color w:val="000000"/>
              </w:rPr>
            </w:pPr>
            <w:r w:rsidRPr="00C36965">
              <w:rPr>
                <w:rFonts w:ascii="Times New Roman" w:hAnsi="Times New Roman" w:cs="Times New Roman"/>
                <w:color w:val="000000"/>
              </w:rPr>
              <w:t>Ескерту</w:t>
            </w:r>
          </w:p>
        </w:tc>
      </w:tr>
      <w:tr w:rsidR="00A033AE" w:rsidRPr="00C36965" w14:paraId="29128C0C" w14:textId="77777777" w:rsidTr="00A033AE">
        <w:trPr>
          <w:trHeight w:val="699"/>
        </w:trPr>
        <w:tc>
          <w:tcPr>
            <w:tcW w:w="302" w:type="pct"/>
            <w:tcBorders>
              <w:top w:val="single" w:sz="4" w:space="0" w:color="auto"/>
              <w:left w:val="single" w:sz="4" w:space="0" w:color="auto"/>
              <w:bottom w:val="single" w:sz="4" w:space="0" w:color="auto"/>
              <w:right w:val="single" w:sz="4" w:space="0" w:color="auto"/>
            </w:tcBorders>
            <w:hideMark/>
          </w:tcPr>
          <w:p w14:paraId="75E5A910" w14:textId="77777777" w:rsidR="00A033AE" w:rsidRPr="00C36965" w:rsidRDefault="00A033AE" w:rsidP="00BA48B2">
            <w:pPr>
              <w:spacing w:line="240" w:lineRule="auto"/>
              <w:jc w:val="center"/>
              <w:rPr>
                <w:rFonts w:ascii="Times New Roman" w:hAnsi="Times New Roman" w:cs="Times New Roman"/>
                <w:lang w:eastAsia="ru-RU"/>
              </w:rPr>
            </w:pPr>
            <w:r w:rsidRPr="00C36965">
              <w:rPr>
                <w:rFonts w:ascii="Times New Roman" w:hAnsi="Times New Roman" w:cs="Times New Roman"/>
                <w:lang w:eastAsia="ru-RU"/>
              </w:rPr>
              <w:t>1</w:t>
            </w:r>
          </w:p>
        </w:tc>
        <w:tc>
          <w:tcPr>
            <w:tcW w:w="1668" w:type="pct"/>
            <w:tcBorders>
              <w:top w:val="single" w:sz="4" w:space="0" w:color="auto"/>
              <w:left w:val="single" w:sz="4" w:space="0" w:color="auto"/>
              <w:bottom w:val="single" w:sz="4" w:space="0" w:color="auto"/>
              <w:right w:val="single" w:sz="4" w:space="0" w:color="auto"/>
            </w:tcBorders>
            <w:hideMark/>
          </w:tcPr>
          <w:p w14:paraId="0AD55213" w14:textId="7C3CD638" w:rsidR="00C36965" w:rsidRPr="00C36965" w:rsidRDefault="00C36965" w:rsidP="00C36965">
            <w:pPr>
              <w:spacing w:line="240" w:lineRule="auto"/>
              <w:jc w:val="center"/>
              <w:rPr>
                <w:rFonts w:ascii="Times New Roman" w:hAnsi="Times New Roman" w:cs="Times New Roman"/>
                <w:color w:val="000000"/>
                <w:lang w:val="ru-KZ"/>
              </w:rPr>
            </w:pPr>
            <w:r w:rsidRPr="00C36965">
              <w:rPr>
                <w:rFonts w:ascii="Times New Roman" w:hAnsi="Times New Roman" w:cs="Times New Roman"/>
                <w:color w:val="000000"/>
                <w:lang w:val="ru-KZ"/>
              </w:rPr>
              <w:t>Конституция</w:t>
            </w:r>
            <w:r w:rsidR="00421D63">
              <w:rPr>
                <w:rFonts w:ascii="Times New Roman" w:hAnsi="Times New Roman" w:cs="Times New Roman"/>
                <w:color w:val="000000"/>
                <w:lang w:val="ru-KZ"/>
              </w:rPr>
              <w:t xml:space="preserve"> мен Адал Азамат</w:t>
            </w:r>
            <w:r w:rsidRPr="00C36965">
              <w:rPr>
                <w:rFonts w:ascii="Times New Roman" w:hAnsi="Times New Roman" w:cs="Times New Roman"/>
                <w:color w:val="000000"/>
                <w:lang w:val="ru-KZ"/>
              </w:rPr>
              <w:t xml:space="preserve"> тақырыбындағы QR-кодтары бар интерактивті стендтер.</w:t>
            </w:r>
          </w:p>
          <w:p w14:paraId="6D565BFD" w14:textId="6F5E2C45" w:rsidR="00A033AE" w:rsidRPr="00C36965" w:rsidRDefault="00A033AE" w:rsidP="00BA48B2">
            <w:pPr>
              <w:spacing w:line="240" w:lineRule="auto"/>
              <w:jc w:val="center"/>
              <w:rPr>
                <w:rFonts w:ascii="Times New Roman" w:hAnsi="Times New Roman" w:cs="Times New Roman"/>
                <w:color w:val="000000"/>
                <w:lang w:val="ru-KZ"/>
              </w:rPr>
            </w:pPr>
          </w:p>
        </w:tc>
        <w:tc>
          <w:tcPr>
            <w:tcW w:w="1062" w:type="pct"/>
            <w:tcBorders>
              <w:top w:val="single" w:sz="4" w:space="0" w:color="auto"/>
              <w:left w:val="single" w:sz="4" w:space="0" w:color="auto"/>
              <w:bottom w:val="single" w:sz="4" w:space="0" w:color="auto"/>
              <w:right w:val="single" w:sz="4" w:space="0" w:color="auto"/>
            </w:tcBorders>
            <w:hideMark/>
          </w:tcPr>
          <w:p w14:paraId="0AAD3AD6" w14:textId="2FEE1BFB" w:rsidR="00A033AE" w:rsidRPr="00C36965" w:rsidRDefault="00FF4213" w:rsidP="00FF4213">
            <w:pPr>
              <w:spacing w:line="240" w:lineRule="auto"/>
              <w:rPr>
                <w:rFonts w:ascii="Times New Roman" w:hAnsi="Times New Roman" w:cs="Times New Roman"/>
                <w:lang w:val="kk-KZ"/>
              </w:rPr>
            </w:pPr>
            <w:r w:rsidRPr="00C36965">
              <w:rPr>
                <w:rFonts w:ascii="Times New Roman" w:hAnsi="Times New Roman" w:cs="Times New Roman"/>
              </w:rPr>
              <w:t xml:space="preserve"> </w:t>
            </w:r>
            <w:r w:rsidR="00421D63">
              <w:rPr>
                <w:rFonts w:ascii="Times New Roman" w:hAnsi="Times New Roman" w:cs="Times New Roman"/>
              </w:rPr>
              <w:t xml:space="preserve">          _____</w:t>
            </w:r>
            <w:r w:rsidR="00C36965">
              <w:rPr>
                <w:rFonts w:ascii="Times New Roman" w:hAnsi="Times New Roman" w:cs="Times New Roman"/>
              </w:rPr>
              <w:t xml:space="preserve"> дана</w:t>
            </w:r>
          </w:p>
        </w:tc>
        <w:tc>
          <w:tcPr>
            <w:tcW w:w="1969" w:type="pct"/>
            <w:tcBorders>
              <w:top w:val="single" w:sz="4" w:space="0" w:color="auto"/>
              <w:left w:val="single" w:sz="4" w:space="0" w:color="auto"/>
              <w:bottom w:val="single" w:sz="4" w:space="0" w:color="auto"/>
              <w:right w:val="single" w:sz="4" w:space="0" w:color="auto"/>
            </w:tcBorders>
            <w:hideMark/>
          </w:tcPr>
          <w:p w14:paraId="32B6C78F" w14:textId="1233168D" w:rsidR="00A033AE" w:rsidRPr="00C36965" w:rsidRDefault="00A033AE" w:rsidP="00C36965">
            <w:pPr>
              <w:spacing w:line="240" w:lineRule="auto"/>
              <w:rPr>
                <w:rFonts w:ascii="Times New Roman" w:hAnsi="Times New Roman" w:cs="Times New Roman"/>
                <w:color w:val="000000"/>
                <w:lang w:val="kk-KZ"/>
              </w:rPr>
            </w:pPr>
          </w:p>
        </w:tc>
      </w:tr>
    </w:tbl>
    <w:p w14:paraId="77ED786B" w14:textId="77777777" w:rsidR="00214386" w:rsidRPr="00C36965" w:rsidRDefault="00214386" w:rsidP="00214386">
      <w:pPr>
        <w:spacing w:after="0" w:line="240" w:lineRule="auto"/>
        <w:jc w:val="both"/>
        <w:rPr>
          <w:rFonts w:ascii="Times New Roman" w:hAnsi="Times New Roman" w:cs="Times New Roman"/>
          <w:sz w:val="28"/>
          <w:szCs w:val="28"/>
          <w:lang w:val="kk-KZ"/>
        </w:rPr>
      </w:pPr>
    </w:p>
    <w:sectPr w:rsidR="00214386" w:rsidRPr="00C369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9999999">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7ECE"/>
    <w:multiLevelType w:val="multilevel"/>
    <w:tmpl w:val="724E7988"/>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 w15:restartNumberingAfterBreak="0">
    <w:nsid w:val="25AE44EE"/>
    <w:multiLevelType w:val="multilevel"/>
    <w:tmpl w:val="5B02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54849"/>
    <w:multiLevelType w:val="multilevel"/>
    <w:tmpl w:val="D0B0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C3001"/>
    <w:multiLevelType w:val="hybridMultilevel"/>
    <w:tmpl w:val="CDAA6BC4"/>
    <w:lvl w:ilvl="0" w:tplc="678CECB0">
      <w:start w:val="1"/>
      <w:numFmt w:val="decimal"/>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4" w15:restartNumberingAfterBreak="0">
    <w:nsid w:val="70B0549D"/>
    <w:multiLevelType w:val="hybridMultilevel"/>
    <w:tmpl w:val="B4746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658983">
    <w:abstractNumId w:val="0"/>
  </w:num>
  <w:num w:numId="2" w16cid:durableId="1906604750">
    <w:abstractNumId w:val="1"/>
  </w:num>
  <w:num w:numId="3" w16cid:durableId="70735142">
    <w:abstractNumId w:val="4"/>
  </w:num>
  <w:num w:numId="4" w16cid:durableId="1493064357">
    <w:abstractNumId w:val="3"/>
  </w:num>
  <w:num w:numId="5" w16cid:durableId="493566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15"/>
    <w:rsid w:val="000176C9"/>
    <w:rsid w:val="0002020D"/>
    <w:rsid w:val="0002258F"/>
    <w:rsid w:val="00031944"/>
    <w:rsid w:val="0004477E"/>
    <w:rsid w:val="00045D60"/>
    <w:rsid w:val="00052708"/>
    <w:rsid w:val="00062E5B"/>
    <w:rsid w:val="00080CA9"/>
    <w:rsid w:val="000C5A67"/>
    <w:rsid w:val="00101DAC"/>
    <w:rsid w:val="001A1663"/>
    <w:rsid w:val="001A60E5"/>
    <w:rsid w:val="001F2115"/>
    <w:rsid w:val="00214386"/>
    <w:rsid w:val="002307DD"/>
    <w:rsid w:val="0027546B"/>
    <w:rsid w:val="00281946"/>
    <w:rsid w:val="002B1F52"/>
    <w:rsid w:val="002F6E90"/>
    <w:rsid w:val="00351608"/>
    <w:rsid w:val="00362E5A"/>
    <w:rsid w:val="00366C8A"/>
    <w:rsid w:val="00391696"/>
    <w:rsid w:val="003B1609"/>
    <w:rsid w:val="003C5778"/>
    <w:rsid w:val="003E75E5"/>
    <w:rsid w:val="00411F7E"/>
    <w:rsid w:val="00421D63"/>
    <w:rsid w:val="004709DF"/>
    <w:rsid w:val="00481833"/>
    <w:rsid w:val="00490DAE"/>
    <w:rsid w:val="004D46DF"/>
    <w:rsid w:val="004E75E2"/>
    <w:rsid w:val="0053734A"/>
    <w:rsid w:val="00560EF9"/>
    <w:rsid w:val="005A6CC2"/>
    <w:rsid w:val="005B5120"/>
    <w:rsid w:val="005C08BA"/>
    <w:rsid w:val="005C0CC2"/>
    <w:rsid w:val="005C7AB5"/>
    <w:rsid w:val="005D2287"/>
    <w:rsid w:val="005D478F"/>
    <w:rsid w:val="005D7E58"/>
    <w:rsid w:val="005E03CA"/>
    <w:rsid w:val="005E0FCA"/>
    <w:rsid w:val="005E4B6C"/>
    <w:rsid w:val="005F1C5A"/>
    <w:rsid w:val="00604BAD"/>
    <w:rsid w:val="00606827"/>
    <w:rsid w:val="00623A0F"/>
    <w:rsid w:val="00646F2E"/>
    <w:rsid w:val="00683367"/>
    <w:rsid w:val="00696AA4"/>
    <w:rsid w:val="00696BA8"/>
    <w:rsid w:val="006A0692"/>
    <w:rsid w:val="006D659B"/>
    <w:rsid w:val="006F16C8"/>
    <w:rsid w:val="007317EC"/>
    <w:rsid w:val="00733E63"/>
    <w:rsid w:val="00745792"/>
    <w:rsid w:val="00746850"/>
    <w:rsid w:val="00774181"/>
    <w:rsid w:val="00777854"/>
    <w:rsid w:val="007E3376"/>
    <w:rsid w:val="007E3807"/>
    <w:rsid w:val="007F23E6"/>
    <w:rsid w:val="00807F10"/>
    <w:rsid w:val="008109C8"/>
    <w:rsid w:val="00815C31"/>
    <w:rsid w:val="00820536"/>
    <w:rsid w:val="00830463"/>
    <w:rsid w:val="00846005"/>
    <w:rsid w:val="00846CEE"/>
    <w:rsid w:val="00850C31"/>
    <w:rsid w:val="00904715"/>
    <w:rsid w:val="00924342"/>
    <w:rsid w:val="009416B0"/>
    <w:rsid w:val="00950C40"/>
    <w:rsid w:val="009535DF"/>
    <w:rsid w:val="00974B3F"/>
    <w:rsid w:val="009765D8"/>
    <w:rsid w:val="009A2071"/>
    <w:rsid w:val="009C11E0"/>
    <w:rsid w:val="009D759E"/>
    <w:rsid w:val="009D767C"/>
    <w:rsid w:val="009E13A1"/>
    <w:rsid w:val="00A02748"/>
    <w:rsid w:val="00A033AE"/>
    <w:rsid w:val="00A10697"/>
    <w:rsid w:val="00A5589C"/>
    <w:rsid w:val="00A76FD0"/>
    <w:rsid w:val="00AB7C6C"/>
    <w:rsid w:val="00AE2A97"/>
    <w:rsid w:val="00AF05E0"/>
    <w:rsid w:val="00B130A7"/>
    <w:rsid w:val="00B36450"/>
    <w:rsid w:val="00B4785A"/>
    <w:rsid w:val="00B5135D"/>
    <w:rsid w:val="00B540F8"/>
    <w:rsid w:val="00B9312E"/>
    <w:rsid w:val="00BB5997"/>
    <w:rsid w:val="00BD29BD"/>
    <w:rsid w:val="00BD2F5B"/>
    <w:rsid w:val="00BF7373"/>
    <w:rsid w:val="00C252A2"/>
    <w:rsid w:val="00C275F1"/>
    <w:rsid w:val="00C36965"/>
    <w:rsid w:val="00C373CA"/>
    <w:rsid w:val="00C4211A"/>
    <w:rsid w:val="00C654CF"/>
    <w:rsid w:val="00C863BF"/>
    <w:rsid w:val="00CB57AE"/>
    <w:rsid w:val="00CC728D"/>
    <w:rsid w:val="00CD47EA"/>
    <w:rsid w:val="00CE1848"/>
    <w:rsid w:val="00CF0D36"/>
    <w:rsid w:val="00CF220C"/>
    <w:rsid w:val="00D15D7F"/>
    <w:rsid w:val="00D60E42"/>
    <w:rsid w:val="00D70EFF"/>
    <w:rsid w:val="00D810F6"/>
    <w:rsid w:val="00D83B05"/>
    <w:rsid w:val="00DA199E"/>
    <w:rsid w:val="00DC7AE3"/>
    <w:rsid w:val="00DD5BE7"/>
    <w:rsid w:val="00DE26E9"/>
    <w:rsid w:val="00E15024"/>
    <w:rsid w:val="00E21587"/>
    <w:rsid w:val="00E51FA9"/>
    <w:rsid w:val="00E538AD"/>
    <w:rsid w:val="00E9455D"/>
    <w:rsid w:val="00EA2F5C"/>
    <w:rsid w:val="00EB7693"/>
    <w:rsid w:val="00ED6DAC"/>
    <w:rsid w:val="00EE6987"/>
    <w:rsid w:val="00F22D44"/>
    <w:rsid w:val="00F44D59"/>
    <w:rsid w:val="00F9116C"/>
    <w:rsid w:val="00FE08AB"/>
    <w:rsid w:val="00FE1680"/>
    <w:rsid w:val="00FF4213"/>
    <w:rsid w:val="00FF4AF4"/>
    <w:rsid w:val="00FF54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5999"/>
  <w15:chartTrackingRefBased/>
  <w15:docId w15:val="{AF4E25B7-4DD0-4E97-A1DF-DA046A8B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5C31"/>
    <w:pPr>
      <w:ind w:left="720"/>
      <w:contextualSpacing/>
    </w:pPr>
    <w:rPr>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8898">
      <w:bodyDiv w:val="1"/>
      <w:marLeft w:val="0"/>
      <w:marRight w:val="0"/>
      <w:marTop w:val="0"/>
      <w:marBottom w:val="0"/>
      <w:divBdr>
        <w:top w:val="none" w:sz="0" w:space="0" w:color="auto"/>
        <w:left w:val="none" w:sz="0" w:space="0" w:color="auto"/>
        <w:bottom w:val="none" w:sz="0" w:space="0" w:color="auto"/>
        <w:right w:val="none" w:sz="0" w:space="0" w:color="auto"/>
      </w:divBdr>
    </w:div>
    <w:div w:id="151410512">
      <w:bodyDiv w:val="1"/>
      <w:marLeft w:val="0"/>
      <w:marRight w:val="0"/>
      <w:marTop w:val="0"/>
      <w:marBottom w:val="0"/>
      <w:divBdr>
        <w:top w:val="none" w:sz="0" w:space="0" w:color="auto"/>
        <w:left w:val="none" w:sz="0" w:space="0" w:color="auto"/>
        <w:bottom w:val="none" w:sz="0" w:space="0" w:color="auto"/>
        <w:right w:val="none" w:sz="0" w:space="0" w:color="auto"/>
      </w:divBdr>
    </w:div>
    <w:div w:id="510265568">
      <w:bodyDiv w:val="1"/>
      <w:marLeft w:val="0"/>
      <w:marRight w:val="0"/>
      <w:marTop w:val="0"/>
      <w:marBottom w:val="0"/>
      <w:divBdr>
        <w:top w:val="none" w:sz="0" w:space="0" w:color="auto"/>
        <w:left w:val="none" w:sz="0" w:space="0" w:color="auto"/>
        <w:bottom w:val="none" w:sz="0" w:space="0" w:color="auto"/>
        <w:right w:val="none" w:sz="0" w:space="0" w:color="auto"/>
      </w:divBdr>
    </w:div>
    <w:div w:id="769399095">
      <w:bodyDiv w:val="1"/>
      <w:marLeft w:val="0"/>
      <w:marRight w:val="0"/>
      <w:marTop w:val="0"/>
      <w:marBottom w:val="0"/>
      <w:divBdr>
        <w:top w:val="none" w:sz="0" w:space="0" w:color="auto"/>
        <w:left w:val="none" w:sz="0" w:space="0" w:color="auto"/>
        <w:bottom w:val="none" w:sz="0" w:space="0" w:color="auto"/>
        <w:right w:val="none" w:sz="0" w:space="0" w:color="auto"/>
      </w:divBdr>
    </w:div>
    <w:div w:id="896666277">
      <w:bodyDiv w:val="1"/>
      <w:marLeft w:val="0"/>
      <w:marRight w:val="0"/>
      <w:marTop w:val="0"/>
      <w:marBottom w:val="0"/>
      <w:divBdr>
        <w:top w:val="none" w:sz="0" w:space="0" w:color="auto"/>
        <w:left w:val="none" w:sz="0" w:space="0" w:color="auto"/>
        <w:bottom w:val="none" w:sz="0" w:space="0" w:color="auto"/>
        <w:right w:val="none" w:sz="0" w:space="0" w:color="auto"/>
      </w:divBdr>
    </w:div>
    <w:div w:id="1246836875">
      <w:bodyDiv w:val="1"/>
      <w:marLeft w:val="0"/>
      <w:marRight w:val="0"/>
      <w:marTop w:val="0"/>
      <w:marBottom w:val="0"/>
      <w:divBdr>
        <w:top w:val="none" w:sz="0" w:space="0" w:color="auto"/>
        <w:left w:val="none" w:sz="0" w:space="0" w:color="auto"/>
        <w:bottom w:val="none" w:sz="0" w:space="0" w:color="auto"/>
        <w:right w:val="none" w:sz="0" w:space="0" w:color="auto"/>
      </w:divBdr>
    </w:div>
    <w:div w:id="1251617543">
      <w:bodyDiv w:val="1"/>
      <w:marLeft w:val="0"/>
      <w:marRight w:val="0"/>
      <w:marTop w:val="0"/>
      <w:marBottom w:val="0"/>
      <w:divBdr>
        <w:top w:val="none" w:sz="0" w:space="0" w:color="auto"/>
        <w:left w:val="none" w:sz="0" w:space="0" w:color="auto"/>
        <w:bottom w:val="none" w:sz="0" w:space="0" w:color="auto"/>
        <w:right w:val="none" w:sz="0" w:space="0" w:color="auto"/>
      </w:divBdr>
    </w:div>
    <w:div w:id="1339699910">
      <w:bodyDiv w:val="1"/>
      <w:marLeft w:val="0"/>
      <w:marRight w:val="0"/>
      <w:marTop w:val="0"/>
      <w:marBottom w:val="0"/>
      <w:divBdr>
        <w:top w:val="none" w:sz="0" w:space="0" w:color="auto"/>
        <w:left w:val="none" w:sz="0" w:space="0" w:color="auto"/>
        <w:bottom w:val="none" w:sz="0" w:space="0" w:color="auto"/>
        <w:right w:val="none" w:sz="0" w:space="0" w:color="auto"/>
      </w:divBdr>
    </w:div>
    <w:div w:id="1461026457">
      <w:bodyDiv w:val="1"/>
      <w:marLeft w:val="0"/>
      <w:marRight w:val="0"/>
      <w:marTop w:val="0"/>
      <w:marBottom w:val="0"/>
      <w:divBdr>
        <w:top w:val="none" w:sz="0" w:space="0" w:color="auto"/>
        <w:left w:val="none" w:sz="0" w:space="0" w:color="auto"/>
        <w:bottom w:val="none" w:sz="0" w:space="0" w:color="auto"/>
        <w:right w:val="none" w:sz="0" w:space="0" w:color="auto"/>
      </w:divBdr>
    </w:div>
    <w:div w:id="198819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1114</Words>
  <Characters>6355</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Дархан Исмагулов</cp:lastModifiedBy>
  <cp:revision>6</cp:revision>
  <dcterms:created xsi:type="dcterms:W3CDTF">2026-08-18T16:36:00Z</dcterms:created>
  <dcterms:modified xsi:type="dcterms:W3CDTF">2026-10-18T09:42:00Z</dcterms:modified>
</cp:coreProperties>
</file>