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國立成功大學／[系所待填]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正式計畫書第一版</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全球約有 24.1 億人罹患可受益於復健的健康狀況，其中約 8,600 萬人因中風及其功能問題需要復健 [1], [19]。對仍保有部分上肢能力的使用者而言，復健存在一項關鍵矛盾：輔助不足，可能無法完成足量、重複且任務導向的動作；輔助過多，裝置又可能代替使用者出力，使軌跡看似準確卻削弱主動參與。2025 年涵蓋 54 項研究與 2,744 名中風者的統合分析指出，裝置輔助程度顯著影響上肢能力結果；保留患者主動貢獻的部分輔助具有顯著效果，而全程輔助的效果變異大且未達顯著 [20]。因此，本研究要解決的並非單純『把手臂帶到目標』，而是如何在低成本感測與運算條件下，判斷何時真正需要協助、提供多少協助，並證明系統沒有不必要地介入。研究以雙慣性量測單元（Inertial Measurement Unit, IMU）估測上臂與前臂相對姿態，建立目標軌跡導引的按需輔助（Assist-as-Needed, AAN）上肢復健控制雛形；由 Raspberry Pi 執行感測融合、AAN 決策與 PID 控制，透過 ESP32 獨立安全節點驅動仿肌群式馬達，並以 Web GUI 顯示與記錄資料。除追蹤誤差外，本研究同步量測輔助時間比例與平均控制輸出，以『任務完成度』與『輔助投入量』共同驗證按需特性。本研究不宣稱臨床療效，主要價值在於建立一套低成本、可解釋、可量化且具故障保護的研究平台，供後續導入 EMG、能力估測及臨床研究。</w:t>
      </w:r>
    </w:p>
    <w:p>
      <w:pPr>
        <w:keepLines/>
      </w:pPr>
      <w:r>
        <w:rPr>
          <w:rFonts w:ascii="Calibri" w:hAnsi="Calibri" w:eastAsia="Microsoft JhengHei"/>
          <w:color w:val="000000"/>
        </w:rPr>
        <w:t>關鍵字：上肢復健、輔助復健、雙 IMU、按需輔助控制、目標軌跡追蹤、PID 控制、嵌入式安全</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復健不是少數人的附加醫療需求。Cieza 等人依全球疾病負擔研究估計，2019 年約有 24.1 億人罹患在病程中可能受益於復健的健康狀況，較 1990 年增加約 63% [1]；世界衛生組織進一步指出，其中約 8,600 萬人因中風及其相關功能問題需要復健，且許多地區的需求仍未獲滿足 [19]。中風等神經損傷可能造成上肢肌力、協調與動作控制下降，使進食、穿衣及日常操作受限。功能恢復通常需要大量、重複、任務導向且由本人主動參與的訓練；問題不只是『有沒有做出動作』，而是『這個動作有多少由使用者自己完成』。</w:t>
      </w:r>
    </w:p>
    <w:p>
      <w:pPr>
        <w:pStyle w:val="Heading2"/>
        <w:keepNext/>
      </w:pPr>
      <w:r>
        <w:t>1.2 為什麼需要輔助復健</w:t>
      </w:r>
    </w:p>
    <w:p>
      <w:pPr>
        <w:keepLines/>
      </w:pPr>
      <w:r>
        <w:rPr>
          <w:rFonts w:ascii="Calibri" w:hAnsi="Calibri" w:eastAsia="Microsoft JhengHei"/>
          <w:color w:val="000000"/>
        </w:rPr>
        <w:t>部分患者雖保有主動運動意圖，卻因肌力不足、協調不佳或疲勞而無法完成完整軌跡。若完全要求自主運動，可能因失敗次數過多而降低可執行的重複量；若完全由治療師或機器帶動，則容易退化為被動運動。主動輔助式復健位於兩者之間：使用者先嘗試完成任務，當自身能力不足時，由外部裝置補足必要的運動或力量。Kahn 等人的隨機先導研究指出，機器人主動輔助可用於協助完成中風後上肢伸取動作，同時也提醒重複、任務相關且包含自主啟動的練習是重要刺激 [6]。因此，輔助復健的目的不應只是「把手臂帶到目標」，而應是讓使用者在能力範圍內維持主動參與，並在需要時獲得足以完成任務的支援。</w:t>
      </w:r>
    </w:p>
    <w:p>
      <w:pPr>
        <w:keepLines/>
      </w:pPr>
      <w:r>
        <w:rPr>
          <w:rFonts w:ascii="Calibri" w:hAnsi="Calibri" w:eastAsia="Microsoft JhengHei"/>
          <w:color w:val="000000"/>
        </w:rPr>
        <w:t>機器人輔助復健可提供高重複性、可調整且可記錄的訓練，但『有機器人』本身不等於有效。2025 年統合分析納入 54 項隨機研究與 2,744 名中風者，整體上肢能力改善幅度雖達統計顯著，效果量仍小且未在追蹤期維持；更關鍵的是，裝置的輔助程度會顯著改變結果（p＝0.0046）。保留患者主動貢獻的部分輔助，相較傳統復健呈顯著效果（SMD＝0.37，95% CI 0.19–0.55）；全程輔助則結果變異大且未達顯著 [20]。這顯示真正的工程問題不是讓馬達輸出更多，而是讓系統在患者需要時補足、不需要時退出。</w:t>
      </w:r>
    </w:p>
    <w:p>
      <w:pPr>
        <w:pStyle w:val="Heading2"/>
        <w:keepNext/>
      </w:pPr>
      <w:r>
        <w:t>1.3 固定輔助的限制與按需輔助</w:t>
      </w:r>
    </w:p>
    <w:p>
      <w:pPr>
        <w:keepLines/>
      </w:pPr>
      <w:r>
        <w:rPr>
          <w:rFonts w:ascii="Calibri" w:hAnsi="Calibri" w:eastAsia="Microsoft JhengHei"/>
          <w:color w:val="000000"/>
        </w:rPr>
        <w:t>這形成『復健輔助悖論』：輔助不足時，使用者可能反覆失敗、無法完成足夠訓練；輔助過多時，裝置雖能降低誤差，卻可能讓使用者把工作交給機器，形成 motor slacking。傳統位置控制器追求最小誤差，容易把人體主動作用當成擾動；AAN 則要求系統只在需要時介入，能力改善時主動退讓。Wolbrecht 等人將最低必要輔助列為復健機器人的關鍵能力 [3]，Pehlivan 等人亦以最小 AAN 控制器將任務誤差與機器人協助同時納入調節 [21]。</w:t>
      </w:r>
    </w:p>
    <w:p>
      <w:pPr>
        <w:keepLines/>
      </w:pPr>
      <w:r>
        <w:rPr>
          <w:rFonts w:ascii="Calibri" w:hAnsi="Calibri" w:eastAsia="Microsoft JhengHei"/>
          <w:color w:val="000000"/>
        </w:rPr>
        <w:t>然而，低追蹤誤差不一定代表高主動參與。若控制器只依位置誤差調整輸出，使用者減少出力可能被馬達補償而被隱藏。較新的研究因此將參與程度與輔助輸出分開建模 [9]。本研究受硬體與時程限制，暫不導入力矩感測器、EMG 或 MPC，而以可實作且可解釋的誤差門檻、誤差持續時間與遲滯條件建立 AAN 決策層；同時以輔助時間比例、平均 PWM 與追蹤誤差共同評估，避免只用漂亮的軌跡曲線宣稱按需輔助。</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一句話核心動機：</w:t>
            </w:r>
            <w:r>
              <w:rPr>
                <w:rFonts w:ascii="Calibri" w:hAnsi="Calibri" w:eastAsia="Microsoft JhengHei"/>
                <w:color w:val="000000"/>
              </w:rPr>
              <w:t>患者需要幫助才能完成訓練，但幫助過多又可能取代其主動出力；因此，本研究建立一套能看見相對關節動作、辨識持續落後、只在必要時介入，並可量化『幫了多少』的低成本安全輔助系統。</w:t>
            </w:r>
          </w:p>
        </w:tc>
      </w:tr>
    </w:tbl>
    <w:p>
      <w:pPr>
        <w:spacing w:after="40"/>
      </w:pP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臨床與工程文獻顯示，主動輔助模式適合仍有部分動作能力但無法獨立完成任務者；然而輔助模式必須依功能程度選擇。Jeon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[16]。這些方法提供本研究兩項設計原則：第一，需設定不介入區域；第二，模式切換不能只看單一瞬間誤差，應加入持續時間、遲滯及安全狀態。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 windup；人體接觸系統也不能只依軟體控制器保證安全。因此，本研究使用 deadband、積分限幅、輸出飽和及漸變輸出，並由獨立 ESP32 執行上電禁能、通訊逾時、反轉先歸零與鎖定式急停。</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只比較 RMSE 無法證明『按需』；必須同時評估輔助啟動時機、介入時間及輸出量。</w:t>
      </w:r>
    </w:p>
    <w:p>
      <w:pPr>
        <w:pStyle w:val="ListBullet"/>
      </w:pPr>
      <w:r>
        <w:rPr>
          <w:rFonts w:ascii="Calibri" w:hAnsi="Calibri" w:eastAsia="Microsoft JhengHei"/>
          <w:color w:val="000000"/>
        </w:rPr>
        <w:t>人體接觸式致動需要獨立安全層；單純在 Raspberry Pi 程式中限制 PWM 不足以涵蓋通訊中斷與控制程式失效。</w:t>
      </w:r>
    </w:p>
    <w:p>
      <w:pPr>
        <w:pStyle w:val="Heading2"/>
        <w:keepNext/>
      </w:pPr>
      <w:r>
        <w:t>3.2 問題定義</w:t>
      </w:r>
    </w:p>
    <w:p>
      <w:pPr>
        <w:keepLines/>
      </w:pPr>
      <w:r>
        <w:rPr>
          <w:rFonts w:ascii="Calibri" w:hAnsi="Calibri" w:eastAsia="Microsoft JhengHei"/>
          <w:color w:val="000000"/>
        </w:rPr>
        <w:t>本研究要解決的核心問題是：在不依賴昂貴光學設備、力矩感測器或複雜人體動力學模型的條件下，如何避免『軌跡追得準，卻不知道是不是機器全程代做』？具體而言，系統必須（1）區分整條手臂移動與真正的肘關節相對屈伸；（2）區分瞬間自然波動與持續跟不上目標的輔助需求；（3）在需要時平順介入、恢復後退出；（4）同時記錄任務誤差與輔助投入量；（5）在上位機當機、通訊中斷或方向反轉時仍能由獨立節點停止輸出。</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RQ2：閉迴路控制器能否使機構穩定追蹤固定與週期性目標軌跡？</w:t>
      </w:r>
    </w:p>
    <w:p>
      <w:pPr>
        <w:pStyle w:val="ListBullet"/>
      </w:pPr>
      <w:r>
        <w:rPr>
          <w:rFonts w:ascii="Calibri" w:hAnsi="Calibri" w:eastAsia="Microsoft JhengHei"/>
          <w:color w:val="000000"/>
        </w:rPr>
        <w:t>RQ3：誤差門檻與持續時間式 AAN 是否能在維持可接受追蹤性能時，降低不必要的馬達介入？</w:t>
      </w:r>
    </w:p>
    <w:p>
      <w:pPr>
        <w:pStyle w:val="ListBullet"/>
      </w:pPr>
      <w:r>
        <w:rPr>
          <w:rFonts w:ascii="Calibri" w:hAnsi="Calibri" w:eastAsia="Microsoft JhengHei"/>
          <w:color w:val="000000"/>
        </w:rPr>
        <w:t>RQ4：嵌入式安全節點能否在未 ARM、通訊逾時、急停及方向反轉等情況下產生預期的安全反應？</w:t>
      </w:r>
    </w:p>
    <w:p>
      <w:pPr>
        <w:pStyle w:val="Heading2"/>
        <w:keepNext/>
      </w:pPr>
      <w:r>
        <w:t>3.4 研究假設</w:t>
      </w:r>
    </w:p>
    <w:tbl>
      <w:tblPr>
        <w:tblStyle w:val="TableGrid"/>
        <w:tblW w:type="dxa" w:w="9360"/>
        <w:jc w:val="center"/>
        <w:tblLayout w:type="fixed"/>
        <w:tblLook w:firstColumn="1" w:firstRow="1" w:lastColumn="0" w:lastRow="0" w:noHBand="0" w:noVBand="1" w:val="04A0"/>
        <w:tblInd w:w="120" w:type="dxa"/>
      </w:tblPr>
      <w:tblGrid>
        <w:gridCol w:w="900"/>
        <w:gridCol w:w="5600"/>
        <w:gridCol w:w="2860"/>
      </w:tblGrid>
      <w:tr>
        <w:trPr>
          <w:tblHeader w:val="true"/>
          <w:cantSplit/>
        </w:trPr>
        <w:tc>
          <w:tcPr>
            <w:tcW w:type="dxa" w:w="9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假設</w:t>
            </w:r>
          </w:p>
        </w:tc>
        <w:tc>
          <w:tcPr>
            <w:tcW w:type="dxa" w:w="5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主要證據</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H1</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校正與濾波後的雙 IMU 肘角估測，對參考角度具有可接受的 MAE、RMSE 與重複性。</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固定角度與動態角度驗證</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H2</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PID 相較 P／PI 可在適當參數下兼顧週期軌跡 RMSE、相位延遲與抖動。</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控制器比較實驗</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H3</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相較全程 PID，可降低輔助時間比例或平均 PWM，且追蹤 RMSE 維持於預先設定容許範圍。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與全程輔助比較</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H4</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安全節點在每項故障注入測試中均能進入預期狀態並使輸出歸零。</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安全狀態機測試</w:t>
            </w:r>
          </w:p>
        </w:tc>
      </w:tr>
    </w:tbl>
    <w:p>
      <w:pPr>
        <w:spacing w:after="40"/>
      </w:pP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O2：建立固定、階躍與正弦目標軌跡，以及 P／PI／PID 控制器。</w:t>
      </w:r>
    </w:p>
    <w:p>
      <w:pPr>
        <w:pStyle w:val="ListBullet"/>
      </w:pPr>
      <w:r>
        <w:rPr>
          <w:rFonts w:ascii="Calibri" w:hAnsi="Calibri" w:eastAsia="Microsoft JhengHei"/>
          <w:color w:val="000000"/>
        </w:rPr>
        <w:t>O3：將 AAN 需求判斷與底層馬達控制分層，使用 deadband、誤差持續時間及釋放條件控制介入。</w:t>
      </w:r>
    </w:p>
    <w:p>
      <w:pPr>
        <w:pStyle w:val="ListBullet"/>
      </w:pPr>
      <w:r>
        <w:rPr>
          <w:rFonts w:ascii="Calibri" w:hAnsi="Calibri" w:eastAsia="Microsoft JhengHei"/>
          <w:color w:val="000000"/>
        </w:rPr>
        <w:t>O4：整合 Raspberry Pi、ESP32、BTS7960、三顆直流減速馬達、Web GUI 與 CSV 紀錄。</w:t>
      </w:r>
    </w:p>
    <w:p>
      <w:pPr>
        <w:pStyle w:val="ListBullet"/>
      </w:pPr>
      <w:r>
        <w:rPr>
          <w:rFonts w:ascii="Calibri" w:hAnsi="Calibri" w:eastAsia="Microsoft JhengHei"/>
          <w:color w:val="000000"/>
        </w:rPr>
        <w:t>O5：建立感測、控制、AAN 與安全機制的量化實驗，產出可供簡報與海報使用的圖表。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肘關節屈伸為主要驗證；肩部資料作擴充觀察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P／PI／PID、誤差與時間式 AAN</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LQR、MPC、自適應或 AI 控制作為核心</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仿二頭肌、三頭肌、三角肌之三馬達分配</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完成臨床級可穿戴外骨骼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平台、機構與非臨床工程測試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病患療效或臨床統計</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醫療器材認證</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目標軌跡 → 使用者／機構運動 → 雙 IMU 相對角度 → AAN 決策 → PID → 馬達分配 → ESP32 安全節點 → BTS7960／馬達</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用於校正、選擇目標關節與軌跡、調整控制器參數、啟閉馬達、急停及 CSV 紀錄。ESP32 為獨立安全與 PWM 執行節點，不直接負責研究層 AAN 決策。</w:t>
      </w:r>
    </w:p>
    <w:p>
      <w:pPr>
        <w:pStyle w:val="Heading2"/>
        <w:keepNext/>
      </w:pPr>
      <w:r>
        <w:t>5.2 雙 IMU 姿態估測</w:t>
      </w:r>
    </w:p>
    <w:p>
      <w:pPr>
        <w:keepLines/>
      </w:pPr>
      <w:r>
        <w:rPr>
          <w:rFonts w:ascii="Calibri" w:hAnsi="Calibri" w:eastAsia="Microsoft JhengHei"/>
          <w:color w:val="000000"/>
        </w:rPr>
        <w:t>MPU6050 設定為 ±2 g 加速度範圍、±250°/s 角速度範圍，並啟用數位低通設定。程式啟動後進行靜態校正，取得各通道 roll／pitch 基準角與陀螺儀偏移。每次取樣先以互補濾波融合陀螺儀短期動態與加速度計長期重力方向，再扣除基準角。肘角主軸可依安裝方向選擇 roll 或 pitch。</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預設測試範圍可由 30° 至 90°、週期 5 s 起始，再依平台安全範圍調整。正式實驗前需以低 PWM、無人體負載完成逐級驗證。</w:t>
      </w:r>
    </w:p>
    <w:p>
      <w:pPr>
        <w:pStyle w:val="Heading2"/>
        <w:keepNext/>
      </w:pPr>
      <w:r>
        <w:t>5.4 分層式按需輔助策略</w:t>
      </w:r>
    </w:p>
    <w:p>
      <w:pPr>
        <w:keepLines/>
      </w:pPr>
      <w:r>
        <w:rPr>
          <w:rFonts w:ascii="Calibri" w:hAnsi="Calibri" w:eastAsia="Microsoft JhengHei"/>
          <w:color w:val="000000"/>
        </w:rPr>
        <w:t>AAN 決策層先計算 e(t)=θ_target(t)−θ_measured(t)。當 |e| 小於 deadband 時，控制誤差歸零、停止累積介入時間並衰減積分值；超過 deadband 時，P 與 D 可提供即時修正，只有當誤差持續超過 assist delay 後才啟用 I 項，使持續落後逐步增加補償。現行預設 deadband 為 3°、assist delay 為 0.25 s，這些僅是初始值，須由感測噪聲與平台測試調整。</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自主跟隨</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 deadband</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馬達輸出為零或最低安全輸出；積分衰減</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瞬間偏差</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deadband 且持續時間 &lt; delay</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P／D 小幅修正，避免瞬間誤差造成積分介入</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持續落後</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deadband 且持續時間 ≥ delay</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啟用 I 項並在限幅內增加輔助</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回到允許區</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誤差回到 deadband</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解除介入、積分逐步釋放</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危險／失效</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急停、未啟用、通訊逾時或命令非法</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輸出立即歸零並鎖定或回到 IDLE</w:t>
            </w:r>
          </w:p>
        </w:tc>
      </w:tr>
    </w:tbl>
    <w:p>
      <w:pPr>
        <w:spacing w:after="40"/>
      </w:pPr>
    </w:p>
    <w:p>
      <w:pPr>
        <w:keepLines/>
      </w:pPr>
      <w:r>
        <w:rPr>
          <w:rFonts w:ascii="Calibri" w:hAnsi="Calibri" w:eastAsia="Microsoft JhengHei"/>
          <w:color w:val="000000"/>
        </w:rPr>
        <w:t>本方法屬低成本、誤差表現式 AAN，不等同直接量測人體主動力矩。正式結論只能說明其能否依軌跡落後調節介入；若要證明生理層級主動參與，未來仍需 EMG、力矩或互動力感測。</w:t>
      </w:r>
    </w:p>
    <w:p>
      <w:pPr>
        <w:pStyle w:val="Heading2"/>
        <w:keepNext/>
      </w:pPr>
      <w:r>
        <w:t>5.5 PID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其中 e_c 為 deadband 處理後的控制誤差。積分值限制於 ±Imax，原始控制輸出限制於 ±umax；當馬達未啟用或急停時，輸出強制為零。導數項目前由離散差分取得，正式硬體測試前應增加低通或使用已濾波角度差分，降低 IMU 雜訊放大。</w:t>
      </w:r>
    </w:p>
    <w:p>
      <w:pPr>
        <w:pStyle w:val="Heading2"/>
        <w:keepNext/>
      </w:pPr>
      <w:r>
        <w:t>5.6 仿肌群馬達分配</w:t>
      </w:r>
    </w:p>
    <w:p>
      <w:pPr>
        <w:keepLines/>
      </w:pPr>
      <w:r>
        <w:rPr>
          <w:rFonts w:ascii="Calibri" w:hAnsi="Calibri" w:eastAsia="Microsoft JhengHei"/>
          <w:color w:val="000000"/>
        </w:rPr>
        <w:t>現行致動配置包含二頭肌、三頭肌與三角肌三路馬達。肘屈曲命令由二頭肌路徑收線，三頭肌依比例釋放；肘伸展則相反。程式禁止二頭肌與三頭肌同時正向收線，以降低拮抗路徑同時拉緊的風險。肩部路徑保留三角肌輔助與放下釋放邏輯，但本計畫的主要量化驗證仍以肘關節屈伸為主。</w:t>
      </w:r>
    </w:p>
    <w:p>
      <w:pPr>
        <w:pStyle w:val="Heading2"/>
        <w:keepNext/>
      </w:pPr>
      <w:r>
        <w:t>5.7 ESP32 嵌入式安全節點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安全功能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鎖定急停</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立即停機，需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目前編碼器功能在 ESP32 韌體中明確停用，回傳欄位為保留格式，因此正式計畫書不把編碼器閉迴路或機械限位列為已完成；必須在後續安裝與驗證後才能更新成果狀態。</w:t>
      </w:r>
    </w:p>
    <w:p>
      <w:pPr>
        <w:pStyle w:val="Heading2"/>
        <w:keepNext/>
      </w:pPr>
      <w:r>
        <w:t>5.8 GUI 與資料紀錄</w:t>
      </w:r>
    </w:p>
    <w:p>
      <w:pPr>
        <w:keepLines/>
      </w:pPr>
      <w:r>
        <w:rPr>
          <w:rFonts w:ascii="Calibri" w:hAnsi="Calibri" w:eastAsia="Microsoft JhengHei"/>
          <w:color w:val="000000"/>
        </w:rPr>
        <w:t>Web GUI 可設定目標關節、軌跡上下限、週期、控制模式、deadband、assist delay、輸出上限及 PID 參數，並顯示目標、實際角度、追蹤誤差與控制狀態。CSV 目前記錄時間、受試／工作階段標籤、目標與實際角度、原始與濾波角度、誤差、PID 各項、三路期望與實際 PWM、角速度、角加速度、jerk、馬達啟用與急停狀態，足以支援後續性能圖表。</w:t>
      </w: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測試依『感測器 → 無負載致動 → 閉迴路追蹤 → AAN 比較 → 安全故障注入』順序進行。每項條件原則上至少重複 5 次；若硬體可靠性不足，先保留至少 3 次有效重複並完整揭露。所有馬達測試先在無人體負載與低輸出下完成。</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0°、30°、60°、90°，必要時加入 45°、75°</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電子量角器、機構刻度或校驗後編碼器</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每角度至少 5 回，每回穩定記錄 10-30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以人工或機構方式進行慢速、中速與較快速屈伸，同步取得參考角度。比較 raw、互補濾波及後端 Kalman 結果，計算 RMSE、相關係數、相位差與峰值角速度差。此實驗用於選擇正式控制回授訊號及濾波參數。</w:t>
      </w:r>
    </w:p>
    <w:p>
      <w:pPr>
        <w:pStyle w:val="Heading2"/>
        <w:keepNext/>
      </w:pPr>
      <w:r>
        <w:t>6.4 實驗三：階躍追蹤與 P／PI／PID 比較</w:t>
      </w:r>
    </w:p>
    <w:p>
      <w:pPr>
        <w:keepLines/>
      </w:pPr>
      <w:r>
        <w:rPr>
          <w:rFonts w:ascii="Calibri" w:hAnsi="Calibri" w:eastAsia="Microsoft JhengHei"/>
          <w:color w:val="000000"/>
        </w:rPr>
        <w:t>在相同負載、相同角度範圍與輸出限制下，比較 P、PI、PID。每組參數至少重複 5 次，記錄上升時間、超越量、穩定時間、穩態誤差、RMSE、峰值 PWM 與震盪次數。PID 參數採逐步調整並保留每次設定，避免只呈現最佳結果。</w:t>
      </w:r>
    </w:p>
    <w:p>
      <w:pPr>
        <w:pStyle w:val="Heading2"/>
        <w:keepNext/>
      </w:pPr>
      <w:r>
        <w:t>6.5 實驗四：週期性軌跡追蹤</w:t>
      </w:r>
    </w:p>
    <w:p>
      <w:pPr>
        <w:keepLines/>
      </w:pPr>
      <w:r>
        <w:rPr>
          <w:rFonts w:ascii="Calibri" w:hAnsi="Calibri" w:eastAsia="Microsoft JhengHei"/>
          <w:color w:val="000000"/>
        </w:rPr>
        <w:t>以 30°-90° 正弦軌跡為起始條件，測試不同週期與負載。主要指標為 RMSE、MAE、phase lag、相關係數、峰值誤差、jerk 及平均／峰值 PWM。固定角度指標如 settling time 不直接套用於連續週期軌跡。</w:t>
      </w:r>
    </w:p>
    <w:p>
      <w:pPr>
        <w:pStyle w:val="Heading2"/>
        <w:keepNext/>
      </w:pPr>
      <w:r>
        <w:t>6.6 實驗五：按需輔助有效性</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無輔助</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取得自主／外加擾動基準</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全程 PID</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誤差存在即完整介入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代表固定軌跡輔助</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deadband＋持續時間後介入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檢驗減少不必要輔助</w:t>
            </w:r>
          </w:p>
        </w:tc>
      </w:tr>
    </w:tbl>
    <w:p>
      <w:pPr>
        <w:spacing w:after="40"/>
      </w:pPr>
    </w:p>
    <w:p>
      <w:pPr>
        <w:keepLines/>
      </w:pPr>
      <w:r>
        <w:rPr>
          <w:rFonts w:ascii="Calibri" w:hAnsi="Calibri" w:eastAsia="Microsoft JhengHei"/>
          <w:color w:val="000000"/>
        </w:rPr>
        <w:t>若無法安全以人體模擬不同能力，將以可重複之外力、配重或軟體注入誤差模擬『可跟隨、短暫落後、持續落後』。主要比較 RMSE、完成率、輔助時間比例、平均絕對 PWM、峰值 PWM 與介入延遲。AAN 成功條件不是 RMSE 必須優於全程 PID，而是在 RMSE 不超過預設容許劣化時顯著減少介入。</w:t>
      </w:r>
    </w:p>
    <w:p>
      <w:pPr>
        <w:pStyle w:val="Heading2"/>
        <w:keepNext/>
      </w:pPr>
      <w:r>
        <w:t>6.7 實驗六：安全狀態機</w:t>
      </w:r>
    </w:p>
    <w:p>
      <w:pPr>
        <w:keepLines/>
      </w:pPr>
      <w:r>
        <w:rPr>
          <w:rFonts w:ascii="Calibri" w:hAnsi="Calibri" w:eastAsia="Microsoft JhengHei"/>
          <w:color w:val="000000"/>
        </w:rPr>
        <w:t>依序測試未 ARM 命令、正常 ARM、300 ms 逾時、STOP、ESTOP、CLEAR、非法 PWM、超範圍 PWM 及正負方向反轉。每個事件記錄命令時間、狀態回覆、目標 PWM、實際 PWM 與歸零時間。所有故障注入均在無人體負載及低電源限制下執行。</w:t>
      </w:r>
    </w:p>
    <w:p>
      <w:pPr>
        <w:pStyle w:val="Heading2"/>
        <w:keepNext/>
      </w:pPr>
      <w:r>
        <w:t>6.8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輔助時間比例 = N(|PWM| &gt; 0) / N_total × 100%</w:t>
      </w:r>
    </w:p>
    <w:p>
      <w:pPr>
        <w:spacing w:before="80" w:after="160"/>
        <w:jc w:val="center"/>
      </w:pPr>
      <w:r>
        <w:rPr>
          <w:rFonts w:ascii="Calibri" w:hAnsi="Calibri" w:eastAsia="Microsoft JhengHei"/>
          <w:i/>
          <w:color w:val="0B2545"/>
          <w:sz w:val="22"/>
        </w:rPr>
        <w:t>平均輔助輸出 = (1/N) Σ |PWM_i|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6.9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第一版成功標準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依初測與參考工具精度修訂</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相較全程 PID，平均 PWM 或介入比例降低 ≥ 20%，且 RMSE 增幅不超過 20%</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屬工程驗收門檻，非臨床效應值</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每項故障測試均進入預期狀態，輸出歸零且 ESTOP 可鎖定</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另記錄反應時間</w:t>
            </w:r>
          </w:p>
        </w:tc>
      </w:tr>
    </w:tbl>
    <w:p>
      <w:pPr>
        <w:spacing w:after="40"/>
      </w:pP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已完成主要程式</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可校正、顯示肘／肩角、軌跡與 CSV；待實體精度驗證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目標軌跡</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正弦與階躍模式可調；待固定測試協定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P／PI／PID／AAN、deadband、delay、積分與輸出限幅；待調參</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三馬達分配</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程式已完成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二頭肌／三頭肌／三角肌命令分配；待機構與方向驗證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安全節點</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韌體已完成初版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ARM、timeout、ramp、反轉歸零、ESTOP；待台架測試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硬體可靠性</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曾發生反轉時 ESP32 過熱／失效與馬達異常，需先排查供電、共地、反電動勢與隔離</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性能實驗</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需依第六章完成重複試驗與圖表</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可設定階躍／正弦軌跡、P／PI／PID／AAN 及安全參數的 Web GUI。</w:t>
      </w:r>
    </w:p>
    <w:p>
      <w:pPr>
        <w:pStyle w:val="ListBullet"/>
      </w:pPr>
      <w:r>
        <w:rPr>
          <w:rFonts w:ascii="Calibri" w:hAnsi="Calibri" w:eastAsia="Microsoft JhengHei"/>
          <w:color w:val="000000"/>
        </w:rPr>
        <w:t>可依軌跡落後程度啟閉或調整介入的分層式 AAN 控制雛形。</w:t>
      </w:r>
    </w:p>
    <w:p>
      <w:pPr>
        <w:pStyle w:val="ListBullet"/>
      </w:pPr>
      <w:r>
        <w:rPr>
          <w:rFonts w:ascii="Calibri" w:hAnsi="Calibri" w:eastAsia="Microsoft JhengHei"/>
          <w:color w:val="000000"/>
        </w:rPr>
        <w:t>具上電禁能、命令授權、通訊逾時、PWM 漸變、反轉保護及鎖定急停的 ESP32 節點。</w:t>
      </w:r>
    </w:p>
    <w:p>
      <w:pPr>
        <w:pStyle w:val="ListBullet"/>
      </w:pPr>
      <w:r>
        <w:rPr>
          <w:rFonts w:ascii="Calibri" w:hAnsi="Calibri" w:eastAsia="Microsoft JhengHei"/>
          <w:color w:val="000000"/>
        </w:rPr>
        <w:t>包含感測準確度、控制性能、AAN 介入程度及安全狀態的完整數據與圖表。</w:t>
      </w:r>
    </w:p>
    <w:p>
      <w:pPr>
        <w:pStyle w:val="Heading2"/>
        <w:keepNext/>
      </w:pPr>
      <w:r>
        <w:t>8.2 創新與貢獻定位</w:t>
      </w:r>
    </w:p>
    <w:p>
      <w:pPr>
        <w:keepLines/>
      </w:pPr>
      <w:r>
        <w:rPr>
          <w:rFonts w:ascii="Calibri" w:hAnsi="Calibri" w:eastAsia="Microsoft JhengHei"/>
          <w:color w:val="000000"/>
        </w:rPr>
        <w:t>雙 IMU、PID 與 AAN 均有既有研究，本專題不以單一元件或演算法首創為訴求，而以『可被驗證的系統整合創新』定位：第一，以兩段肢體的相對姿態取代單一感測器的絕對角度，降低整體手臂位移被誤認為肘屈伸；第二，將『是否需要幫助』的 AAN 決策層與『如何穩定輸出』的 PID 執行層分離，使門檻、持續時間、遲滯與輸出限制皆可解釋與調整；第三，不只比較 RMSE，也同步比較輔助時間比例與平均 PWM，將『按需』由口號轉為可檢驗指標；第四，以獨立 ESP32 安全狀態機處理 ARM、通訊逾時、輸出斜坡、反轉先歸零與鎖定急停，使安全不完全依賴 Raspberry Pi 軟體。</w:t>
      </w:r>
    </w:p>
    <w:p>
      <w:pPr>
        <w:pStyle w:val="Heading2"/>
        <w:keepNext/>
      </w:pPr>
      <w:r>
        <w:t>8.3 預期價值與影響</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層面</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本研究可帶來的價值</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合理邊界</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使用者／訓練</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在可完成目標的前提下減少不必要介入，保留主動嘗試空間。</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需經人體與臨床研究後才能證明療效。</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治療與研究</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由 CSV 與 GUI 同步留下角度、誤差、控制輸出及安全事件，讓訓練行為可追溯、可比較。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目前是研究工具，不取代治療師判斷。</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工程設計</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用低成本雙 IMU、分層控制及獨立安全節點，建立可複製的閉迴路雛形。</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硬體耐久度與人體工學仍須完成驗證。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後續發展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提供加入 EMG、力矩感測、個人能力估測與自適應控制的共同平台。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本階段不把追蹤誤差直接等同主動參與。</w:t>
            </w:r>
          </w:p>
        </w:tc>
      </w:tr>
    </w:tbl>
    <w:p>
      <w:pPr>
        <w:spacing w:after="40"/>
      </w:pP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1-2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排查供電、共地、反電動勢與 ESP32 保護；完成安全節點台架測試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安全測試紀錄、接線圖、可重複啟停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3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完成雙 IMU 固定角度與動態驗證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誤差表、濾波比較圖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4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完成機構無負載階躍追蹤與 PID 調參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 曲線與指標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5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完成週期軌跡與不同負載測試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 與 PWM 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6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完成無輔助／全程 PID／AAN 比較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介入比例與追蹤性能比較</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7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重複試驗、補測、整理限制與結論</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統計表與可重現資料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8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完成海報、3-4 張 Pitch Talk 投影片與口頭演練</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正式海報、簡報、3 分鐘講稿</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導數雜訊</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抖動</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導數低通、限制 Kd、固定取樣時間、比較不用 D 的結果</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機構未完成</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無法做人體展示</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改用固定式肘關節桿件或負載台，聚焦閉迴路控制與安全</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不能呈現真實主動出力</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以可重複擾動、配重或軟體誤差注入驗證 AAN，不宣稱臨床參與</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優先完成肘關節、雙 IMU、AAN 與安全四項核心；肩部、EMG、AI 移至未來工作</w:t>
            </w:r>
          </w:p>
        </w:tc>
      </w:tr>
    </w:tbl>
    <w:p>
      <w:pPr>
        <w:spacing w:after="40"/>
      </w:pPr>
    </w:p>
    <w:p>
      <w:pPr>
        <w:pStyle w:val="Heading1"/>
        <w:keepNext/>
      </w:pPr>
      <w:r>
        <w:t>十一、研究倫理、安全與限制</w:t>
      </w:r>
    </w:p>
    <w:p>
      <w:pPr>
        <w:keepLines/>
      </w:pPr>
      <w:r>
        <w:rPr>
          <w:rFonts w:ascii="Calibri" w:hAnsi="Calibri" w:eastAsia="Microsoft JhengHei"/>
          <w:color w:val="000000"/>
        </w:rPr>
        <w:t>本研究現階段屬工程雛形與控制性能驗證，不進行病患治療，不宣稱具有臨床療效或醫療器材資格。人體接觸前必須完成無負載、假肢段與低輸出安全測試；若後續招募健康受試者，須依學校規定確認人體研究倫理、知情同意、風險告知與停止條件。</w:t>
      </w:r>
    </w:p>
    <w:p>
      <w:pPr>
        <w:keepLines/>
      </w:pPr>
      <w:r>
        <w:rPr>
          <w:rFonts w:ascii="Calibri" w:hAnsi="Calibri" w:eastAsia="Microsoft JhengHei"/>
          <w:color w:val="000000"/>
        </w:rPr>
        <w:t>主要限制包括：肘角差分方法假設感測器軸線一致與近似單平面運動；MPU6050 無磁力計，無法可靠提供長時間絕對 yaw；AAN 以軌跡誤差推估需求，未直接量測肌力、互動力或意圖；現有馬達回授編碼器尚未完成；成功標準屬工程驗收而非臨床最小重要差異。上述限制將在成果中明確揭露。</w:t>
      </w:r>
    </w:p>
    <w:p>
      <w:pPr>
        <w:pStyle w:val="Heading1"/>
        <w:keepNext/>
      </w:pPr>
      <w:r>
        <w:t>十二、結論</w:t>
      </w:r>
    </w:p>
    <w:p>
      <w:pPr>
        <w:keepLines/>
      </w:pPr>
      <w:r>
        <w:rPr>
          <w:rFonts w:ascii="Calibri" w:hAnsi="Calibri" w:eastAsia="Microsoft JhengHei"/>
          <w:color w:val="000000"/>
        </w:rPr>
        <w:t>本計畫針對上肢功能不足者在自主運動與完全被動運動之間的需求，提出雙 IMU 回授、目標軌跡導引與按需輔助整合架構。研究重點不是讓馬達全程取代動作，而是辨識持續落後並提供最低必要介入，再以追蹤性能與輔助投入量共同驗證。透過 Raspberry Pi 的量測與控制、三馬達仿肌群分配、Web GUI 資料紀錄及 ESP32 獨立安全節點，本研究預期建立一套可展示、可量化、可重複測試且具擴充性的上肢復健工程雛形，作為後續 EMG、能力估測、自適應控制與完整穿戴式機構研究的基礎。</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R. Roy, M. M. Rashid, M. Islam, J. Nayen, A. Paul, and N. Z. Azlan, ‘The performance analysis of PID controller for rehabilitation by using dynamic model,’ Test Engineering and Management, vol. 83, pp. 1398-1404, 2020.（僅作指標設計參考，不作核心證據。）</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p>
      <w:pPr>
        <w:spacing w:after="100" w:line="276" w:lineRule="auto"/>
        <w:ind w:left="360" w:hanging="360"/>
      </w:pPr>
      <w:r>
        <w:rPr>
          <w:rFonts w:ascii="Calibri" w:hAnsi="Calibri" w:eastAsia="Microsoft JhengHei"/>
          <w:color w:val="000000"/>
          <w:sz w:val="19"/>
        </w:rPr>
        <w:t>[19] World Health Organization, ‘Ensuring access to rehabilitation for all,’ 2023. Available: https://www.who.int/news-room/feature-stories/detail/ensuring-access-to-rehabilitation-for-all</w:t>
      </w:r>
    </w:p>
    <w:p>
      <w:pPr>
        <w:spacing w:after="100" w:line="276" w:lineRule="auto"/>
        <w:ind w:left="360" w:hanging="360"/>
      </w:pPr>
      <w:r>
        <w:rPr>
          <w:rFonts w:ascii="Calibri" w:hAnsi="Calibri" w:eastAsia="Microsoft JhengHei"/>
          <w:color w:val="000000"/>
          <w:sz w:val="19"/>
        </w:rPr>
        <w:t>[20] K. Boardsworth, U. Rashid, S. Olsen, et al., ‘Upper limb robotic rehabilitation following stroke: A systematic review and meta-analysis investigating efficacy and the influence of device features and program parameters,’ Journal of NeuroEngineering and Rehabilitation, vol. 22, article 164, 2025. doi: 10.1186/s12984-025-01662-4.</w:t>
      </w:r>
    </w:p>
    <w:p>
      <w:pPr>
        <w:spacing w:after="100" w:line="276" w:lineRule="auto"/>
        <w:ind w:left="360" w:hanging="360"/>
      </w:pPr>
      <w:r>
        <w:rPr>
          <w:rFonts w:ascii="Calibri" w:hAnsi="Calibri" w:eastAsia="Microsoft JhengHei"/>
          <w:color w:val="000000"/>
          <w:sz w:val="19"/>
        </w:rPr>
        <w:t>[21] A. U. Pehlivan, D. P. Losey, and M. K. O’Malley, ‘Minimal assist-as-needed controller for upper limb robotic rehabilitation,’ IEEE Transactions on Robotics, vol. 32, no. 1, pp. 113-124, 2016. doi: 10.1109/TRO.2015.2503726.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國立成功大學畢業專題｜上肢復健按需輔助控制系統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dc:title>
  <dc:subject>畢業專題正式研究計畫書</dc:subject>
  <dc:creator>[學生姓名待填]</dc:creator>
  <cp:keywords>上肢復健, 雙IMU, Assist-as-Needed, PID, 嵌入式安全</cp:keywords>
  <dc:description>generated by python-docx</dc:description>
  <cp:lastModifiedBy/>
  <cp:revision>1</cp:revision>
  <dcterms:created xsi:type="dcterms:W3CDTF">2013-12-23T23:15:00Z</dcterms:created>
  <dcterms:modified xsi:type="dcterms:W3CDTF">2013-12-23T23:15:00Z</dcterms:modified>
  <cp:category/>
</cp:coreProperties>
</file>