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F4E79"/>
          <w:sz w:val="52"/>
        </w:rPr>
        <w:t>FINAL EXPERIMENTAL</w:t>
        <w:br/>
        <w:t>RESULTS REPORT</w:t>
      </w:r>
    </w:p>
    <w:p>
      <w:pPr>
        <w:spacing w:before="200"/>
        <w:jc w:val="center"/>
      </w:pPr>
      <w:r>
        <w:rPr>
          <w:rFonts w:ascii="Arial" w:hAnsi="Arial"/>
          <w:b/>
          <w:color w:val="464646"/>
          <w:sz w:val="30"/>
        </w:rPr>
        <w:t>IMU-Based Cable-Driven Rehabilitation Assistance System</w:t>
      </w:r>
    </w:p>
    <w:p>
      <w:pPr>
        <w:spacing w:before="560"/>
        <w:jc w:val="center"/>
      </w:pPr>
      <w:r>
        <w:rPr>
          <w:rFonts w:ascii="Arial" w:hAnsi="Arial"/>
          <w:color w:val="555555"/>
          <w:sz w:val="23"/>
        </w:rPr>
        <w:t>Final-session evaluation of Following-only, PID-assisted, and LADRC-assisted control modes</w:t>
      </w:r>
    </w:p>
    <w:p>
      <w:pPr>
        <w:spacing w:before="560"/>
        <w:jc w:val="center"/>
      </w:pPr>
      <w:r>
        <w:rPr>
          <w:rFonts w:ascii="Arial" w:hAnsi="Arial"/>
          <w:b/>
          <w:sz w:val="22"/>
        </w:rPr>
        <w:t>Dataset: 15 final trials (5 trials per mode)</w:t>
      </w:r>
    </w:p>
    <w:p>
      <w:pPr>
        <w:jc w:val="center"/>
      </w:pPr>
      <w:r>
        <w:rPr>
          <w:rFonts w:ascii="Arial" w:hAnsi="Arial"/>
          <w:sz w:val="21"/>
        </w:rPr>
        <w:t>Reference trajectory: approximately 5-s sinusoidal elbow-angle target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21"/>
              </w:rPr>
              <w:t>Key findings</w:t>
            </w:r>
          </w:p>
        </w:tc>
      </w:tr>
      <w:tr>
        <w:tc>
          <w:tcPr>
            <w:tcW w:type="dxa" w:w="10166"/>
            <w:shd w:fill="F5F9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LADRC produced the lowest overall tracking-error metrics: RMSE 10.36 ± 1.28°, MAE 8.88 ± 1.29°, and maximum absolute error 20.43 ± 2.97°.</w:t>
            </w:r>
          </w:p>
        </w:tc>
      </w:tr>
      <w:tr>
        <w:tc>
          <w:tcPr>
            <w:tcW w:type="dxa" w:w="10166"/>
            <w:shd w:fill="F5F9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PID produced the highest movement completion (ROM 91.7 ± 18.6%) but also the largest estimated phase delay (0.774 ± 0.215 s), which inflated time-synchronized tracking error.</w:t>
            </w:r>
          </w:p>
        </w:tc>
      </w:tr>
      <w:tr>
        <w:tc>
          <w:tcPr>
            <w:tcW w:type="dxa" w:w="10166"/>
            <w:shd w:fill="F5F9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LADRC maintained similarly high ROM completion (90.5 ± 3.5%) while reducing RMSE by 39.7% relative to PID.</w:t>
            </w:r>
          </w:p>
        </w:tc>
      </w:tr>
      <w:tr>
        <w:tc>
          <w:tcPr>
            <w:tcW w:type="dxa" w:w="10166"/>
            <w:shd w:fill="F5F9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Following-only showed lower temporal delay (0.304 ± 0.107 s) but substantially lower ROM completion (63.4 ± 6.0%).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</w:rPr>
        <w:t xml:space="preserve">Overall interpretation. </w:t>
      </w:r>
      <w:r>
        <w:rPr>
          <w:rFonts w:ascii="Arial" w:hAnsi="Arial"/>
        </w:rPr>
        <w:t>The final-session data support LADRC as the best overall balance between trajectory accuracy and movement completion within the tested system. PID delivered strong movement assistance but showed a clear phase-lag trade-off. Following-only preserved temporal responsiveness but did not provide comparable movement completion.</w:t>
      </w:r>
    </w:p>
    <w:p>
      <w:pPr>
        <w:pStyle w:val="Heading1"/>
      </w:pPr>
      <w:r>
        <w:t>2. Experimental Design and Data Processing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Three operating modes were evaluated: Following only, PID-assisted following, and LADRC-assisted following.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Five trials were recorded for each mode, yielding 15 final-session trials in total.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The fitted target period across the final dataset was approximately 5.001 s, consistent with the nominal 5-s sine trajectory.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The first 1.5 s of every trial were excluded from primary analysis to reduce the influence of startup transient mismatch.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For trajectory figures, each trial was aligned to the fitted sine phase and processed independently before equal-weight averaging across trials. Periodic smoothing was used only for display.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All primary RMSE, MAE, maximum-error, tracking-rate, delay, and ROM values were calculated from the original post-transient samples; true dynamic extrema were not deleted from the primary statistics.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Tracking rate was recomputed as the percentage of post-transient samples satisfying |tracking error| ≤ 5°, matching the ±5° tolerance band used in the figures.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A separate 5% absolute-error trimming analysis was performed only as a sensitivity check and is reported in Appendix B.</w:t>
      </w:r>
    </w:p>
    <w:p>
      <w:pPr>
        <w:pStyle w:val="Heading1"/>
      </w:pPr>
      <w:r>
        <w:t>3. Final Performance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RMSE (°)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MAE (°)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Max error (°)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±5° rate (%)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Delay (s)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ROM (%)</w:t>
            </w:r>
          </w:p>
        </w:tc>
      </w:tr>
      <w:tr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Following only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11.13 ± 1.41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9.21 ± 1.43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22.67 ± 2.14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32.7 ± 6.7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0.304 ± 0.107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63.4 ± 6.0</w:t>
            </w:r>
          </w:p>
        </w:tc>
      </w:tr>
      <w:tr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PID-assisted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17.18 ± 3.52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14.65 ± 3.07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31.65 ± 5.18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17.6 ± 5.8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0.774 ± 0.215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91.7 ± 18.6</w:t>
            </w:r>
          </w:p>
        </w:tc>
      </w:tr>
      <w:tr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LADRC-assisted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10.36 ± 1.28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8.88 ± 1.29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20.43 ± 2.97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28.7 ± 6.4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0.453 ± 0.076</w:t>
            </w:r>
          </w:p>
        </w:tc>
        <w:tc>
          <w:tcPr>
            <w:tcW w:type="dxa" w:w="1452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90.5 ± 3.5</w:t>
            </w:r>
          </w:p>
        </w:tc>
      </w:tr>
    </w:tbl>
    <w:p>
      <w:pPr>
        <w:pStyle w:val="Caption"/>
        <w:jc w:val="center"/>
      </w:pPr>
      <w:r>
        <w:rPr>
          <w:rFonts w:ascii="Arial" w:hAnsi="Arial"/>
          <w:i/>
          <w:color w:val="505050"/>
          <w:sz w:val="18"/>
        </w:rPr>
        <w:t>Table 1. Final post-transient performance, reported as mean ± SD across five trials per mode.</w:t>
      </w:r>
    </w:p>
    <w:p>
      <w:r>
        <w:drawing>
          <wp:inline xmlns:a="http://schemas.openxmlformats.org/drawingml/2006/main" xmlns:pic="http://schemas.openxmlformats.org/drawingml/2006/picture">
            <wp:extent cx="6080760" cy="3482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00_Target_vs_Measu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8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/>
          <w:i/>
          <w:color w:val="505050"/>
          <w:sz w:val="18"/>
        </w:rPr>
        <w:t>Figure 1. Phase-aligned mean target and measured elbow-angle trajectories across five final trials per mode.</w:t>
      </w:r>
    </w:p>
    <w:p>
      <w:r>
        <w:rPr>
          <w:rFonts w:ascii="Arial" w:hAnsi="Arial"/>
          <w:b/>
        </w:rPr>
        <w:t xml:space="preserve">Trajectory interpretation. </w:t>
      </w:r>
      <w:r>
        <w:rPr>
          <w:rFonts w:ascii="Arial" w:hAnsi="Arial"/>
        </w:rPr>
        <w:t>The PID trajectory shows a pronounced temporal shift relative to the target, whereas LADRC maintains high movement amplitude with less overall tracking deviation. Following-only exhibits lower movement amplitude, consistent with its lower ROM-completion result.</w:t>
      </w:r>
    </w:p>
    <w:p>
      <w:r>
        <w:drawing>
          <wp:inline xmlns:a="http://schemas.openxmlformats.org/drawingml/2006/main" xmlns:pic="http://schemas.openxmlformats.org/drawingml/2006/picture">
            <wp:extent cx="6080760" cy="34824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01_Tracking_Error_pm5de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82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/>
          <w:i/>
          <w:color w:val="505050"/>
          <w:sz w:val="18"/>
        </w:rPr>
        <w:t>Figure 2. Phase-aligned tracking error over one normalized sine cycle. The shaded band represents ±5° tolerance.</w:t>
      </w:r>
    </w:p>
    <w:p>
      <w:pPr>
        <w:pStyle w:val="Heading1"/>
      </w:pPr>
      <w:r>
        <w:t>4. Tracking Accuracy</w:t>
      </w:r>
    </w:p>
    <w:p>
      <w:r>
        <w:drawing>
          <wp:inline xmlns:a="http://schemas.openxmlformats.org/drawingml/2006/main" xmlns:pic="http://schemas.openxmlformats.org/drawingml/2006/picture">
            <wp:extent cx="5989320" cy="35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03A_Error_Metr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/>
          <w:i/>
          <w:color w:val="505050"/>
          <w:sz w:val="18"/>
        </w:rPr>
        <w:t>Figure 3. RMSE, MAE, and maximum absolute tracking error across five final trials (mean ± SD).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LADRC achieved the lowest RMSE (10.36°), compared with Following only (11.13°) and PID (17.18°).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Relative to PID, LADRC reduced RMSE by 39.7%, MAE by 39.4%, and maximum error by 35.5%.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PID therefore did not provide the best time-synchronized trajectory tracking in this final dataset, despite producing strong movement assistance.</w:t>
      </w:r>
    </w:p>
    <w:p>
      <w:r>
        <w:drawing>
          <wp:inline xmlns:a="http://schemas.openxmlformats.org/drawingml/2006/main" xmlns:pic="http://schemas.openxmlformats.org/drawingml/2006/picture">
            <wp:extent cx="5394960" cy="34714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03B_Tracking_R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7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/>
          <w:i/>
          <w:color w:val="505050"/>
          <w:sz w:val="18"/>
        </w:rPr>
        <w:t>Figure 4. Percentage of post-transient samples within ±5° of the reference target.</w:t>
      </w:r>
    </w:p>
    <w:p>
      <w:r>
        <w:rPr>
          <w:rFonts w:ascii="Arial" w:hAnsi="Arial"/>
          <w:b/>
        </w:rPr>
        <w:t xml:space="preserve">Important nuance. </w:t>
      </w:r>
      <w:r>
        <w:rPr>
          <w:rFonts w:ascii="Arial" w:hAnsi="Arial"/>
        </w:rPr>
        <w:t>Following-only produced the highest ±5° sample rate (32.7%), followed by LADRC (28.7%) and PID (17.6%). This metric should therefore be interpreted together with ROM and delay rather than as a standalone ranking of assistance quality.</w:t>
      </w:r>
    </w:p>
    <w:p>
      <w:pPr>
        <w:pStyle w:val="Heading1"/>
      </w:pPr>
      <w:r>
        <w:t>5. Movement Completion and Temporal Response</w:t>
      </w:r>
    </w:p>
    <w:p>
      <w:r>
        <w:drawing>
          <wp:inline xmlns:a="http://schemas.openxmlformats.org/drawingml/2006/main" xmlns:pic="http://schemas.openxmlformats.org/drawingml/2006/picture">
            <wp:extent cx="5394960" cy="3471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07_ROM_Comple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7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/>
          <w:i/>
          <w:color w:val="505050"/>
          <w:sz w:val="18"/>
        </w:rPr>
        <w:t>Figure 5. Range-of-motion completion across five final trials (mean ± SD).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Following-only ROM completion was 63.4 ± 6.0%.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PID increased ROM completion to 91.7 ± 18.6%.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LADRC achieved 90.5 ± 3.5% ROM completion, closely matching PID while producing substantially lower error.</w:t>
      </w:r>
    </w:p>
    <w:p>
      <w:r>
        <w:drawing>
          <wp:inline xmlns:a="http://schemas.openxmlformats.org/drawingml/2006/main" xmlns:pic="http://schemas.openxmlformats.org/drawingml/2006/picture">
            <wp:extent cx="5394960" cy="34714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05_Delay_Estim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7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/>
          <w:i/>
          <w:color w:val="505050"/>
          <w:sz w:val="18"/>
        </w:rPr>
        <w:t>Figure 6. Estimated target-to-measured delay based on the phase difference of the fitted 5-s sine responses.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PID exhibited the largest average phase delay (0.774 ± 0.215 s).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LADRC reduced delay to 0.453 ± 0.076 s, approximately 41.5% lower than PID.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Following-only showed the shortest delay (0.304 ± 0.107 s), but this occurred together with much lower ROM completion.</w:t>
      </w:r>
    </w:p>
    <w:p>
      <w:pPr>
        <w:pStyle w:val="Heading1"/>
      </w:pPr>
      <w:r>
        <w:t>6. Repeated-Trial Variability</w:t>
      </w:r>
    </w:p>
    <w:p>
      <w:r>
        <w:drawing>
          <wp:inline xmlns:a="http://schemas.openxmlformats.org/drawingml/2006/main" xmlns:pic="http://schemas.openxmlformats.org/drawingml/2006/picture">
            <wp:extent cx="5440680" cy="34852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04_RMSE_Boxpl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85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/>
          <w:i/>
          <w:color w:val="505050"/>
          <w:sz w:val="18"/>
        </w:rPr>
        <w:t>Figure 7. RMSE distribution across the five repeated trials of each mode.</w:t>
      </w:r>
    </w:p>
    <w:p>
      <w:r>
        <w:rPr>
          <w:rFonts w:ascii="Arial" w:hAnsi="Arial"/>
          <w:b/>
        </w:rPr>
        <w:t xml:space="preserve">Variability. </w:t>
      </w:r>
      <w:r>
        <w:rPr>
          <w:rFonts w:ascii="Arial" w:hAnsi="Arial"/>
        </w:rPr>
        <w:t>LADRC showed the smallest RMSE standard deviation (1.28°), followed by Following only (1.41°), whereas PID had the largest variability (3.52°). This suggests that LADRC produced the most consistent tracking accuracy within the final-session dataset.</w:t>
      </w:r>
    </w:p>
    <w:p>
      <w:pPr>
        <w:pStyle w:val="Heading1"/>
      </w:pPr>
      <w:r>
        <w:t>7. Actuator PWM Behavior</w:t>
      </w:r>
    </w:p>
    <w:p>
      <w:r>
        <w:rPr>
          <w:rFonts w:ascii="Arial" w:hAnsi="Arial"/>
          <w:color w:val="222222"/>
          <w:sz w:val="21"/>
        </w:rPr>
        <w:t>The biceps and triceps PWM plots below show the phase-aligned mean motor commands over one reference cycle. These plots describe how the antagonistic cable-driven actuators were recruited under each control strategy.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9971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02_PWM_Following_onl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97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/>
          <w:i/>
          <w:color w:val="505050"/>
          <w:sz w:val="18"/>
        </w:rPr>
        <w:t>Figure 8 — Following only. Phase-aligned biceps and triceps PWM commands.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9971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02_PWM_PIDassis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97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/>
          <w:i/>
          <w:color w:val="505050"/>
          <w:sz w:val="18"/>
        </w:rPr>
        <w:t>Figure 8 — PID-assisted. Phase-aligned biceps and triceps PWM commands.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49240" cy="29971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02_PWM_LADRCassis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97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/>
          <w:i/>
          <w:color w:val="505050"/>
          <w:sz w:val="18"/>
        </w:rPr>
        <w:t>Figure 8 — LADRC-assisted. Phase-aligned biceps and triceps PWM commands.</w:t>
      </w:r>
    </w:p>
    <w:p>
      <w:pPr>
        <w:pStyle w:val="Heading1"/>
      </w:pPr>
      <w:r>
        <w:t>8. Controller Compensation Behavior</w:t>
      </w:r>
    </w:p>
    <w:p>
      <w:r>
        <w:drawing>
          <wp:inline xmlns:a="http://schemas.openxmlformats.org/drawingml/2006/main" xmlns:pic="http://schemas.openxmlformats.org/drawingml/2006/picture">
            <wp:extent cx="5715000" cy="3619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06_Controller_Output_vs_Err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/>
          <w:i/>
          <w:color w:val="505050"/>
          <w:sz w:val="18"/>
        </w:rPr>
        <w:t>Figure 9. Controller compensation output as a function of instantaneous tracking error for PID and LADRC trials.</w:t>
      </w:r>
    </w:p>
    <w:p>
      <w:r>
        <w:rPr>
          <w:rFonts w:ascii="Arial" w:hAnsi="Arial"/>
          <w:color w:val="222222"/>
          <w:sz w:val="21"/>
        </w:rPr>
        <w:t>The compensation-output distribution reflects the gated assist-as-needed architecture: controller output is activated only under the configured lag/assistance logic and then combined with the baseline following command. The plot should therefore be interpreted as controller behavior inside the complete rehabilitation-control architecture rather than as a standalone classical feedback loop.</w:t>
      </w:r>
    </w:p>
    <w:p>
      <w:pPr>
        <w:pStyle w:val="Heading1"/>
      </w:pPr>
      <w:r>
        <w:t>9. Sensitivity to Extreme Error Samples</w:t>
      </w:r>
    </w:p>
    <w:p>
      <w:r>
        <w:rPr>
          <w:rFonts w:ascii="Arial" w:hAnsi="Arial"/>
          <w:color w:val="222222"/>
          <w:sz w:val="21"/>
        </w:rPr>
        <w:t>To verify that the main conclusion was not driven only by a small number of large-error samples, a secondary analysis removed the largest 5% of |tracking error| values within each trial. These trimmed values were not used for the primary figures or claims.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Trimmed RMSE (°)</w:t>
            </w:r>
          </w:p>
        </w:tc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Trimmed MAE (°)</w:t>
            </w:r>
          </w:p>
        </w:tc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Trimmed max error (°)</w:t>
            </w:r>
          </w:p>
        </w:tc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Trimmed ±5° rate (%)</w:t>
            </w:r>
          </w:p>
        </w:tc>
      </w:tr>
      <w:tr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Following only</w:t>
            </w:r>
          </w:p>
        </w:tc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10.17 ± 1.41</w:t>
            </w:r>
          </w:p>
        </w:tc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8.48 ± 1.42</w:t>
            </w:r>
          </w:p>
        </w:tc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20.13 ± 1.65</w:t>
            </w:r>
          </w:p>
        </w:tc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34.6 ± 7.0</w:t>
            </w:r>
          </w:p>
        </w:tc>
      </w:tr>
      <w:tr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PID-assisted</w:t>
            </w:r>
          </w:p>
        </w:tc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16.05 ± 3.52</w:t>
            </w:r>
          </w:p>
        </w:tc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13.74 ± 3.03</w:t>
            </w:r>
          </w:p>
        </w:tc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29.36 ± 5.53</w:t>
            </w:r>
          </w:p>
        </w:tc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18.6 ± 6.2</w:t>
            </w:r>
          </w:p>
        </w:tc>
      </w:tr>
      <w:tr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LADRC-assisted</w:t>
            </w:r>
          </w:p>
        </w:tc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9.46 ± 1.22</w:t>
            </w:r>
          </w:p>
        </w:tc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8.20 ± 1.28</w:t>
            </w:r>
          </w:p>
        </w:tc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18.17 ± 2.34</w:t>
            </w:r>
          </w:p>
        </w:tc>
        <w:tc>
          <w:tcPr>
            <w:tcW w:type="dxa" w:w="2033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30.5 ± 6.9</w:t>
            </w:r>
          </w:p>
        </w:tc>
      </w:tr>
    </w:tbl>
    <w:p>
      <w:pPr>
        <w:pStyle w:val="Caption"/>
        <w:jc w:val="center"/>
      </w:pPr>
      <w:r>
        <w:rPr>
          <w:rFonts w:ascii="Arial" w:hAnsi="Arial"/>
          <w:i/>
          <w:color w:val="505050"/>
          <w:sz w:val="18"/>
        </w:rPr>
        <w:t>Table 2. Secondary 5% trimmed sensitivity analysis (mean ± SD across trials).</w:t>
      </w:r>
    </w:p>
    <w:p>
      <w:r>
        <w:rPr>
          <w:rFonts w:ascii="Arial" w:hAnsi="Arial"/>
          <w:b/>
        </w:rPr>
        <w:t xml:space="preserve">Sensitivity conclusion. </w:t>
      </w:r>
      <w:r>
        <w:rPr>
          <w:rFonts w:ascii="Arial" w:hAnsi="Arial"/>
        </w:rPr>
        <w:t>The ranking of the main error metrics remained unchanged after trimming: LADRC retained the lowest trimmed RMSE and MAE, PID remained highest, and Following-only remained intermediate. The principal interpretation is therefore not explained solely by isolated extreme errors.</w:t>
      </w:r>
    </w:p>
    <w:p>
      <w:pPr>
        <w:pStyle w:val="Heading1"/>
      </w:pPr>
      <w:r>
        <w:t>10. Controller-Setting Audit and Interpretation Limit</w:t>
      </w:r>
    </w:p>
    <w:p>
      <w:r>
        <w:rPr>
          <w:rFonts w:ascii="Arial" w:hAnsi="Arial"/>
          <w:b/>
          <w:color w:val="9C4A00"/>
        </w:rPr>
        <w:t xml:space="preserve">Important methodological limitation. </w:t>
      </w:r>
      <w:r>
        <w:rPr>
          <w:rFonts w:ascii="Arial" w:hAnsi="Arial"/>
        </w:rPr>
        <w:t>The five PID trials in the final session were not recorded under one perfectly identical output setting. Trials 1–2 used an observed following PWM of 130 with a maximum compensation output of 70, whereas trials 3–5 used following PWM 140 with a maximum compensation output of 65. The Following-only and LADRC trials were internally consistent.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Trials</w:t>
            </w:r>
          </w:p>
        </w:tc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Observed following PWM</w:t>
            </w:r>
          </w:p>
        </w:tc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Observed max |compensation|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Following only</w:t>
            </w:r>
          </w:p>
        </w:tc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1, 2, 3, 4, 5</w:t>
            </w:r>
          </w:p>
        </w:tc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130</w:t>
            </w:r>
          </w:p>
        </w:tc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PID-assisted</w:t>
            </w:r>
          </w:p>
        </w:tc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1, 2</w:t>
            </w:r>
          </w:p>
        </w:tc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130</w:t>
            </w:r>
          </w:p>
        </w:tc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70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PID-assisted</w:t>
            </w:r>
          </w:p>
        </w:tc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3, 4, 5</w:t>
            </w:r>
          </w:p>
        </w:tc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140</w:t>
            </w:r>
          </w:p>
        </w:tc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65</w:t>
            </w:r>
          </w:p>
        </w:tc>
      </w:tr>
      <w:tr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LADRC-assisted</w:t>
            </w:r>
          </w:p>
        </w:tc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1, 2, 3, 4, 5</w:t>
            </w:r>
          </w:p>
        </w:tc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130</w:t>
            </w:r>
          </w:p>
        </w:tc>
        <w:tc>
          <w:tcPr>
            <w:tcW w:type="dxa" w:w="2541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7"/>
              </w:rPr>
              <w:t>65</w:t>
            </w:r>
          </w:p>
        </w:tc>
      </w:tr>
    </w:tbl>
    <w:p>
      <w:pPr>
        <w:pStyle w:val="Caption"/>
        <w:jc w:val="center"/>
      </w:pPr>
      <w:r>
        <w:rPr>
          <w:rFonts w:ascii="Arial" w:hAnsi="Arial"/>
          <w:i/>
          <w:color w:val="505050"/>
          <w:sz w:val="18"/>
        </w:rPr>
        <w:t>Table 3. Observed control-output settings recorded in the final-session files.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Accordingly, the five-trial PID average should be described as final-session PID performance, not as five strictly identical repetitions of one fixed tuning condition.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The report does not claim that PID is intrinsically inferior to Following-only or LADRC; the results are specific to the tested controller configuration and rehabilitation-assistance architecture.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The LADRC comparison is nevertheless meaningful as a system-level result: under the recorded final-session settings, LADRC achieved high ROM completion with substantially lower tracking error than PID.</w:t>
      </w:r>
    </w:p>
    <w:p>
      <w:pPr>
        <w:pStyle w:val="Heading1"/>
      </w:pPr>
      <w:r>
        <w:t>11. Discussion</w:t>
      </w:r>
    </w:p>
    <w:p>
      <w:pPr>
        <w:pStyle w:val="Heading2"/>
      </w:pPr>
      <w:r>
        <w:t>11.1 Following-only mode</w:t>
      </w:r>
    </w:p>
    <w:p>
      <w:r>
        <w:rPr>
          <w:rFonts w:ascii="Arial" w:hAnsi="Arial"/>
          <w:color w:val="222222"/>
          <w:sz w:val="21"/>
        </w:rPr>
        <w:t>Following-only achieved an RMSE of 11.13° and the shortest estimated delay (0.304 s), but ROM completion was only 63.4%. This indicates that intent-following assistance alone preserved relatively responsive movement but did not consistently complete the full desired range of motion.</w:t>
      </w:r>
    </w:p>
    <w:p>
      <w:pPr>
        <w:pStyle w:val="Heading2"/>
      </w:pPr>
      <w:r>
        <w:t>11.2 PID-assisted mode</w:t>
      </w:r>
    </w:p>
    <w:p>
      <w:r>
        <w:rPr>
          <w:rFonts w:ascii="Arial" w:hAnsi="Arial"/>
          <w:color w:val="222222"/>
          <w:sz w:val="21"/>
        </w:rPr>
        <w:t>PID-assisted control increased ROM completion to 91.7%, confirming that feedback assistance helped complete the rehabilitation movement. However, the average delay increased to 0.774 s and RMSE to 17.18°. The results support the observed trade-off: the PID condition produced stronger/more complete motion but suffered from overall phase lag, which is heavily penalized by time-synchronized RMSE.</w:t>
      </w:r>
    </w:p>
    <w:p>
      <w:pPr>
        <w:pStyle w:val="Heading2"/>
      </w:pPr>
      <w:r>
        <w:t>11.3 LADRC-assisted mode</w:t>
      </w:r>
    </w:p>
    <w:p>
      <w:r>
        <w:rPr>
          <w:rFonts w:ascii="Arial" w:hAnsi="Arial"/>
          <w:color w:val="222222"/>
          <w:sz w:val="21"/>
        </w:rPr>
        <w:t>LADRC achieved RMSE 10.36°, MAE 8.88°, maximum error 20.43°, and ROM completion 90.5%. Its error metrics were the best of the three final-session modes while its ROM remained close to PID. This combination is consistent with the intended role of active disturbance rejection in a cable-driven, human-in-the-loop system affected by variable human effort, cable mechanics, friction, and other uncertain disturbances.</w:t>
      </w:r>
    </w:p>
    <w:p>
      <w:pPr>
        <w:pStyle w:val="Heading2"/>
      </w:pPr>
      <w:r>
        <w:t>11.4 System-level interpretation</w:t>
      </w:r>
    </w:p>
    <w:p>
      <w:r>
        <w:rPr>
          <w:rFonts w:ascii="Arial" w:hAnsi="Arial"/>
          <w:color w:val="222222"/>
          <w:sz w:val="21"/>
        </w:rPr>
        <w:t>The primary contribution of this project is system integration rather than the proposal of a new control law. The results demonstrate that the implemented platform can sense motion, infer movement intent, provide antagonistic cable-driven assistance, execute multiple feedback strategies, and generate quantitative performance metrics. The controller comparison therefore serves as a validation of system capability and illustrates the trade-offs among assistance strength, temporal synchronization, and movement completion.</w:t>
      </w:r>
    </w:p>
    <w:p>
      <w:pPr>
        <w:pStyle w:val="Heading1"/>
      </w:pPr>
      <w:r>
        <w:t>12. Conclusion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The integrated rehabilitation system successfully executed repeated sinusoidal trajectory-following tests in three assistance modes.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LADRC achieved the lowest primary tracking-error metrics (RMSE 10.36°, MAE 8.88°) while maintaining approximately 90.5% ROM completion.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PID produced the highest mean ROM completion (91.7%) but also the largest phase delay and tracking error in the final session.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Following-only preserved lower delay but provided only 63.4% ROM completion.</w:t>
      </w:r>
    </w:p>
    <w:p>
      <w:pPr>
        <w:pStyle w:val="ListBullet"/>
        <w:spacing w:after="40" w:line="259" w:lineRule="auto"/>
      </w:pPr>
      <w:r>
        <w:rPr>
          <w:rFonts w:ascii="Arial" w:hAnsi="Arial"/>
          <w:sz w:val="21"/>
        </w:rPr>
        <w:t>Within the tested configuration, LADRC provided the best overall balance between trajectory accuracy and rehabilitation movement completion.</w:t>
      </w:r>
    </w:p>
    <w:p>
      <w:pPr>
        <w:pStyle w:val="Heading2"/>
      </w:pPr>
      <w:r>
        <w:t>12.1 Poster-ready Experimental Results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F7"/>
          </w:tcPr>
          <w:p>
            <w:pPr>
              <w:jc w:val="left"/>
            </w:pPr>
            <w:r>
              <w:rPr>
                <w:rFonts w:ascii="Arial" w:hAnsi="Arial"/>
                <w:b/>
                <w:color w:val="1F4E79"/>
                <w:sz w:val="21"/>
              </w:rPr>
              <w:t>EXPERIMENTAL RESULTS</w:t>
            </w:r>
          </w:p>
        </w:tc>
      </w:tr>
      <w:tr>
        <w:tc>
          <w:tcPr>
            <w:tcW w:type="dxa" w:w="10166"/>
            <w:shd w:fill="F5F9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LADRC achieved the lowest tracking error: RMSE = 10.36°, MAE = 8.88°.</w:t>
            </w:r>
          </w:p>
        </w:tc>
      </w:tr>
      <w:tr>
        <w:tc>
          <w:tcPr>
            <w:tcW w:type="dxa" w:w="10166"/>
            <w:shd w:fill="F5F9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Assistance improved movement completion: ROM = 63.4% (Following) → 91.7% (PID) / 90.5% (LADRC).</w:t>
            </w:r>
          </w:p>
        </w:tc>
      </w:tr>
      <w:tr>
        <w:tc>
          <w:tcPr>
            <w:tcW w:type="dxa" w:w="10166"/>
            <w:shd w:fill="F5F9FC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PID showed larger phase lag, while LADRC provided the best overall tracking–assistance balance.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2240" w:h="15840"/>
          <w:pgMar w:top="936" w:right="1037" w:bottom="936" w:left="1037" w:header="360" w:footer="432" w:gutter="0"/>
          <w:cols w:space="720"/>
          <w:docGrid w:linePitch="360"/>
        </w:sectPr>
      </w:pPr>
    </w:p>
    <w:p>
      <w:pPr>
        <w:pStyle w:val="Heading1"/>
      </w:pPr>
      <w:r>
        <w:t>Appendix A. Per-Trial Final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rPr>
          <w:tblHeader w:val="true"/>
        </w:trPr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Mode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Trial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RMSE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MAE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Max error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±5° rate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Delay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ROM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Amplitude ratio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</w:t>
            </w:r>
          </w:p>
        </w:tc>
      </w:tr>
      <w:tr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Following only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13.21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11.50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22.58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22.6%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0.382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54.4%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38.8%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84</w:t>
            </w:r>
          </w:p>
        </w:tc>
      </w:tr>
      <w:tr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Following only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10.00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8.27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23.09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32.2%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0.262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70.2%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60.7%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87</w:t>
            </w:r>
          </w:p>
        </w:tc>
      </w:tr>
      <w:tr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Following only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9.74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7.80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20.60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40.7%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0.134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63.5%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57.3%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81</w:t>
            </w:r>
          </w:p>
        </w:tc>
      </w:tr>
      <w:tr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Following only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10.93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9.08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21.06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31.8%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0.369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61.9%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56.0%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85</w:t>
            </w:r>
          </w:p>
        </w:tc>
      </w:tr>
      <w:tr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Following only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11.75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9.40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26.02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36.0%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0.372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67.0%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47.2%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86</w:t>
            </w:r>
          </w:p>
        </w:tc>
      </w:tr>
      <w:tr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PID-assisted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12.17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10.50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24.87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22.1%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0.502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70.8%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61.9%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86</w:t>
            </w:r>
          </w:p>
        </w:tc>
      </w:tr>
      <w:tr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PID-assisted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15.94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13.17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30.67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25.3%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0.690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90.4%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72.6%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87</w:t>
            </w:r>
          </w:p>
        </w:tc>
      </w:tr>
      <w:tr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PID-assisted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18.30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15.58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34.76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13.9%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0.749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120.5%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103.5%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79</w:t>
            </w:r>
          </w:p>
        </w:tc>
      </w:tr>
      <w:tr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PID-assisted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17.69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15.25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29.53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15.2%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0.842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81.3%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66.9%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79</w:t>
            </w:r>
          </w:p>
        </w:tc>
      </w:tr>
      <w:tr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PID-assisted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21.80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18.78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38.44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11.5%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1.089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95.7%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90.3%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78</w:t>
            </w:r>
          </w:p>
        </w:tc>
      </w:tr>
      <w:tr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LADRC-assisted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11.78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10.51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21.78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21.0%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0.551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90.1%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82.3%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81</w:t>
            </w:r>
          </w:p>
        </w:tc>
      </w:tr>
      <w:tr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LADRC-assisted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8.82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7.58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16.20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32.6%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0.346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85.4%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76.1%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86</w:t>
            </w:r>
          </w:p>
        </w:tc>
      </w:tr>
      <w:tr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LADRC-assisted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11.29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9.76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23.35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22.9%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0.443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89.5%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82.0%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83</w:t>
            </w:r>
          </w:p>
        </w:tc>
      </w:tr>
      <w:tr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LADRC-assisted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9.26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7.64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18.53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35.5%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0.432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94.5%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82.0%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62</w:t>
            </w:r>
          </w:p>
        </w:tc>
      </w:tr>
      <w:tr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LADRC-assisted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10.65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8.90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22.31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31.7%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0.492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93.0%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87.2%</w:t>
            </w:r>
          </w:p>
        </w:tc>
        <w:tc>
          <w:tcPr>
            <w:tcW w:type="dxa" w:w="1426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4"/>
              </w:rPr>
              <w:t>82</w:t>
            </w:r>
          </w:p>
        </w:tc>
      </w:tr>
    </w:tbl>
    <w:p>
      <w:pPr>
        <w:pStyle w:val="Caption"/>
        <w:jc w:val="center"/>
      </w:pPr>
      <w:r>
        <w:rPr>
          <w:rFonts w:ascii="Arial" w:hAnsi="Arial"/>
          <w:i/>
          <w:color w:val="505050"/>
          <w:sz w:val="18"/>
        </w:rPr>
        <w:t>Table A1. Individual final-trial metrics after removal of the first 1.5 s.</w:t>
      </w:r>
    </w:p>
    <w:p>
      <w:pPr>
        <w:pStyle w:val="Heading1"/>
      </w:pPr>
      <w:r>
        <w:t>Appendix B. Per-Trial 5% Trimmed Sensitivity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</w:trPr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Mode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Trial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Trimmed RMSE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Trimmed MAE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Trimmed max error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Trimmed ±5° rate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N</w:t>
            </w:r>
          </w:p>
        </w:tc>
      </w:tr>
      <w:tr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Following only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12.40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10.81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22.14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24.1%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79</w:t>
            </w:r>
          </w:p>
        </w:tc>
      </w:tr>
      <w:tr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Following only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9.07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7.57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18.01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34.1%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82</w:t>
            </w:r>
          </w:p>
        </w:tc>
      </w:tr>
      <w:tr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Following only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8.87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7.16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19.28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42.9%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77</w:t>
            </w:r>
          </w:p>
        </w:tc>
      </w:tr>
      <w:tr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Following only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10.07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8.38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19.86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33.8%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80</w:t>
            </w:r>
          </w:p>
        </w:tc>
      </w:tr>
      <w:tr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Following only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10.45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8.47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21.35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38.3%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81</w:t>
            </w:r>
          </w:p>
        </w:tc>
      </w:tr>
      <w:tr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PID-assisted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11.06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9.68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21.15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23.5%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81</w:t>
            </w:r>
          </w:p>
        </w:tc>
      </w:tr>
      <w:tr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PID-assisted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14.63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12.14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29.34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26.8%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82</w:t>
            </w:r>
          </w:p>
        </w:tc>
      </w:tr>
      <w:tr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PID-assisted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17.13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14.63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31.73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14.7%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75</w:t>
            </w:r>
          </w:p>
        </w:tc>
      </w:tr>
      <w:tr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PID-assisted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16.85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14.50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28.28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16.0%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75</w:t>
            </w:r>
          </w:p>
        </w:tc>
      </w:tr>
      <w:tr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PID-assisted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20.61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17.77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36.28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12.2%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74</w:t>
            </w:r>
          </w:p>
        </w:tc>
      </w:tr>
      <w:tr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LADRC-assisted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11.09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9.96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19.20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22.1%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77</w:t>
            </w:r>
          </w:p>
        </w:tc>
      </w:tr>
      <w:tr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LADRC-assisted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8.24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7.10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14.74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34.6%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81</w:t>
            </w:r>
          </w:p>
        </w:tc>
      </w:tr>
      <w:tr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LADRC-assisted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10.11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8.92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20.72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24.4%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78</w:t>
            </w:r>
          </w:p>
        </w:tc>
      </w:tr>
      <w:tr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LADRC-assisted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8.27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6.90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16.94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37.9%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58</w:t>
            </w:r>
          </w:p>
        </w:tc>
      </w:tr>
      <w:tr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LADRC-assisted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9.56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8.10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19.24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33.8%</w:t>
            </w:r>
          </w:p>
        </w:tc>
        <w:tc>
          <w:tcPr>
            <w:tcW w:type="dxa" w:w="2037"/>
            <w:vAlign w:val="center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77</w:t>
            </w:r>
          </w:p>
        </w:tc>
      </w:tr>
    </w:tbl>
    <w:p>
      <w:pPr>
        <w:pStyle w:val="Caption"/>
        <w:jc w:val="center"/>
      </w:pPr>
      <w:r>
        <w:rPr>
          <w:rFonts w:ascii="Arial" w:hAnsi="Arial"/>
          <w:i/>
          <w:color w:val="505050"/>
          <w:sz w:val="18"/>
        </w:rPr>
        <w:t>Table B1. Per-trial sensitivity results after removing the largest 5% of |tracking error| values.</w:t>
      </w:r>
    </w:p>
    <w:sectPr w:rsidR="00FC693F" w:rsidRPr="0006063C" w:rsidSect="00034616">
      <w:pgSz w:w="15840" w:h="12240" w:orient="landscape"/>
      <w:pgMar w:top="792" w:right="792" w:bottom="792" w:left="792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7"/>
      </w:rPr>
      <w:t>Final Experimental Results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1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141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Experimental Results Report</dc:title>
  <dc:subject>IMU-based cable-driven rehabilitation assistance system</dc:subject>
  <dc:creator>python-docx</dc:creator>
  <cp:keywords/>
  <dc:description>Generated from final-session experimental analysis outputs.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