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F2D" w:rsidRDefault="00A0791E" w:rsidP="00A07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99D">
        <w:rPr>
          <w:rFonts w:ascii="Times New Roman" w:hAnsi="Times New Roman" w:cs="Times New Roman"/>
          <w:b/>
          <w:sz w:val="24"/>
          <w:szCs w:val="24"/>
        </w:rPr>
        <w:t xml:space="preserve">Experiment Design for Dynamic Simulation of </w:t>
      </w:r>
      <w:bookmarkStart w:id="0" w:name="OLE_LINK3"/>
      <w:bookmarkStart w:id="1" w:name="OLE_LINK4"/>
      <w:r w:rsidR="004528F1" w:rsidRPr="00C9099D">
        <w:rPr>
          <w:rFonts w:ascii="Times New Roman" w:hAnsi="Times New Roman" w:cs="Times New Roman" w:hint="eastAsia"/>
          <w:b/>
          <w:i/>
          <w:sz w:val="24"/>
          <w:szCs w:val="24"/>
        </w:rPr>
        <w:t>Desmodesmus sp.</w:t>
      </w:r>
      <w:r w:rsidRPr="00C909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AEF">
        <w:rPr>
          <w:rFonts w:ascii="Times New Roman" w:hAnsi="Times New Roman" w:cs="Times New Roman" w:hint="eastAsia"/>
          <w:b/>
          <w:sz w:val="24"/>
          <w:szCs w:val="24"/>
        </w:rPr>
        <w:t xml:space="preserve">F51 </w:t>
      </w:r>
      <w:bookmarkEnd w:id="0"/>
      <w:bookmarkEnd w:id="1"/>
      <w:r w:rsidR="004528F1" w:rsidRPr="00C9099D">
        <w:rPr>
          <w:rFonts w:ascii="Times New Roman" w:hAnsi="Times New Roman" w:cs="Times New Roman"/>
          <w:b/>
          <w:sz w:val="24"/>
          <w:szCs w:val="24"/>
        </w:rPr>
        <w:t>P</w:t>
      </w:r>
      <w:r w:rsidRPr="00C9099D">
        <w:rPr>
          <w:rFonts w:ascii="Times New Roman" w:hAnsi="Times New Roman" w:cs="Times New Roman"/>
          <w:b/>
          <w:sz w:val="24"/>
          <w:szCs w:val="24"/>
        </w:rPr>
        <w:t>roduction</w:t>
      </w:r>
      <w:r w:rsidR="004528F1" w:rsidRPr="00C9099D">
        <w:rPr>
          <w:rFonts w:ascii="Times New Roman" w:hAnsi="Times New Roman" w:cs="Times New Roman" w:hint="eastAsia"/>
          <w:b/>
          <w:sz w:val="24"/>
          <w:szCs w:val="24"/>
        </w:rPr>
        <w:t xml:space="preserve"> l</w:t>
      </w:r>
      <w:r w:rsidR="00C9099D" w:rsidRPr="00C9099D">
        <w:rPr>
          <w:rFonts w:ascii="Times New Roman" w:hAnsi="Times New Roman" w:cs="Times New Roman" w:hint="eastAsia"/>
          <w:b/>
          <w:sz w:val="24"/>
          <w:szCs w:val="24"/>
        </w:rPr>
        <w:t>utein</w:t>
      </w:r>
    </w:p>
    <w:p w:rsidR="00767045" w:rsidRDefault="00767045" w:rsidP="0076704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74AEF" w:rsidRDefault="00074AEF" w:rsidP="00074AEF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074AEF">
        <w:rPr>
          <w:rFonts w:ascii="Times New Roman" w:hAnsi="Times New Roman" w:cs="Times New Roman" w:hint="eastAsia"/>
          <w:szCs w:val="21"/>
        </w:rPr>
        <w:t>Experimental objective:</w:t>
      </w:r>
    </w:p>
    <w:p w:rsidR="00074AEF" w:rsidRDefault="00074AEF" w:rsidP="00074AEF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Constructed models for </w:t>
      </w:r>
      <w:r w:rsidRPr="00074AEF">
        <w:rPr>
          <w:rFonts w:ascii="Times New Roman" w:hAnsi="Times New Roman" w:cs="Times New Roman"/>
          <w:szCs w:val="21"/>
        </w:rPr>
        <w:t>Desmodesmus sp. F51</w:t>
      </w:r>
      <w:r>
        <w:rPr>
          <w:rFonts w:ascii="Times New Roman" w:hAnsi="Times New Roman" w:cs="Times New Roman" w:hint="eastAsia"/>
          <w:szCs w:val="21"/>
        </w:rPr>
        <w:t xml:space="preserve"> growth and lutein production;</w:t>
      </w:r>
    </w:p>
    <w:p w:rsidR="00074AEF" w:rsidRDefault="00074AEF" w:rsidP="00074AEF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 w:hint="eastAsia"/>
          <w:szCs w:val="21"/>
        </w:rPr>
        <w:t>ff-line and on-line dynamic simulation of biomass growth and lutein production.</w:t>
      </w:r>
    </w:p>
    <w:p w:rsidR="00074AEF" w:rsidRDefault="00074AEF" w:rsidP="00074AEF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074AEF" w:rsidRDefault="00074AEF" w:rsidP="00074AEF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Experimental project:</w:t>
      </w:r>
    </w:p>
    <w:p w:rsidR="00074AEF" w:rsidRDefault="00074AEF" w:rsidP="00074AE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Four fed-batch </w:t>
      </w:r>
      <w:r>
        <w:rPr>
          <w:rFonts w:ascii="Times New Roman" w:hAnsi="Times New Roman" w:cs="Times New Roman"/>
          <w:szCs w:val="21"/>
        </w:rPr>
        <w:t>processes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were</w:t>
      </w:r>
      <w:r>
        <w:rPr>
          <w:rFonts w:ascii="Times New Roman" w:hAnsi="Times New Roman" w:cs="Times New Roman" w:hint="eastAsia"/>
          <w:szCs w:val="21"/>
        </w:rPr>
        <w:t xml:space="preserve"> carried out, and algae biomass concentration, lutein content, and culture nitrate concentration were checked at different culture time.</w:t>
      </w:r>
    </w:p>
    <w:p w:rsidR="00074AEF" w:rsidRDefault="00074AEF" w:rsidP="00074AEF">
      <w:pPr>
        <w:jc w:val="left"/>
        <w:rPr>
          <w:rFonts w:ascii="Times New Roman" w:hAnsi="Times New Roman" w:cs="Times New Roman"/>
          <w:szCs w:val="21"/>
        </w:rPr>
      </w:pPr>
    </w:p>
    <w:p w:rsidR="00074AEF" w:rsidRDefault="00074AEF" w:rsidP="00074AE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Table 1: Operating conditions of two experiments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2864"/>
      </w:tblGrid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peration conditions</w:t>
            </w:r>
          </w:p>
        </w:tc>
        <w:tc>
          <w:tcPr>
            <w:tcW w:w="2693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266F4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64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266F4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Initial Biomass 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693" w:type="dxa"/>
          </w:tcPr>
          <w:p w:rsidR="00074AEF" w:rsidRDefault="00074AEF" w:rsidP="00A40C0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17E2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A40C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4" w:type="dxa"/>
          </w:tcPr>
          <w:p w:rsidR="00074AEF" w:rsidRDefault="00074AEF" w:rsidP="00A40C0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17E2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A40C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 xml:space="preserve">Initial nitrate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con. </w:t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693" w:type="dxa"/>
          </w:tcPr>
          <w:p w:rsidR="00074AEF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8.8 mM</w:t>
            </w:r>
          </w:p>
        </w:tc>
        <w:tc>
          <w:tcPr>
            <w:tcW w:w="2864" w:type="dxa"/>
          </w:tcPr>
          <w:p w:rsidR="00074AEF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8.8 mM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Flow rate, L/h</w:t>
            </w:r>
          </w:p>
        </w:tc>
        <w:tc>
          <w:tcPr>
            <w:tcW w:w="2693" w:type="dxa"/>
          </w:tcPr>
          <w:p w:rsidR="00074AEF" w:rsidRDefault="00A37221" w:rsidP="00A3722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0.00</w:t>
            </w:r>
            <w:r w:rsidR="006D58A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(start 60h end 144h)</w:t>
            </w:r>
          </w:p>
        </w:tc>
        <w:tc>
          <w:tcPr>
            <w:tcW w:w="2864" w:type="dxa"/>
          </w:tcPr>
          <w:p w:rsidR="00074AEF" w:rsidRDefault="00A37221" w:rsidP="00A3722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0.00</w:t>
            </w:r>
            <w:r w:rsidR="006D58A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(start 60h end 144h)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nfluent nitrate con. mM</w:t>
            </w:r>
          </w:p>
        </w:tc>
        <w:tc>
          <w:tcPr>
            <w:tcW w:w="2693" w:type="dxa"/>
          </w:tcPr>
          <w:p w:rsidR="00074AEF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 M (42.5g/L)</w:t>
            </w:r>
          </w:p>
        </w:tc>
        <w:tc>
          <w:tcPr>
            <w:tcW w:w="2864" w:type="dxa"/>
          </w:tcPr>
          <w:p w:rsidR="00074AEF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 M (42.5g/L)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 xml:space="preserve">Light </w:t>
            </w:r>
            <w:r w:rsidRPr="00266F46">
              <w:rPr>
                <w:rFonts w:ascii="Times New Roman" w:eastAsia="宋体" w:hAnsi="Times New Roman" w:cs="Times New Roman"/>
                <w:sz w:val="24"/>
                <w:szCs w:val="24"/>
              </w:rPr>
              <w:t>μ</w:t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sym w:font="Mathematica1" w:char="F0D7"/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66F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sym w:font="Mathematica1" w:char="F0D7"/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6F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</w:t>
            </w:r>
          </w:p>
        </w:tc>
        <w:tc>
          <w:tcPr>
            <w:tcW w:w="2864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300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Volume increase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L</w:t>
            </w:r>
          </w:p>
        </w:tc>
        <w:tc>
          <w:tcPr>
            <w:tcW w:w="2693" w:type="dxa"/>
          </w:tcPr>
          <w:p w:rsidR="00074AEF" w:rsidRPr="00266F46" w:rsidRDefault="00074AEF" w:rsidP="00A3722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color w:val="FF0000"/>
                <w:sz w:val="24"/>
                <w:szCs w:val="24"/>
              </w:rPr>
              <w:t>0.</w:t>
            </w:r>
            <w:r w:rsidR="0011157A">
              <w:rPr>
                <w:rFonts w:ascii="Times New Roman" w:hAnsi="Times New Roman" w:cs="Times New Roman" w:hint="eastAsia"/>
                <w:i/>
                <w:color w:val="FF0000"/>
                <w:sz w:val="24"/>
                <w:szCs w:val="24"/>
              </w:rPr>
              <w:t>252</w:t>
            </w:r>
          </w:p>
        </w:tc>
        <w:tc>
          <w:tcPr>
            <w:tcW w:w="2864" w:type="dxa"/>
          </w:tcPr>
          <w:p w:rsidR="00074AEF" w:rsidRPr="004530AC" w:rsidRDefault="00074AEF" w:rsidP="00A37221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color w:val="FF0000"/>
                <w:sz w:val="24"/>
                <w:szCs w:val="24"/>
              </w:rPr>
              <w:t>0.</w:t>
            </w:r>
            <w:r w:rsidR="0011157A">
              <w:rPr>
                <w:rFonts w:ascii="Times New Roman" w:hAnsi="Times New Roman" w:cs="Times New Roman" w:hint="eastAsia"/>
                <w:i/>
                <w:color w:val="FF0000"/>
                <w:sz w:val="24"/>
                <w:szCs w:val="24"/>
              </w:rPr>
              <w:t>252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74AEF" w:rsidRPr="00266F46" w:rsidRDefault="00074AEF" w:rsidP="00A3722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A37221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bookmarkStart w:id="2" w:name="_GoBack"/>
            <w:bookmarkEnd w:id="2"/>
          </w:p>
        </w:tc>
        <w:tc>
          <w:tcPr>
            <w:tcW w:w="2864" w:type="dxa"/>
          </w:tcPr>
          <w:p w:rsidR="00074AEF" w:rsidRPr="00266F46" w:rsidRDefault="00074AEF" w:rsidP="00A3722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A37221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Initial Biomass 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693" w:type="dxa"/>
          </w:tcPr>
          <w:p w:rsidR="00074AEF" w:rsidRPr="00266F46" w:rsidRDefault="00074AEF" w:rsidP="00A40C0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17E2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A40C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4" w:type="dxa"/>
          </w:tcPr>
          <w:p w:rsidR="00074AEF" w:rsidRPr="00266F46" w:rsidRDefault="00074AEF" w:rsidP="00A40C0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17E2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A40C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 xml:space="preserve">Initial nitrate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con. g/L</w:t>
            </w:r>
          </w:p>
        </w:tc>
        <w:tc>
          <w:tcPr>
            <w:tcW w:w="2693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="006D58A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(2.55 g/L)</w:t>
            </w:r>
          </w:p>
        </w:tc>
        <w:tc>
          <w:tcPr>
            <w:tcW w:w="2864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="006D58A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(2.55 g/L)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BC7415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Flow rate, L/h</w:t>
            </w:r>
          </w:p>
        </w:tc>
        <w:tc>
          <w:tcPr>
            <w:tcW w:w="2693" w:type="dxa"/>
          </w:tcPr>
          <w:p w:rsidR="00074AEF" w:rsidRDefault="00A37221" w:rsidP="00A3722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0.00</w:t>
            </w:r>
            <w:r w:rsidR="006D58A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(start 60h end 144h)</w:t>
            </w:r>
          </w:p>
        </w:tc>
        <w:tc>
          <w:tcPr>
            <w:tcW w:w="2864" w:type="dxa"/>
          </w:tcPr>
          <w:p w:rsidR="00074AEF" w:rsidRDefault="00A37221" w:rsidP="00A3722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0.00</w:t>
            </w:r>
            <w:r w:rsidR="006D58A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(start 60h end 144h)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5A0D88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nfluent nitrate con. mM</w:t>
            </w:r>
          </w:p>
        </w:tc>
        <w:tc>
          <w:tcPr>
            <w:tcW w:w="2693" w:type="dxa"/>
          </w:tcPr>
          <w:p w:rsidR="00074AEF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 M (42.5g/L)</w:t>
            </w:r>
          </w:p>
        </w:tc>
        <w:tc>
          <w:tcPr>
            <w:tcW w:w="2864" w:type="dxa"/>
          </w:tcPr>
          <w:p w:rsidR="00074AEF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 M (42.5g/L)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12"/>
            <w:bookmarkStart w:id="4" w:name="OLE_LINK13"/>
            <w:r w:rsidRPr="00266F46">
              <w:rPr>
                <w:rFonts w:ascii="Times New Roman" w:hAnsi="Times New Roman" w:cs="Times New Roman"/>
                <w:sz w:val="24"/>
                <w:szCs w:val="24"/>
              </w:rPr>
              <w:t xml:space="preserve">Light </w:t>
            </w:r>
            <w:r w:rsidRPr="00266F46">
              <w:rPr>
                <w:rFonts w:ascii="Times New Roman" w:eastAsia="宋体" w:hAnsi="Times New Roman" w:cs="Times New Roman"/>
                <w:sz w:val="24"/>
                <w:szCs w:val="24"/>
              </w:rPr>
              <w:t>μ</w:t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bookmarkEnd w:id="3"/>
            <w:bookmarkEnd w:id="4"/>
            <w:r w:rsidRPr="00266F46">
              <w:rPr>
                <w:rFonts w:ascii="Times New Roman" w:hAnsi="Times New Roman" w:cs="Times New Roman"/>
                <w:sz w:val="24"/>
                <w:szCs w:val="24"/>
              </w:rPr>
              <w:sym w:font="Mathematica1" w:char="F0D7"/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66F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sym w:font="Mathematica1" w:char="F0D7"/>
            </w:r>
            <w:r w:rsidRPr="00266F4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6F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</w:tcPr>
          <w:p w:rsidR="00074AEF" w:rsidRDefault="00A37221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480</w:t>
            </w:r>
          </w:p>
        </w:tc>
        <w:tc>
          <w:tcPr>
            <w:tcW w:w="2864" w:type="dxa"/>
          </w:tcPr>
          <w:p w:rsidR="00074AEF" w:rsidRDefault="00A37221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600</w:t>
            </w:r>
          </w:p>
        </w:tc>
      </w:tr>
      <w:tr w:rsidR="00074AEF" w:rsidRPr="00266F46" w:rsidTr="00A37221">
        <w:tc>
          <w:tcPr>
            <w:tcW w:w="2660" w:type="dxa"/>
          </w:tcPr>
          <w:p w:rsidR="00074AEF" w:rsidRPr="00266F46" w:rsidRDefault="00074AEF" w:rsidP="007B3D8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Volume increase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L</w:t>
            </w:r>
          </w:p>
        </w:tc>
        <w:tc>
          <w:tcPr>
            <w:tcW w:w="2693" w:type="dxa"/>
          </w:tcPr>
          <w:p w:rsidR="00074AEF" w:rsidRDefault="00074AEF" w:rsidP="00A3722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color w:val="FF0000"/>
                <w:sz w:val="24"/>
                <w:szCs w:val="24"/>
              </w:rPr>
              <w:t>0.</w:t>
            </w:r>
            <w:r w:rsidR="0011157A">
              <w:rPr>
                <w:rFonts w:ascii="Times New Roman" w:hAnsi="Times New Roman" w:cs="Times New Roman" w:hint="eastAsia"/>
                <w:i/>
                <w:color w:val="FF0000"/>
                <w:sz w:val="24"/>
                <w:szCs w:val="24"/>
              </w:rPr>
              <w:t>252</w:t>
            </w:r>
          </w:p>
        </w:tc>
        <w:tc>
          <w:tcPr>
            <w:tcW w:w="2864" w:type="dxa"/>
          </w:tcPr>
          <w:p w:rsidR="00074AEF" w:rsidRPr="00C94B76" w:rsidRDefault="00074AEF" w:rsidP="00A37221">
            <w:pPr>
              <w:spacing w:line="30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color w:val="FF0000"/>
                <w:sz w:val="24"/>
                <w:szCs w:val="24"/>
              </w:rPr>
              <w:t>0.</w:t>
            </w:r>
            <w:r w:rsidR="0011157A">
              <w:rPr>
                <w:rFonts w:ascii="Times New Roman" w:hAnsi="Times New Roman" w:cs="Times New Roman" w:hint="eastAsia"/>
                <w:i/>
                <w:color w:val="FF0000"/>
                <w:sz w:val="24"/>
                <w:szCs w:val="24"/>
              </w:rPr>
              <w:t>252</w:t>
            </w:r>
          </w:p>
        </w:tc>
      </w:tr>
    </w:tbl>
    <w:p w:rsidR="00074AEF" w:rsidRDefault="00A37221" w:rsidP="00074AEF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A37221">
        <w:rPr>
          <w:rFonts w:ascii="Times New Roman" w:hAnsi="Times New Roman" w:cs="Times New Roman"/>
          <w:szCs w:val="21"/>
        </w:rPr>
        <w:t xml:space="preserve">Operation of photobioreactor: The photobioreactor (PBS) used to cultivate was a 1L glass vessel (1L culture volume). The PBS was operated at </w:t>
      </w:r>
      <w:r w:rsidR="00BD276F">
        <w:rPr>
          <w:rFonts w:ascii="Times New Roman" w:hAnsi="Times New Roman" w:cs="Times New Roman"/>
          <w:szCs w:val="21"/>
        </w:rPr>
        <w:t>35</w:t>
      </w:r>
      <w:r w:rsidRPr="00A37221">
        <w:rPr>
          <w:rFonts w:ascii="Times New Roman" w:hAnsi="Times New Roman" w:cs="Times New Roman"/>
          <w:szCs w:val="21"/>
        </w:rPr>
        <w:t xml:space="preserve"> ̊C, pH </w:t>
      </w:r>
      <w:r w:rsidR="00BD276F">
        <w:rPr>
          <w:rFonts w:ascii="Times New Roman" w:hAnsi="Times New Roman" w:cs="Times New Roman"/>
          <w:szCs w:val="21"/>
        </w:rPr>
        <w:t>7.5</w:t>
      </w:r>
      <w:r w:rsidRPr="00A37221">
        <w:rPr>
          <w:rFonts w:ascii="Times New Roman" w:hAnsi="Times New Roman" w:cs="Times New Roman"/>
          <w:szCs w:val="21"/>
        </w:rPr>
        <w:t xml:space="preserve"> and an agitation rate of </w:t>
      </w:r>
      <w:r w:rsidR="00BD276F">
        <w:rPr>
          <w:rFonts w:ascii="Times New Roman" w:hAnsi="Times New Roman" w:cs="Times New Roman"/>
          <w:szCs w:val="21"/>
        </w:rPr>
        <w:t>3</w:t>
      </w:r>
      <w:r w:rsidRPr="00A37221">
        <w:rPr>
          <w:rFonts w:ascii="Times New Roman" w:hAnsi="Times New Roman" w:cs="Times New Roman"/>
          <w:szCs w:val="21"/>
        </w:rPr>
        <w:t>00</w:t>
      </w:r>
      <w:r w:rsidR="00BD276F">
        <w:rPr>
          <w:rFonts w:ascii="Times New Roman" w:hAnsi="Times New Roman" w:cs="Times New Roman"/>
          <w:szCs w:val="21"/>
        </w:rPr>
        <w:t xml:space="preserve"> </w:t>
      </w:r>
      <w:r w:rsidRPr="00A37221">
        <w:rPr>
          <w:rFonts w:ascii="Times New Roman" w:hAnsi="Times New Roman" w:cs="Times New Roman"/>
          <w:szCs w:val="21"/>
        </w:rPr>
        <w:t xml:space="preserve">rpm under </w:t>
      </w:r>
      <w:r>
        <w:rPr>
          <w:rFonts w:ascii="Times New Roman" w:hAnsi="Times New Roman" w:cs="Times New Roman" w:hint="eastAsia"/>
          <w:szCs w:val="21"/>
        </w:rPr>
        <w:t>different light intensity</w:t>
      </w:r>
      <w:r w:rsidRPr="00A37221">
        <w:rPr>
          <w:rFonts w:ascii="Times New Roman" w:hAnsi="Times New Roman" w:cs="Times New Roman"/>
          <w:szCs w:val="21"/>
        </w:rPr>
        <w:t xml:space="preserve">. The 2.5% CO2 with 0.2 </w:t>
      </w:r>
      <w:proofErr w:type="spellStart"/>
      <w:r w:rsidRPr="00A37221">
        <w:rPr>
          <w:rFonts w:ascii="Times New Roman" w:hAnsi="Times New Roman" w:cs="Times New Roman"/>
          <w:szCs w:val="21"/>
        </w:rPr>
        <w:t>vvm</w:t>
      </w:r>
      <w:proofErr w:type="spellEnd"/>
      <w:r w:rsidRPr="00A37221">
        <w:rPr>
          <w:rFonts w:ascii="Times New Roman" w:hAnsi="Times New Roman" w:cs="Times New Roman"/>
          <w:szCs w:val="21"/>
        </w:rPr>
        <w:t xml:space="preserve"> was fed into the culture continuously during cultivation.</w:t>
      </w:r>
    </w:p>
    <w:p w:rsidR="007876BD" w:rsidRDefault="007876BD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7876BD" w:rsidRPr="007876BD" w:rsidRDefault="007876BD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876BD">
        <w:rPr>
          <w:rFonts w:ascii="Times New Roman" w:hAnsi="Times New Roman" w:cs="Times New Roman"/>
          <w:szCs w:val="21"/>
        </w:rPr>
        <w:lastRenderedPageBreak/>
        <w:t>Note:</w:t>
      </w:r>
    </w:p>
    <w:p w:rsidR="007876BD" w:rsidRPr="007876BD" w:rsidRDefault="007876BD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876BD">
        <w:rPr>
          <w:rFonts w:ascii="Times New Roman" w:hAnsi="Times New Roman" w:cs="Times New Roman"/>
          <w:szCs w:val="21"/>
        </w:rPr>
        <w:t>1.</w:t>
      </w:r>
      <w:r w:rsidRPr="007876BD">
        <w:rPr>
          <w:rFonts w:ascii="Times New Roman" w:hAnsi="Times New Roman" w:cs="Times New Roman"/>
          <w:szCs w:val="21"/>
        </w:rPr>
        <w:tab/>
        <w:t xml:space="preserve">The strain is </w:t>
      </w:r>
      <w:r w:rsidRPr="007876BD">
        <w:rPr>
          <w:rFonts w:ascii="Times New Roman" w:hAnsi="Times New Roman" w:cs="Times New Roman"/>
          <w:i/>
          <w:szCs w:val="21"/>
        </w:rPr>
        <w:t>Desmodesmus sp.</w:t>
      </w:r>
      <w:r w:rsidRPr="007876BD">
        <w:rPr>
          <w:rFonts w:ascii="Times New Roman" w:hAnsi="Times New Roman" w:cs="Times New Roman"/>
          <w:szCs w:val="21"/>
        </w:rPr>
        <w:t xml:space="preserve"> F51;</w:t>
      </w:r>
    </w:p>
    <w:p w:rsidR="007876BD" w:rsidRPr="007876BD" w:rsidRDefault="007876BD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876BD">
        <w:rPr>
          <w:rFonts w:ascii="Times New Roman" w:hAnsi="Times New Roman" w:cs="Times New Roman"/>
          <w:szCs w:val="21"/>
        </w:rPr>
        <w:t>2.</w:t>
      </w:r>
      <w:r w:rsidRPr="007876BD">
        <w:rPr>
          <w:rFonts w:ascii="Times New Roman" w:hAnsi="Times New Roman" w:cs="Times New Roman"/>
          <w:szCs w:val="21"/>
        </w:rPr>
        <w:tab/>
        <w:t xml:space="preserve">The medium used for the culture of the strain was </w:t>
      </w:r>
      <w:r w:rsidR="00A647C6" w:rsidRPr="00A647C6">
        <w:rPr>
          <w:rFonts w:ascii="Times New Roman" w:hAnsi="Times New Roman" w:cs="Times New Roman"/>
          <w:szCs w:val="21"/>
        </w:rPr>
        <w:t>Modified Bristol’s medium</w:t>
      </w:r>
      <w:r w:rsidRPr="007876BD">
        <w:rPr>
          <w:rFonts w:ascii="Times New Roman" w:hAnsi="Times New Roman" w:cs="Times New Roman"/>
          <w:szCs w:val="21"/>
        </w:rPr>
        <w:t>;</w:t>
      </w:r>
    </w:p>
    <w:p w:rsidR="007876BD" w:rsidRPr="007876BD" w:rsidRDefault="00A647C6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7876BD" w:rsidRPr="007876BD">
        <w:rPr>
          <w:rFonts w:ascii="Times New Roman" w:hAnsi="Times New Roman" w:cs="Times New Roman"/>
          <w:szCs w:val="21"/>
        </w:rPr>
        <w:t>.</w:t>
      </w:r>
      <w:r w:rsidR="007876BD" w:rsidRPr="007876BD">
        <w:rPr>
          <w:rFonts w:ascii="Times New Roman" w:hAnsi="Times New Roman" w:cs="Times New Roman"/>
          <w:szCs w:val="21"/>
        </w:rPr>
        <w:tab/>
        <w:t>0.</w:t>
      </w:r>
      <w:r w:rsidR="00BD276F">
        <w:rPr>
          <w:rFonts w:ascii="Times New Roman" w:hAnsi="Times New Roman" w:cs="Times New Roman"/>
          <w:szCs w:val="21"/>
        </w:rPr>
        <w:t>07</w:t>
      </w:r>
      <w:r w:rsidR="007876BD" w:rsidRPr="007876BD">
        <w:rPr>
          <w:rFonts w:ascii="Times New Roman" w:hAnsi="Times New Roman" w:cs="Times New Roman"/>
          <w:szCs w:val="21"/>
        </w:rPr>
        <w:t xml:space="preserve"> g/l inoculums size was used in the fed-batch cultivation;</w:t>
      </w:r>
    </w:p>
    <w:p w:rsidR="007876BD" w:rsidRPr="007876BD" w:rsidRDefault="00A647C6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7876BD" w:rsidRPr="007876BD">
        <w:rPr>
          <w:rFonts w:ascii="Times New Roman" w:hAnsi="Times New Roman" w:cs="Times New Roman"/>
          <w:szCs w:val="21"/>
        </w:rPr>
        <w:t>.</w:t>
      </w:r>
      <w:r w:rsidR="007876BD" w:rsidRPr="007876BD">
        <w:rPr>
          <w:rFonts w:ascii="Times New Roman" w:hAnsi="Times New Roman" w:cs="Times New Roman"/>
          <w:szCs w:val="21"/>
        </w:rPr>
        <w:tab/>
        <w:t xml:space="preserve">Initial nitrate concentration is </w:t>
      </w:r>
      <w:r>
        <w:rPr>
          <w:rFonts w:ascii="Times New Roman" w:hAnsi="Times New Roman" w:cs="Times New Roman" w:hint="eastAsia"/>
          <w:szCs w:val="21"/>
        </w:rPr>
        <w:t xml:space="preserve">8.8 </w:t>
      </w:r>
      <w:proofErr w:type="spellStart"/>
      <w:r w:rsidR="007876BD" w:rsidRPr="007876BD">
        <w:rPr>
          <w:rFonts w:ascii="Times New Roman" w:hAnsi="Times New Roman" w:cs="Times New Roman"/>
          <w:szCs w:val="21"/>
        </w:rPr>
        <w:t>mM.</w:t>
      </w:r>
      <w:proofErr w:type="spellEnd"/>
      <w:r w:rsidR="007876BD" w:rsidRPr="007876BD">
        <w:rPr>
          <w:rFonts w:ascii="Times New Roman" w:hAnsi="Times New Roman" w:cs="Times New Roman"/>
          <w:szCs w:val="21"/>
        </w:rPr>
        <w:t xml:space="preserve"> The 500mM NaNO3 was fed into the culture medium according to optimized result. </w:t>
      </w:r>
    </w:p>
    <w:p w:rsidR="007876BD" w:rsidRPr="007876BD" w:rsidRDefault="00A647C6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7876BD" w:rsidRPr="007876BD">
        <w:rPr>
          <w:rFonts w:ascii="Times New Roman" w:hAnsi="Times New Roman" w:cs="Times New Roman"/>
          <w:szCs w:val="21"/>
        </w:rPr>
        <w:t>.</w:t>
      </w:r>
      <w:r w:rsidR="007876BD" w:rsidRPr="007876BD">
        <w:rPr>
          <w:rFonts w:ascii="Times New Roman" w:hAnsi="Times New Roman" w:cs="Times New Roman"/>
          <w:szCs w:val="21"/>
        </w:rPr>
        <w:tab/>
        <w:t xml:space="preserve">Liquid sample were collected from the culture medium at set time intervals (each </w:t>
      </w:r>
      <w:r w:rsidR="00BD276F">
        <w:rPr>
          <w:rFonts w:ascii="Times New Roman" w:hAnsi="Times New Roman" w:cs="Times New Roman"/>
          <w:szCs w:val="21"/>
        </w:rPr>
        <w:t>12</w:t>
      </w:r>
      <w:r w:rsidR="007876BD" w:rsidRPr="007876BD">
        <w:rPr>
          <w:rFonts w:ascii="Times New Roman" w:hAnsi="Times New Roman" w:cs="Times New Roman"/>
          <w:szCs w:val="21"/>
        </w:rPr>
        <w:t xml:space="preserve"> h) to determine the biomass, nitrate concentration and </w:t>
      </w:r>
      <w:r w:rsidR="00BD276F">
        <w:rPr>
          <w:rFonts w:ascii="Times New Roman" w:hAnsi="Times New Roman" w:cs="Times New Roman"/>
          <w:szCs w:val="21"/>
        </w:rPr>
        <w:t>lutein</w:t>
      </w:r>
      <w:r w:rsidR="007876BD" w:rsidRPr="007876BD">
        <w:rPr>
          <w:rFonts w:ascii="Times New Roman" w:hAnsi="Times New Roman" w:cs="Times New Roman"/>
          <w:szCs w:val="21"/>
        </w:rPr>
        <w:t xml:space="preserve"> content.</w:t>
      </w:r>
    </w:p>
    <w:p w:rsidR="007876BD" w:rsidRPr="00BD276F" w:rsidRDefault="007876BD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7876BD" w:rsidRPr="007876BD" w:rsidRDefault="007876BD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876BD">
        <w:rPr>
          <w:rFonts w:ascii="Times New Roman" w:hAnsi="Times New Roman" w:cs="Times New Roman"/>
          <w:szCs w:val="21"/>
        </w:rPr>
        <w:t>Experimental record:</w:t>
      </w:r>
    </w:p>
    <w:p w:rsidR="007876BD" w:rsidRPr="007876BD" w:rsidRDefault="007876BD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876BD">
        <w:rPr>
          <w:rFonts w:ascii="Times New Roman" w:hAnsi="Times New Roman" w:cs="Times New Roman"/>
          <w:szCs w:val="21"/>
        </w:rPr>
        <w:t>1.</w:t>
      </w:r>
      <w:r w:rsidRPr="007876BD">
        <w:rPr>
          <w:rFonts w:ascii="Times New Roman" w:hAnsi="Times New Roman" w:cs="Times New Roman"/>
          <w:szCs w:val="21"/>
        </w:rPr>
        <w:tab/>
        <w:t xml:space="preserve">Initial nitrate concentration, biomass concentration and </w:t>
      </w:r>
      <w:r w:rsidR="00A647C6">
        <w:rPr>
          <w:rFonts w:ascii="Times New Roman" w:hAnsi="Times New Roman" w:cs="Times New Roman" w:hint="eastAsia"/>
          <w:szCs w:val="21"/>
        </w:rPr>
        <w:t>lutein</w:t>
      </w:r>
      <w:r w:rsidRPr="007876BD">
        <w:rPr>
          <w:rFonts w:ascii="Times New Roman" w:hAnsi="Times New Roman" w:cs="Times New Roman"/>
          <w:szCs w:val="21"/>
        </w:rPr>
        <w:t xml:space="preserve"> content;</w:t>
      </w:r>
    </w:p>
    <w:p w:rsidR="007876BD" w:rsidRDefault="007876BD" w:rsidP="007876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876BD">
        <w:rPr>
          <w:rFonts w:ascii="Times New Roman" w:hAnsi="Times New Roman" w:cs="Times New Roman"/>
          <w:szCs w:val="21"/>
        </w:rPr>
        <w:t>2.</w:t>
      </w:r>
      <w:r w:rsidRPr="007876BD">
        <w:rPr>
          <w:rFonts w:ascii="Times New Roman" w:hAnsi="Times New Roman" w:cs="Times New Roman"/>
          <w:szCs w:val="21"/>
        </w:rPr>
        <w:tab/>
        <w:t xml:space="preserve">Recorded these data at each </w:t>
      </w:r>
      <w:r w:rsidR="00BD276F">
        <w:rPr>
          <w:rFonts w:ascii="Times New Roman" w:hAnsi="Times New Roman" w:cs="Times New Roman"/>
          <w:szCs w:val="21"/>
        </w:rPr>
        <w:t>12</w:t>
      </w:r>
      <w:r w:rsidRPr="007876BD">
        <w:rPr>
          <w:rFonts w:ascii="Times New Roman" w:hAnsi="Times New Roman" w:cs="Times New Roman"/>
          <w:szCs w:val="21"/>
        </w:rPr>
        <w:t xml:space="preserve"> hr.</w:t>
      </w:r>
    </w:p>
    <w:p w:rsidR="00A37221" w:rsidRPr="00074AEF" w:rsidRDefault="00A37221" w:rsidP="00074AEF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sectPr w:rsidR="00A37221" w:rsidRPr="00074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14A" w:rsidRDefault="00D1314A" w:rsidP="00074AEF">
      <w:r>
        <w:separator/>
      </w:r>
    </w:p>
  </w:endnote>
  <w:endnote w:type="continuationSeparator" w:id="0">
    <w:p w:rsidR="00D1314A" w:rsidRDefault="00D1314A" w:rsidP="0007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14A" w:rsidRDefault="00D1314A" w:rsidP="00074AEF">
      <w:r>
        <w:separator/>
      </w:r>
    </w:p>
  </w:footnote>
  <w:footnote w:type="continuationSeparator" w:id="0">
    <w:p w:rsidR="00D1314A" w:rsidRDefault="00D1314A" w:rsidP="00074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68A3"/>
    <w:multiLevelType w:val="hybridMultilevel"/>
    <w:tmpl w:val="F72C0742"/>
    <w:lvl w:ilvl="0" w:tplc="FD6A9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1E"/>
    <w:rsid w:val="00074AEF"/>
    <w:rsid w:val="0011157A"/>
    <w:rsid w:val="002D3AFA"/>
    <w:rsid w:val="00344259"/>
    <w:rsid w:val="00395F2D"/>
    <w:rsid w:val="004528F1"/>
    <w:rsid w:val="00517E29"/>
    <w:rsid w:val="006D58A3"/>
    <w:rsid w:val="00767045"/>
    <w:rsid w:val="007876BD"/>
    <w:rsid w:val="00895AE8"/>
    <w:rsid w:val="00A0791E"/>
    <w:rsid w:val="00A37221"/>
    <w:rsid w:val="00A40C06"/>
    <w:rsid w:val="00A647C6"/>
    <w:rsid w:val="00B849BB"/>
    <w:rsid w:val="00BC1057"/>
    <w:rsid w:val="00BD276F"/>
    <w:rsid w:val="00C9099D"/>
    <w:rsid w:val="00CF6550"/>
    <w:rsid w:val="00D1314A"/>
    <w:rsid w:val="00F9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AEF"/>
    <w:rPr>
      <w:sz w:val="18"/>
      <w:szCs w:val="18"/>
    </w:rPr>
  </w:style>
  <w:style w:type="paragraph" w:styleId="a5">
    <w:name w:val="List Paragraph"/>
    <w:basedOn w:val="a"/>
    <w:uiPriority w:val="34"/>
    <w:qFormat/>
    <w:rsid w:val="00074AEF"/>
    <w:pPr>
      <w:ind w:firstLineChars="200" w:firstLine="420"/>
    </w:pPr>
  </w:style>
  <w:style w:type="table" w:styleId="a6">
    <w:name w:val="Table Grid"/>
    <w:basedOn w:val="a1"/>
    <w:uiPriority w:val="39"/>
    <w:rsid w:val="00074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AEF"/>
    <w:rPr>
      <w:sz w:val="18"/>
      <w:szCs w:val="18"/>
    </w:rPr>
  </w:style>
  <w:style w:type="paragraph" w:styleId="a5">
    <w:name w:val="List Paragraph"/>
    <w:basedOn w:val="a"/>
    <w:uiPriority w:val="34"/>
    <w:qFormat/>
    <w:rsid w:val="00074AEF"/>
    <w:pPr>
      <w:ind w:firstLineChars="200" w:firstLine="420"/>
    </w:pPr>
  </w:style>
  <w:style w:type="table" w:styleId="a6">
    <w:name w:val="Table Grid"/>
    <w:basedOn w:val="a1"/>
    <w:uiPriority w:val="39"/>
    <w:rsid w:val="00074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JING</cp:lastModifiedBy>
  <cp:revision>5</cp:revision>
  <dcterms:created xsi:type="dcterms:W3CDTF">2016-07-12T10:37:00Z</dcterms:created>
  <dcterms:modified xsi:type="dcterms:W3CDTF">2016-07-22T15:26:00Z</dcterms:modified>
</cp:coreProperties>
</file>