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Самостоятельная работа 3</w:t>
      </w:r>
    </w:p>
    <w:p>
      <w:pPr>
        <w:spacing w:after="300"/>
      </w:pPr>
      <w:r>
        <w:rPr>
          <w:sz w:val="22"/>
          <w:szCs w:val="22"/>
        </w:rPr>
        <w:t xml:space="preserve">Основы MS SQL Server и SSMS</w:t>
      </w:r>
    </w:p>
    <w:p>
      <w:pPr>
        <w:pStyle w:val="Heading1"/>
        <w:spacing w:after="150" w:before="300"/>
      </w:pPr>
      <w:r>
        <w:t xml:space="preserve">Часть 1. Знакомство с SSMS</w:t>
      </w:r>
    </w:p>
    <w:p>
      <w:pPr>
        <w:spacing w:after="120"/>
      </w:pPr>
      <w:r>
        <w:t xml:space="preserve">Что делать: открыть SSMS, подключиться к серверу (обычно локальному, имя сервера localhost или точка), посмотреть на интерфейс.</w:t>
      </w:r>
    </w:p>
    <w:p>
      <w:pPr>
        <w:pStyle w:val="Heading2"/>
        <w:spacing w:after="100" w:before="200"/>
      </w:pPr>
      <w:r>
        <w:t xml:space="preserve">Как подключиться</w:t>
      </w:r>
    </w:p>
    <w:p>
      <w:pPr>
        <w:spacing w:after="120"/>
      </w:pPr>
      <w:r>
        <w:t xml:space="preserve">При запуске SSMS появляется окно Connect to Server. В поле Server name указываем localhost или имя компьютера, тип аутентификации оставляем Windows Authentication (если не создавали отдельный SQL логин), нажимаем Connect.</w:t>
      </w:r>
    </w:p>
    <w:p>
      <w:pPr>
        <w:pStyle w:val="Heading2"/>
        <w:spacing w:after="100" w:before="200"/>
      </w:pPr>
      <w:r>
        <w:t xml:space="preserve">Что такое Object Explorer и какие объекты там можно увидеть</w:t>
      </w:r>
    </w:p>
    <w:p>
      <w:pPr>
        <w:spacing w:after="120"/>
      </w:pPr>
      <w:r>
        <w:t xml:space="preserve">Object Explorer это дерево слева в SSMS, через него видно все объекты сервера. Там есть папка Databases со всеми базами данных, папка Security с логинами и пользователями, папка Server Objects с настройками самого сервера. Внутри каждой базы дальше разворачиваются таблицы, представления, хранимые процедуры и так далее.</w:t>
      </w:r>
    </w:p>
    <w:p>
      <w:pPr>
        <w:pStyle w:val="Heading2"/>
        <w:spacing w:after="100" w:before="200"/>
      </w:pPr>
      <w:r>
        <w:t xml:space="preserve">Для чего нужно окно New Query</w:t>
      </w:r>
    </w:p>
    <w:p>
      <w:pPr>
        <w:spacing w:after="120"/>
      </w:pPr>
      <w:r>
        <w:t xml:space="preserve">New Query это окно куда пишут SQL код руками и выполняют его. Через графический интерфейс можно делать простые вещи, но большинство реальной работы делается именно через запросы в этом окне: создание таблиц, вставка данных, сложные выборки.</w:t>
      </w:r>
    </w:p>
    <w:p>
      <w:pPr>
        <w:pStyle w:val="Heading2"/>
        <w:spacing w:after="100" w:before="200"/>
      </w:pPr>
      <w:r>
        <w:t xml:space="preserve">Какие папки Object Explorer заметили и что в них находится</w:t>
      </w:r>
    </w:p>
    <w:p>
      <w:pPr>
        <w:spacing w:after="120"/>
      </w:pPr>
      <w:r>
        <w:t xml:space="preserve">Databases - здесь все базы данных на сервере, системные (master, model, msdb, tempdb) и пользовательские, которые создали сами.</w:t>
      </w:r>
    </w:p>
    <w:p>
      <w:pPr>
        <w:spacing w:after="120"/>
      </w:pPr>
      <w:r>
        <w:t xml:space="preserve">Security - здесь логины (кто может подключиться к серверу) и роли сервера.</w:t>
      </w:r>
    </w:p>
    <w:p>
      <w:pPr>
        <w:spacing w:after="120"/>
      </w:pPr>
      <w:r>
        <w:t xml:space="preserve">Server Objects - здесь технические настройки сервера, например связанные серверы и резервное копирование.</w:t>
      </w:r>
    </w:p>
    <w:p>
      <w:pPr>
        <w:pStyle w:val="Heading1"/>
        <w:spacing w:after="150" w:before="300"/>
      </w:pPr>
      <w:r>
        <w:t xml:space="preserve">Часть 2. Работа с базами данных</w:t>
      </w:r>
    </w:p>
    <w:p>
      <w:pPr>
        <w:spacing w:after="120"/>
      </w:pPr>
      <w:r>
        <w:t xml:space="preserve">Что делать: создать новую базу данных, посмотреть настройки, попробовать удалить или переименовать.</w:t>
      </w:r>
    </w:p>
    <w:p>
      <w:pPr>
        <w:pStyle w:val="Heading2"/>
        <w:spacing w:after="100" w:before="200"/>
      </w:pPr>
      <w:r>
        <w:t xml:space="preserve">Как создать базу через интерфейс</w:t>
      </w:r>
    </w:p>
    <w:p>
      <w:pPr>
        <w:spacing w:after="120"/>
      </w:pPr>
      <w:r>
        <w:t xml:space="preserve">В Object Explorer правой кнопкой на папке Databases, выбрать New Database. В открывшемся окне вводим имя базы, например Library, остальные настройки можно оставить по умолчанию, нажимаем OK.</w:t>
      </w:r>
    </w:p>
    <w:p>
      <w:pPr>
        <w:pStyle w:val="Heading2"/>
        <w:spacing w:after="100" w:before="200"/>
      </w:pPr>
      <w:r>
        <w:t xml:space="preserve">Так же можно сделать через код</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CREATE DATABASE Library;</w:t>
            </w:r>
          </w:p>
        </w:tc>
      </w:tr>
    </w:tbl>
    <w:p>
      <w:pPr>
        <w:pStyle w:val="Heading2"/>
        <w:spacing w:after="100" w:before="200"/>
      </w:pPr>
      <w:r>
        <w:t xml:space="preserve">Какие настройки базы данных можно изменить при создании</w:t>
      </w:r>
    </w:p>
    <w:p>
      <w:pPr>
        <w:spacing w:after="120"/>
      </w:pPr>
      <w:r>
        <w:t xml:space="preserve">Имя базы данных, расположение файлов на диске (где будет лежать файл данных MDF и файл журнала LDF), начальный размер файлов и шаг их автоматического роста, модель восстановления (Simple, Full, Bulk-logged).</w:t>
      </w:r>
    </w:p>
    <w:p>
      <w:pPr>
        <w:pStyle w:val="Heading2"/>
        <w:spacing w:after="100" w:before="200"/>
      </w:pPr>
      <w:r>
        <w:t xml:space="preserve">Чем отличается удаление базы от её переименования</w:t>
      </w:r>
    </w:p>
    <w:p>
      <w:pPr>
        <w:spacing w:after="120"/>
      </w:pPr>
      <w:r>
        <w:t xml:space="preserve">Удаление (DROP DATABASE) полностью стирает базу вместе со всеми данными, файлы на диске тоже удаляются, откатить это нельзя без резервной копии. Переименование (RENAME) просто меняет имя базы, все данные и структура остаются целыми, ничего не теряется.</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 удалить базу</w:t>
            </w:r>
          </w:p>
          <w:p>
            <w:r>
              <w:rPr>
                <w:rFonts w:ascii="Consolas" w:cs="Consolas" w:eastAsia="Consolas" w:hAnsi="Consolas"/>
                <w:sz w:val="20"/>
                <w:szCs w:val="20"/>
              </w:rPr>
              <w:t xml:space="preserve">DROP DATABASE Library;</w:t>
            </w:r>
          </w:p>
          <w:p>
            <w:r>
              <w:rPr>
                <w:rFonts w:ascii="Consolas" w:cs="Consolas" w:eastAsia="Consolas" w:hAnsi="Consolas"/>
                <w:sz w:val="20"/>
                <w:szCs w:val="20"/>
              </w:rPr>
              <w:t xml:space="preserve"> </w:t>
            </w:r>
          </w:p>
          <w:p>
            <w:r>
              <w:rPr>
                <w:rFonts w:ascii="Consolas" w:cs="Consolas" w:eastAsia="Consolas" w:hAnsi="Consolas"/>
                <w:sz w:val="20"/>
                <w:szCs w:val="20"/>
              </w:rPr>
              <w:t xml:space="preserve">-- переименовать базу</w:t>
            </w:r>
          </w:p>
          <w:p>
            <w:r>
              <w:rPr>
                <w:rFonts w:ascii="Consolas" w:cs="Consolas" w:eastAsia="Consolas" w:hAnsi="Consolas"/>
                <w:sz w:val="20"/>
                <w:szCs w:val="20"/>
              </w:rPr>
              <w:t xml:space="preserve">ALTER DATABASE Library MODIFY NAME = LibraryNew;</w:t>
            </w:r>
          </w:p>
        </w:tc>
      </w:tr>
    </w:tbl>
    <w:p>
      <w:pPr>
        <w:pStyle w:val="Heading2"/>
        <w:spacing w:after="100" w:before="200"/>
      </w:pPr>
      <w:r>
        <w:t xml:space="preserve">Почему важно правильно выбирать имя базы данных</w:t>
      </w:r>
    </w:p>
    <w:p>
      <w:pPr>
        <w:spacing w:after="120"/>
      </w:pPr>
      <w:r>
        <w:t xml:space="preserve">Имя базы потом используется во всех запросах и в коде приложений, которые к ней подключаются. Если имя неудачное или его придётся менять, нужно будет менять все строки подключения и скрипты, это лишняя работа и риск ошибок. Хорошее имя должно быть понятным и отражать назначение базы, например Library для библиотеки, а не base1 или test.</w:t>
      </w:r>
    </w:p>
    <w:p>
      <w:pPr>
        <w:pStyle w:val="Heading1"/>
        <w:spacing w:after="150" w:before="300"/>
      </w:pPr>
      <w:r>
        <w:t xml:space="preserve">Часть 3. Создание и изменение таблиц</w:t>
      </w:r>
    </w:p>
    <w:p>
      <w:pPr>
        <w:spacing w:after="120"/>
      </w:pPr>
      <w:r>
        <w:t xml:space="preserve">Что делать: создать таблицу с разными типами данных, изменить структуру, добавить связи между таблицами.</w:t>
      </w:r>
    </w:p>
    <w:p>
      <w:pPr>
        <w:pStyle w:val="Heading2"/>
        <w:spacing w:after="100" w:before="200"/>
      </w:pPr>
      <w:r>
        <w:t xml:space="preserve">Пример создания таблицы</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CREATE TABLE Books (</w:t>
            </w:r>
          </w:p>
          <w:p>
            <w:r>
              <w:rPr>
                <w:rFonts w:ascii="Consolas" w:cs="Consolas" w:eastAsia="Consolas" w:hAnsi="Consolas"/>
                <w:sz w:val="20"/>
                <w:szCs w:val="20"/>
              </w:rPr>
              <w:t xml:space="preserve">    BookId INT PRIMARY KEY IDENTITY(1,1),</w:t>
            </w:r>
          </w:p>
          <w:p>
            <w:r>
              <w:rPr>
                <w:rFonts w:ascii="Consolas" w:cs="Consolas" w:eastAsia="Consolas" w:hAnsi="Consolas"/>
                <w:sz w:val="20"/>
                <w:szCs w:val="20"/>
              </w:rPr>
              <w:t xml:space="preserve">    Title NVARCHAR(200) NOT NULL,</w:t>
            </w:r>
          </w:p>
          <w:p>
            <w:r>
              <w:rPr>
                <w:rFonts w:ascii="Consolas" w:cs="Consolas" w:eastAsia="Consolas" w:hAnsi="Consolas"/>
                <w:sz w:val="20"/>
                <w:szCs w:val="20"/>
              </w:rPr>
              <w:t xml:space="preserve">    Author NVARCHAR(100) NOT NULL,</w:t>
            </w:r>
          </w:p>
          <w:p>
            <w:r>
              <w:rPr>
                <w:rFonts w:ascii="Consolas" w:cs="Consolas" w:eastAsia="Consolas" w:hAnsi="Consolas"/>
                <w:sz w:val="20"/>
                <w:szCs w:val="20"/>
              </w:rPr>
              <w:t xml:space="preserve">    PublishDate DATE,</w:t>
            </w:r>
          </w:p>
          <w:p>
            <w:r>
              <w:rPr>
                <w:rFonts w:ascii="Consolas" w:cs="Consolas" w:eastAsia="Consolas" w:hAnsi="Consolas"/>
                <w:sz w:val="20"/>
                <w:szCs w:val="20"/>
              </w:rPr>
              <w:t xml:space="preserve">    Price DECIMAL(10,2)</w:t>
            </w:r>
          </w:p>
          <w:p>
            <w:r>
              <w:rPr>
                <w:rFonts w:ascii="Consolas" w:cs="Consolas" w:eastAsia="Consolas" w:hAnsi="Consolas"/>
                <w:sz w:val="20"/>
                <w:szCs w:val="20"/>
              </w:rPr>
              <w:t xml:space="preserve">);</w:t>
            </w:r>
          </w:p>
        </w:tc>
      </w:tr>
    </w:tbl>
    <w:p>
      <w:pPr>
        <w:pStyle w:val="Heading2"/>
        <w:spacing w:after="100" w:before="200"/>
      </w:pPr>
      <w:r>
        <w:t xml:space="preserve">Какие типы данных использовали и почему</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9"/>
        <w:gridCol w:w="9671"/>
      </w:tblGrid>
      <w:tr>
        <w:tc>
          <w:tcPr>
            <w:tcW w:type="dxa" w:w="3869"/>
            <w:shd w:fill="D9D9D9" w:val="clear"/>
            <w:vAlign w:val="center"/>
          </w:tcPr>
          <w:p>
            <w:r>
              <w:rPr>
                <w:b/>
                <w:bCs/>
                <w:sz w:val="20"/>
                <w:szCs w:val="20"/>
              </w:rPr>
              <w:t xml:space="preserve">Тип данных</w:t>
            </w:r>
          </w:p>
        </w:tc>
        <w:tc>
          <w:tcPr>
            <w:tcW w:type="dxa" w:w="9671"/>
            <w:shd w:fill="D9D9D9" w:val="clear"/>
            <w:vAlign w:val="center"/>
          </w:tcPr>
          <w:p>
            <w:r>
              <w:rPr>
                <w:b/>
                <w:bCs/>
                <w:sz w:val="20"/>
                <w:szCs w:val="20"/>
              </w:rPr>
              <w:t xml:space="preserve">Для чего</w:t>
            </w:r>
          </w:p>
        </w:tc>
      </w:tr>
      <w:tr>
        <w:tc>
          <w:tcPr>
            <w:tcW w:type="dxa" w:w="3869"/>
            <w:vAlign w:val="center"/>
          </w:tcPr>
          <w:p>
            <w:r>
              <w:rPr>
                <w:b w:val="false"/>
                <w:bCs w:val="false"/>
                <w:sz w:val="20"/>
                <w:szCs w:val="20"/>
              </w:rPr>
              <w:t xml:space="preserve">INT</w:t>
            </w:r>
          </w:p>
        </w:tc>
        <w:tc>
          <w:tcPr>
            <w:tcW w:type="dxa" w:w="9671"/>
            <w:vAlign w:val="center"/>
          </w:tcPr>
          <w:p>
            <w:r>
              <w:rPr>
                <w:b w:val="false"/>
                <w:bCs w:val="false"/>
                <w:sz w:val="20"/>
                <w:szCs w:val="20"/>
              </w:rPr>
              <w:t xml:space="preserve">Для чисел без дробной части, например id или количество</w:t>
            </w:r>
          </w:p>
        </w:tc>
      </w:tr>
      <w:tr>
        <w:tc>
          <w:tcPr>
            <w:tcW w:type="dxa" w:w="3869"/>
            <w:vAlign w:val="center"/>
          </w:tcPr>
          <w:p>
            <w:r>
              <w:rPr>
                <w:b w:val="false"/>
                <w:bCs w:val="false"/>
                <w:sz w:val="20"/>
                <w:szCs w:val="20"/>
              </w:rPr>
              <w:t xml:space="preserve">NVARCHAR(n)</w:t>
            </w:r>
          </w:p>
        </w:tc>
        <w:tc>
          <w:tcPr>
            <w:tcW w:type="dxa" w:w="9671"/>
            <w:vAlign w:val="center"/>
          </w:tcPr>
          <w:p>
            <w:r>
              <w:rPr>
                <w:b w:val="false"/>
                <w:bCs w:val="false"/>
                <w:sz w:val="20"/>
                <w:szCs w:val="20"/>
              </w:rPr>
              <w:t xml:space="preserve">Для текста переменной длины, поддерживает любые языки включая русский</w:t>
            </w:r>
          </w:p>
        </w:tc>
      </w:tr>
      <w:tr>
        <w:tc>
          <w:tcPr>
            <w:tcW w:type="dxa" w:w="3869"/>
            <w:vAlign w:val="center"/>
          </w:tcPr>
          <w:p>
            <w:r>
              <w:rPr>
                <w:b w:val="false"/>
                <w:bCs w:val="false"/>
                <w:sz w:val="20"/>
                <w:szCs w:val="20"/>
              </w:rPr>
              <w:t xml:space="preserve">DATE</w:t>
            </w:r>
          </w:p>
        </w:tc>
        <w:tc>
          <w:tcPr>
            <w:tcW w:type="dxa" w:w="9671"/>
            <w:vAlign w:val="center"/>
          </w:tcPr>
          <w:p>
            <w:r>
              <w:rPr>
                <w:b w:val="false"/>
                <w:bCs w:val="false"/>
                <w:sz w:val="20"/>
                <w:szCs w:val="20"/>
              </w:rPr>
              <w:t xml:space="preserve">Для хранения даты без времени, например дата публикации</w:t>
            </w:r>
          </w:p>
        </w:tc>
      </w:tr>
      <w:tr>
        <w:tc>
          <w:tcPr>
            <w:tcW w:type="dxa" w:w="3869"/>
            <w:vAlign w:val="center"/>
          </w:tcPr>
          <w:p>
            <w:r>
              <w:rPr>
                <w:b w:val="false"/>
                <w:bCs w:val="false"/>
                <w:sz w:val="20"/>
                <w:szCs w:val="20"/>
              </w:rPr>
              <w:t xml:space="preserve">DECIMAL(10,2)</w:t>
            </w:r>
          </w:p>
        </w:tc>
        <w:tc>
          <w:tcPr>
            <w:tcW w:type="dxa" w:w="9671"/>
            <w:vAlign w:val="center"/>
          </w:tcPr>
          <w:p>
            <w:r>
              <w:rPr>
                <w:b w:val="false"/>
                <w:bCs w:val="false"/>
                <w:sz w:val="20"/>
                <w:szCs w:val="20"/>
              </w:rPr>
              <w:t xml:space="preserve">Для точных денежных значений, два знака после запятой</w:t>
            </w:r>
          </w:p>
        </w:tc>
      </w:tr>
    </w:tbl>
    <w:p>
      <w:pPr>
        <w:pStyle w:val="Heading2"/>
        <w:spacing w:after="100" w:before="200"/>
      </w:pPr>
      <w:r>
        <w:t xml:space="preserve">Изменение структуры таблицы</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 добавить колонку</w:t>
            </w:r>
          </w:p>
          <w:p>
            <w:r>
              <w:rPr>
                <w:rFonts w:ascii="Consolas" w:cs="Consolas" w:eastAsia="Consolas" w:hAnsi="Consolas"/>
                <w:sz w:val="20"/>
                <w:szCs w:val="20"/>
              </w:rPr>
              <w:t xml:space="preserve">ALTER TABLE Books ADD Genre NVARCHAR(50);</w:t>
            </w:r>
          </w:p>
          <w:p>
            <w:r>
              <w:rPr>
                <w:rFonts w:ascii="Consolas" w:cs="Consolas" w:eastAsia="Consolas" w:hAnsi="Consolas"/>
                <w:sz w:val="20"/>
                <w:szCs w:val="20"/>
              </w:rPr>
              <w:t xml:space="preserve"> </w:t>
            </w:r>
          </w:p>
          <w:p>
            <w:r>
              <w:rPr>
                <w:rFonts w:ascii="Consolas" w:cs="Consolas" w:eastAsia="Consolas" w:hAnsi="Consolas"/>
                <w:sz w:val="20"/>
                <w:szCs w:val="20"/>
              </w:rPr>
              <w:t xml:space="preserve">-- удалить колонку</w:t>
            </w:r>
          </w:p>
          <w:p>
            <w:r>
              <w:rPr>
                <w:rFonts w:ascii="Consolas" w:cs="Consolas" w:eastAsia="Consolas" w:hAnsi="Consolas"/>
                <w:sz w:val="20"/>
                <w:szCs w:val="20"/>
              </w:rPr>
              <w:t xml:space="preserve">ALTER TABLE Books DROP COLUMN Genre;</w:t>
            </w:r>
          </w:p>
        </w:tc>
      </w:tr>
    </w:tbl>
    <w:p>
      <w:pPr>
        <w:pStyle w:val="Heading2"/>
        <w:spacing w:after="100" w:before="200"/>
      </w:pPr>
      <w:r>
        <w:t xml:space="preserve">Для чего нужны ключи PRIMARY KEY и FOREIGN KEY</w:t>
      </w:r>
    </w:p>
    <w:p>
      <w:pPr>
        <w:spacing w:after="120"/>
      </w:pPr>
      <w:r>
        <w:t xml:space="preserve">PRIMARY KEY это первичный ключ, он однозначно определяет каждую строку в таблице, не может повторяться и не может быть пустым. Обычно это id записи.</w:t>
      </w:r>
    </w:p>
    <w:p>
      <w:pPr>
        <w:spacing w:after="120"/>
      </w:pPr>
      <w:r>
        <w:t xml:space="preserve">FOREIGN KEY это внешний ключ, он ссылается на первичный ключ другой таблицы и связывает данные между таблицами. Например в таблице выдачи книг поле BookId будет внешним ключом на таблицу Books, это гарантирует что нельзя выдать книгу, которой не существует.</w:t>
      </w:r>
    </w:p>
    <w:p>
      <w:pPr>
        <w:pStyle w:val="Heading2"/>
        <w:spacing w:after="100" w:before="200"/>
      </w:pPr>
      <w:r>
        <w:t xml:space="preserve">Пример создания связи между таблицами</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CREATE TABLE Readers (</w:t>
            </w:r>
          </w:p>
          <w:p>
            <w:r>
              <w:rPr>
                <w:rFonts w:ascii="Consolas" w:cs="Consolas" w:eastAsia="Consolas" w:hAnsi="Consolas"/>
                <w:sz w:val="20"/>
                <w:szCs w:val="20"/>
              </w:rPr>
              <w:t xml:space="preserve">    ReaderId INT PRIMARY KEY IDENTITY(1,1),</w:t>
            </w:r>
          </w:p>
          <w:p>
            <w:r>
              <w:rPr>
                <w:rFonts w:ascii="Consolas" w:cs="Consolas" w:eastAsia="Consolas" w:hAnsi="Consolas"/>
                <w:sz w:val="20"/>
                <w:szCs w:val="20"/>
              </w:rPr>
              <w:t xml:space="preserve">    FullName NVARCHAR(150) NOT NULL</w:t>
            </w:r>
          </w:p>
          <w:p>
            <w:r>
              <w:rPr>
                <w:rFonts w:ascii="Consolas" w:cs="Consolas" w:eastAsia="Consolas" w:hAnsi="Consolas"/>
                <w:sz w:val="20"/>
                <w:szCs w:val="20"/>
              </w:rPr>
              <w:t xml:space="preserve">);</w:t>
            </w:r>
          </w:p>
          <w:p>
            <w:r>
              <w:rPr>
                <w:rFonts w:ascii="Consolas" w:cs="Consolas" w:eastAsia="Consolas" w:hAnsi="Consolas"/>
                <w:sz w:val="20"/>
                <w:szCs w:val="20"/>
              </w:rPr>
              <w:t xml:space="preserve"> </w:t>
            </w:r>
          </w:p>
          <w:p>
            <w:r>
              <w:rPr>
                <w:rFonts w:ascii="Consolas" w:cs="Consolas" w:eastAsia="Consolas" w:hAnsi="Consolas"/>
                <w:sz w:val="20"/>
                <w:szCs w:val="20"/>
              </w:rPr>
              <w:t xml:space="preserve">CREATE TABLE Loans (</w:t>
            </w:r>
          </w:p>
          <w:p>
            <w:r>
              <w:rPr>
                <w:rFonts w:ascii="Consolas" w:cs="Consolas" w:eastAsia="Consolas" w:hAnsi="Consolas"/>
                <w:sz w:val="20"/>
                <w:szCs w:val="20"/>
              </w:rPr>
              <w:t xml:space="preserve">    LoanId INT PRIMARY KEY IDENTITY(1,1),</w:t>
            </w:r>
          </w:p>
          <w:p>
            <w:r>
              <w:rPr>
                <w:rFonts w:ascii="Consolas" w:cs="Consolas" w:eastAsia="Consolas" w:hAnsi="Consolas"/>
                <w:sz w:val="20"/>
                <w:szCs w:val="20"/>
              </w:rPr>
              <w:t xml:space="preserve">    BookId INT FOREIGN KEY REFERENCES Books(BookId),</w:t>
            </w:r>
          </w:p>
          <w:p>
            <w:r>
              <w:rPr>
                <w:rFonts w:ascii="Consolas" w:cs="Consolas" w:eastAsia="Consolas" w:hAnsi="Consolas"/>
                <w:sz w:val="20"/>
                <w:szCs w:val="20"/>
              </w:rPr>
              <w:t xml:space="preserve">    ReaderId INT FOREIGN KEY REFERENCES Readers(ReaderId),</w:t>
            </w:r>
          </w:p>
          <w:p>
            <w:r>
              <w:rPr>
                <w:rFonts w:ascii="Consolas" w:cs="Consolas" w:eastAsia="Consolas" w:hAnsi="Consolas"/>
                <w:sz w:val="20"/>
                <w:szCs w:val="20"/>
              </w:rPr>
              <w:t xml:space="preserve">    LoanDate DATE NOT NULL,</w:t>
            </w:r>
          </w:p>
          <w:p>
            <w:r>
              <w:rPr>
                <w:rFonts w:ascii="Consolas" w:cs="Consolas" w:eastAsia="Consolas" w:hAnsi="Consolas"/>
                <w:sz w:val="20"/>
                <w:szCs w:val="20"/>
              </w:rPr>
              <w:t xml:space="preserve">    ReturnDate DATE</w:t>
            </w:r>
          </w:p>
          <w:p>
            <w:r>
              <w:rPr>
                <w:rFonts w:ascii="Consolas" w:cs="Consolas" w:eastAsia="Consolas" w:hAnsi="Consolas"/>
                <w:sz w:val="20"/>
                <w:szCs w:val="20"/>
              </w:rPr>
              <w:t xml:space="preserve">);</w:t>
            </w:r>
          </w:p>
        </w:tc>
      </w:tr>
    </w:tbl>
    <w:p>
      <w:pPr>
        <w:pStyle w:val="Heading2"/>
        <w:spacing w:after="100" w:before="200"/>
      </w:pPr>
      <w:r>
        <w:t xml:space="preserve">Как изменение структуры таблицы влияет на данные</w:t>
      </w:r>
    </w:p>
    <w:p>
      <w:pPr>
        <w:spacing w:after="120"/>
      </w:pPr>
      <w:r>
        <w:t xml:space="preserve">Добавление новой колонки не трогает существующие строки, просто в новой колонке у всех старых записей будет пусто (NULL), если не задано значение по умолчанию. Удаление колонки удаляет и все данные, которые в ней были, без возможности восстановить без резервной копии. Изменение типа данных колонки может привести к ошибке, если существующие данные не подходят под новый тип, например если в текстовой колонке есть буквы, а её пытаются сделать числовой.</w:t>
      </w:r>
    </w:p>
    <w:p>
      <w:pPr>
        <w:pStyle w:val="Heading1"/>
        <w:spacing w:after="150" w:before="300"/>
      </w:pPr>
      <w:r>
        <w:t xml:space="preserve">Часть 4. Работа с данными</w:t>
      </w:r>
    </w:p>
    <w:p>
      <w:pPr>
        <w:spacing w:after="120"/>
      </w:pPr>
      <w:r>
        <w:t xml:space="preserve">Что делать: добавить, изменить и удалить данные, посмотреть фильтрацию и сортировку, проверить как связи между таблицами влияют на данные.</w:t>
      </w:r>
    </w:p>
    <w:p>
      <w:pPr>
        <w:pStyle w:val="Heading2"/>
        <w:spacing w:after="100" w:before="200"/>
      </w:pPr>
      <w:r>
        <w:t xml:space="preserve">Добавление данных</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INSERT INTO Books (Title, Author, PublishDate, Price)</w:t>
            </w:r>
          </w:p>
          <w:p>
            <w:r>
              <w:rPr>
                <w:rFonts w:ascii="Consolas" w:cs="Consolas" w:eastAsia="Consolas" w:hAnsi="Consolas"/>
                <w:sz w:val="20"/>
                <w:szCs w:val="20"/>
              </w:rPr>
              <w:t xml:space="preserve">VALUES ('Война и мир', 'Толстой Л.Н.', '1869-01-01', 850.00);</w:t>
            </w:r>
          </w:p>
          <w:p>
            <w:r>
              <w:rPr>
                <w:rFonts w:ascii="Consolas" w:cs="Consolas" w:eastAsia="Consolas" w:hAnsi="Consolas"/>
                <w:sz w:val="20"/>
                <w:szCs w:val="20"/>
              </w:rPr>
              <w:t xml:space="preserve"> </w:t>
            </w:r>
          </w:p>
          <w:p>
            <w:r>
              <w:rPr>
                <w:rFonts w:ascii="Consolas" w:cs="Consolas" w:eastAsia="Consolas" w:hAnsi="Consolas"/>
                <w:sz w:val="20"/>
                <w:szCs w:val="20"/>
              </w:rPr>
              <w:t xml:space="preserve">INSERT INTO Readers (FullName) VALUES ('Иванов Иван');</w:t>
            </w:r>
          </w:p>
        </w:tc>
      </w:tr>
    </w:tbl>
    <w:p>
      <w:pPr>
        <w:pStyle w:val="Heading2"/>
        <w:spacing w:after="100" w:before="200"/>
      </w:pPr>
      <w:r>
        <w:t xml:space="preserve">Изменение данных</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UPDATE Books SET Price = 900.00 WHERE BookId = 1;</w:t>
            </w:r>
          </w:p>
        </w:tc>
      </w:tr>
    </w:tbl>
    <w:p>
      <w:pPr>
        <w:pStyle w:val="Heading2"/>
        <w:spacing w:after="100" w:before="200"/>
      </w:pPr>
      <w:r>
        <w:t xml:space="preserve">Удаление данных</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DELETE FROM Books WHERE BookId = 1;</w:t>
            </w:r>
          </w:p>
        </w:tc>
      </w:tr>
    </w:tbl>
    <w:p>
      <w:pPr>
        <w:pStyle w:val="Heading2"/>
        <w:spacing w:after="100" w:before="200"/>
      </w:pPr>
      <w:r>
        <w:t xml:space="preserve">Чем отличается добавление данных от их изменения</w:t>
      </w:r>
    </w:p>
    <w:p>
      <w:pPr>
        <w:spacing w:after="120"/>
      </w:pPr>
      <w:r>
        <w:t xml:space="preserve">INSERT создаёт новую строку, которой раньше не было в таблице. UPDATE меняет значения в уже существующей строке, новая строка не появляется, просто обновляются поля у той, что уже есть.</w:t>
      </w:r>
    </w:p>
    <w:p>
      <w:pPr>
        <w:pStyle w:val="Heading2"/>
        <w:spacing w:after="100" w:before="200"/>
      </w:pPr>
      <w:r>
        <w:t xml:space="preserve">Как фильтры и сортировка помогают работать с таблицей</w:t>
      </w:r>
    </w:p>
    <w:p>
      <w:pPr>
        <w:spacing w:after="120"/>
      </w:pPr>
      <w:r>
        <w:t xml:space="preserve">Фильтр (условие WHERE) позволяет увидеть только те строки, которые нужны, например только книги дороже 500 рублей, вместо того чтобы листать всю таблицу вручную. Сортировка (ORDER BY) упорядочивает результат по выбранному полю, например по алфавиту или по цене, это делает данные удобнее для анализа и чтения.</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SELECT * FROM Books WHERE Price &gt; 500 ORDER BY Price DESC;</w:t>
            </w:r>
          </w:p>
        </w:tc>
      </w:tr>
    </w:tbl>
    <w:p>
      <w:pPr>
        <w:pStyle w:val="Heading2"/>
        <w:spacing w:after="100" w:before="200"/>
      </w:pPr>
      <w:r>
        <w:t xml:space="preserve">Как связи между таблицами влияют на видимые данные</w:t>
      </w:r>
    </w:p>
    <w:p>
      <w:pPr>
        <w:spacing w:after="120"/>
      </w:pPr>
      <w:r>
        <w:t xml:space="preserve">Если между таблицами настроен FOREIGN KEY, нельзя добавить запись, которая ссылается на несуществующую строку в другой таблице, например нельзя выдать книгу с несуществующим BookId, база выдаст ошибку. Также если попытаться удалить книгу, на которую есть ссылки в таблице Loans, по умолчанию база не даст это сделать, пока не удалить или не изменить связанные записи. Чтобы посмотреть данные из двух связанных таблиц вместе, используют JOIN.</w:t>
      </w:r>
    </w:p>
    <w:tbl>
      <w:tblPr>
        <w:tblW w:type="dxa" w:w="13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3540"/>
            <w:shd w:fill="F2F2F2" w:val="clear"/>
          </w:tcPr>
          <w:p>
            <w:r>
              <w:rPr>
                <w:rFonts w:ascii="Consolas" w:cs="Consolas" w:eastAsia="Consolas" w:hAnsi="Consolas"/>
                <w:sz w:val="20"/>
                <w:szCs w:val="20"/>
              </w:rPr>
              <w:t xml:space="preserve">SELECT Books.Title, Readers.FullName, Loans.LoanDate</w:t>
            </w:r>
          </w:p>
          <w:p>
            <w:r>
              <w:rPr>
                <w:rFonts w:ascii="Consolas" w:cs="Consolas" w:eastAsia="Consolas" w:hAnsi="Consolas"/>
                <w:sz w:val="20"/>
                <w:szCs w:val="20"/>
              </w:rPr>
              <w:t xml:space="preserve">FROM Loans</w:t>
            </w:r>
          </w:p>
          <w:p>
            <w:r>
              <w:rPr>
                <w:rFonts w:ascii="Consolas" w:cs="Consolas" w:eastAsia="Consolas" w:hAnsi="Consolas"/>
                <w:sz w:val="20"/>
                <w:szCs w:val="20"/>
              </w:rPr>
              <w:t xml:space="preserve">JOIN Books ON Loans.BookId = Books.BookId</w:t>
            </w:r>
          </w:p>
          <w:p>
            <w:r>
              <w:rPr>
                <w:rFonts w:ascii="Consolas" w:cs="Consolas" w:eastAsia="Consolas" w:hAnsi="Consolas"/>
                <w:sz w:val="20"/>
                <w:szCs w:val="20"/>
              </w:rPr>
              <w:t xml:space="preserve">JOIN Readers ON Loans.ReaderId = Readers.ReaderId;</w:t>
            </w:r>
          </w:p>
        </w:tc>
      </w:tr>
    </w:tbl>
    <w:p>
      <w:pPr>
        <w:pStyle w:val="Heading1"/>
        <w:spacing w:after="150" w:before="300"/>
      </w:pPr>
      <w:r>
        <w:t xml:space="preserve">Если нужно установить SQL Server и SSMS</w:t>
      </w:r>
    </w:p>
    <w:p>
      <w:pPr>
        <w:spacing w:after="120"/>
      </w:pPr>
      <w:r>
        <w:t xml:space="preserve">1. Скачать SQL Server (подходит бесплатная версия Express или Developer): https://www.microsoft.com/en-us/sql-server/sql-server-downloads</w:t>
      </w:r>
    </w:p>
    <w:p>
      <w:pPr>
        <w:spacing w:after="120"/>
      </w:pPr>
      <w:r>
        <w:t xml:space="preserve">2. Запустить установщик, выбрать Basic (для учёбы этого достаточно), дождаться завершения установки.</w:t>
      </w:r>
    </w:p>
    <w:p>
      <w:pPr>
        <w:spacing w:after="120"/>
      </w:pPr>
      <w:r>
        <w:t xml:space="preserve">3. Скачать SSMS отдельно, это графическая оболочка, без неё SQL Server работает, но неудобно: https://learn.microsoft.com/en-us/ssms/install/install</w:t>
      </w:r>
    </w:p>
    <w:p>
      <w:pPr>
        <w:spacing w:after="120"/>
      </w:pPr>
      <w:r>
        <w:t xml:space="preserve">4. Установить SSMS обычным способом Далее-Далее-Установить.</w:t>
      </w:r>
    </w:p>
    <w:p>
      <w:pPr>
        <w:spacing w:after="120"/>
      </w:pPr>
      <w:r>
        <w:t xml:space="preserve">5. Открыть SSMS, при подключении указать имя сервера как указано при установке SQL Server (обычно localhost или localhost\SQLEXPRESS), тип аутентификации Windows Authentication, нажать Connect.</w:t>
      </w:r>
    </w:p>
    <w:sectPr>
      <w:pgSz w:w="12240" w:h="15840"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2026-09-10T04:48:35.481Z</dcterms:created>
  <dcterms:modified xsi:type="dcterms:W3CDTF">2026-09-10T04:48:35.481Z</dcterms:modified>
</cp:coreProperties>
</file>

<file path=docProps/custom.xml><?xml version="1.0" encoding="utf-8"?>
<Properties xmlns="http://schemas.openxmlformats.org/officeDocument/2006/custom-properties" xmlns:vt="http://schemas.openxmlformats.org/officeDocument/2006/docPropsVTypes"/>
</file>