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32" w:rsidRPr="00504663" w:rsidRDefault="00547B4C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b/>
          <w:bCs/>
          <w:sz w:val="20"/>
          <w:szCs w:val="20"/>
          <w:lang w:eastAsia="ru-RU"/>
        </w:rPr>
        <w:t>Практическая</w:t>
      </w:r>
      <w:r w:rsidR="008B3532" w:rsidRPr="00504663">
        <w:rPr>
          <w:rFonts w:ascii="Arial" w:hAnsi="Arial" w:cs="Arial"/>
          <w:b/>
          <w:bCs/>
          <w:sz w:val="20"/>
          <w:szCs w:val="20"/>
          <w:lang w:eastAsia="ru-RU"/>
        </w:rPr>
        <w:t xml:space="preserve"> работа №1</w:t>
      </w:r>
    </w:p>
    <w:p w:rsidR="008B3532" w:rsidRPr="00504663" w:rsidRDefault="008B3532" w:rsidP="002C4987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504663">
        <w:rPr>
          <w:rFonts w:ascii="Arial" w:hAnsi="Arial" w:cs="Arial"/>
          <w:b/>
          <w:bCs/>
          <w:sz w:val="20"/>
          <w:szCs w:val="20"/>
          <w:lang w:eastAsia="ru-RU"/>
        </w:rPr>
        <w:t>Стеганография</w:t>
      </w:r>
    </w:p>
    <w:p w:rsidR="002C4987" w:rsidRDefault="002C4987" w:rsidP="002C4987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Цель работы, рассмотреть виды сокрытия информации, реализовать программное средство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определ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ения </w:t>
      </w:r>
      <w:bookmarkStart w:id="0" w:name="_GoBack"/>
      <w:bookmarkEnd w:id="0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скрыто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го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сообщени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я, встроенного в текст, определения кодировки с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использ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ованием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метод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стеганографического</w:t>
      </w:r>
      <w:proofErr w:type="spell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сокрытия.</w:t>
      </w:r>
    </w:p>
    <w:p w:rsidR="008B3532" w:rsidRPr="00EE33D8" w:rsidRDefault="008B3532" w:rsidP="00EE33D8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8B3532" w:rsidRPr="00504663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sz w:val="20"/>
          <w:szCs w:val="20"/>
          <w:lang w:eastAsia="ru-RU"/>
        </w:rPr>
      </w:pPr>
      <w:r w:rsidRPr="00504663">
        <w:rPr>
          <w:rFonts w:ascii="Arial" w:hAnsi="Arial" w:cs="Arial"/>
          <w:sz w:val="20"/>
          <w:szCs w:val="20"/>
          <w:u w:val="single"/>
          <w:lang w:eastAsia="ru-RU"/>
        </w:rPr>
        <w:t xml:space="preserve">1. Описание </w:t>
      </w:r>
      <w:proofErr w:type="spellStart"/>
      <w:r w:rsidRPr="00504663">
        <w:rPr>
          <w:rFonts w:ascii="Arial" w:hAnsi="Arial" w:cs="Arial"/>
          <w:sz w:val="20"/>
          <w:szCs w:val="20"/>
          <w:u w:val="single"/>
          <w:lang w:eastAsia="ru-RU"/>
        </w:rPr>
        <w:t>стеганографического</w:t>
      </w:r>
      <w:proofErr w:type="spellEnd"/>
      <w:r w:rsidRPr="00504663">
        <w:rPr>
          <w:rFonts w:ascii="Arial" w:hAnsi="Arial" w:cs="Arial"/>
          <w:sz w:val="20"/>
          <w:szCs w:val="20"/>
          <w:u w:val="single"/>
          <w:lang w:eastAsia="ru-RU"/>
        </w:rPr>
        <w:t xml:space="preserve"> метода.</w:t>
      </w:r>
    </w:p>
    <w:p w:rsidR="008B3532" w:rsidRPr="00504663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sz w:val="20"/>
          <w:szCs w:val="20"/>
          <w:lang w:eastAsia="ru-RU"/>
        </w:rPr>
      </w:pPr>
      <w:r w:rsidRPr="00504663">
        <w:rPr>
          <w:rFonts w:ascii="Arial" w:hAnsi="Arial" w:cs="Arial"/>
          <w:sz w:val="20"/>
          <w:szCs w:val="20"/>
          <w:u w:val="single"/>
          <w:lang w:eastAsia="ru-RU"/>
        </w:rPr>
        <w:t xml:space="preserve">2. Задание на выполнение </w:t>
      </w:r>
      <w:r w:rsidR="00547B4C">
        <w:rPr>
          <w:rFonts w:ascii="Arial" w:hAnsi="Arial" w:cs="Arial"/>
          <w:sz w:val="20"/>
          <w:szCs w:val="20"/>
          <w:u w:val="single"/>
          <w:lang w:eastAsia="ru-RU"/>
        </w:rPr>
        <w:t xml:space="preserve">практической </w:t>
      </w:r>
      <w:r w:rsidRPr="00504663">
        <w:rPr>
          <w:rFonts w:ascii="Arial" w:hAnsi="Arial" w:cs="Arial"/>
          <w:sz w:val="20"/>
          <w:szCs w:val="20"/>
          <w:u w:val="single"/>
          <w:lang w:eastAsia="ru-RU"/>
        </w:rPr>
        <w:t>работы.</w:t>
      </w:r>
    </w:p>
    <w:p w:rsidR="008B3532" w:rsidRPr="00504663" w:rsidRDefault="008B3532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bookmarkStart w:id="1" w:name="p1"/>
      <w:bookmarkEnd w:id="1"/>
      <w:r w:rsidRPr="00504663">
        <w:rPr>
          <w:rFonts w:ascii="Arial" w:hAnsi="Arial" w:cs="Arial"/>
          <w:sz w:val="20"/>
          <w:szCs w:val="20"/>
          <w:lang w:eastAsia="ru-RU"/>
        </w:rPr>
        <w:t xml:space="preserve">1. Описание </w:t>
      </w:r>
      <w:proofErr w:type="spellStart"/>
      <w:r w:rsidRPr="00504663">
        <w:rPr>
          <w:rFonts w:ascii="Arial" w:hAnsi="Arial" w:cs="Arial"/>
          <w:sz w:val="20"/>
          <w:szCs w:val="20"/>
          <w:lang w:eastAsia="ru-RU"/>
        </w:rPr>
        <w:t>стеганографического</w:t>
      </w:r>
      <w:proofErr w:type="spellEnd"/>
      <w:r w:rsidRPr="00504663">
        <w:rPr>
          <w:rFonts w:ascii="Arial" w:hAnsi="Arial" w:cs="Arial"/>
          <w:sz w:val="20"/>
          <w:szCs w:val="20"/>
          <w:lang w:eastAsia="ru-RU"/>
        </w:rPr>
        <w:t xml:space="preserve"> метода</w:t>
      </w:r>
    </w:p>
    <w:p w:rsidR="008B3532" w:rsidRPr="00504663" w:rsidRDefault="008B3532" w:rsidP="00EE33D8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ru-RU"/>
        </w:rPr>
      </w:pPr>
      <w:r w:rsidRPr="00504663">
        <w:rPr>
          <w:rFonts w:ascii="Arial" w:hAnsi="Arial" w:cs="Arial"/>
          <w:sz w:val="20"/>
          <w:szCs w:val="20"/>
          <w:lang w:eastAsia="ru-RU"/>
        </w:rPr>
        <w:t> </w:t>
      </w:r>
    </w:p>
    <w:p w:rsidR="008B3532" w:rsidRPr="00EE33D8" w:rsidRDefault="00DB7607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8B3532" w:rsidRPr="00504663">
        <w:rPr>
          <w:rFonts w:ascii="Arial" w:hAnsi="Arial" w:cs="Arial"/>
          <w:color w:val="000000"/>
          <w:sz w:val="20"/>
          <w:szCs w:val="20"/>
          <w:lang w:eastAsia="ru-RU"/>
        </w:rPr>
        <w:t>теганографические</w:t>
      </w:r>
      <w:proofErr w:type="spellEnd"/>
      <w:r w:rsidR="008B3532" w:rsidRPr="00504663">
        <w:rPr>
          <w:rFonts w:ascii="Arial" w:hAnsi="Arial" w:cs="Arial"/>
          <w:color w:val="000000"/>
          <w:sz w:val="20"/>
          <w:szCs w:val="20"/>
          <w:lang w:eastAsia="ru-RU"/>
        </w:rPr>
        <w:t xml:space="preserve"> методы</w:t>
      </w:r>
      <w:r w:rsidR="008B3532" w:rsidRPr="00504663">
        <w:rPr>
          <w:rFonts w:ascii="Arial" w:hAnsi="Arial" w:cs="Arial"/>
          <w:sz w:val="20"/>
          <w:szCs w:val="20"/>
          <w:lang w:eastAsia="ru-RU"/>
        </w:rPr>
        <w:t xml:space="preserve"> как самостоятельно, так и совместно с криптографией, получили</w:t>
      </w:r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широкое распространение в целях защиты конфиденциальной информации. В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практической</w:t>
      </w:r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работе рассматривается </w:t>
      </w:r>
      <w:proofErr w:type="spellStart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стеганографическое</w:t>
      </w:r>
      <w:proofErr w:type="spellEnd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сокрытие секретных сообщений в текстовых документах редактора </w:t>
      </w:r>
      <w:proofErr w:type="spellStart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>Microsoft</w:t>
      </w:r>
      <w:proofErr w:type="spellEnd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>Word</w:t>
      </w:r>
      <w:proofErr w:type="spellEnd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за счет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специфического</w:t>
      </w:r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форматирования символов текста. Принципы сокрытия базируются на других известных </w:t>
      </w:r>
      <w:proofErr w:type="spellStart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стеганографических</w:t>
      </w:r>
      <w:proofErr w:type="spellEnd"/>
      <w:r w:rsidR="008B3532"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методах.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1. </w:t>
      </w:r>
      <w:r w:rsidRPr="00504663">
        <w:rPr>
          <w:rFonts w:ascii="Arial" w:hAnsi="Arial" w:cs="Arial"/>
          <w:b/>
          <w:bCs/>
          <w:sz w:val="20"/>
          <w:szCs w:val="20"/>
          <w:u w:val="single"/>
          <w:lang w:eastAsia="ru-RU"/>
        </w:rPr>
        <w:t>Микроточки.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Использование микроточек для передачи секретных сообщений описал греческий ученый Эней Тактик в сочинении «Об обороне укреплённых мест». Суть предложенного им так называемого «книжного шифра» заключалась в прокалывании малозаметные дырок в книге или в другом документе над буквами секретного сообщения. Во время Первой мировой войны германские шпионы использовали аналогичный шифр, заменив дырки на точки, наносимые </w:t>
      </w:r>
      <w:r w:rsidRPr="00504663">
        <w:rPr>
          <w:rFonts w:ascii="Arial" w:hAnsi="Arial" w:cs="Arial"/>
          <w:sz w:val="20"/>
          <w:szCs w:val="20"/>
          <w:u w:val="single"/>
          <w:lang w:eastAsia="ru-RU"/>
        </w:rPr>
        <w:t>симпатическими чернилами</w:t>
      </w:r>
      <w:r w:rsidRPr="00504663">
        <w:rPr>
          <w:rFonts w:ascii="Arial" w:hAnsi="Arial" w:cs="Arial"/>
          <w:sz w:val="20"/>
          <w:szCs w:val="20"/>
          <w:lang w:eastAsia="ru-RU"/>
        </w:rPr>
        <w:t xml:space="preserve"> на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буквы газетного текста.</w:t>
      </w:r>
    </w:p>
    <w:p w:rsidR="008B3532" w:rsidRPr="00EE33D8" w:rsidRDefault="00DB7607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06440" cy="2545080"/>
            <wp:effectExtent l="0" t="0" r="3810" b="762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32" w:rsidRPr="00EE33D8" w:rsidRDefault="008B3532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Рис.1. Сокрытие сообщения «секрет» в тексте за счет малозаметных точек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br/>
        <w:t xml:space="preserve">(Хоакин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Наварро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. Тайная жизнь чисел. Мир математики – том 31)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По аналогии с микроточками скрываемая в тексте секретная информация специальным образом помечается (форматируется). 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2. Использование особенностей человеческого зрения.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Подобные методы широко используются для </w:t>
      </w:r>
      <w:r w:rsidRPr="00504663">
        <w:rPr>
          <w:rFonts w:ascii="Arial" w:hAnsi="Arial" w:cs="Arial"/>
          <w:sz w:val="20"/>
          <w:szCs w:val="20"/>
          <w:u w:val="single"/>
          <w:lang w:eastAsia="ru-RU"/>
        </w:rPr>
        <w:t>сокрытия информации в мультимедийных файлах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(в частности, метод LSB,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Least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Significant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Bit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- наименьший значащий бит) за счет их избыточности. По аналогии с ними, в обычном тексте символы, составляющие секретное сообщение, могут форматируются так, что это будет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незаметно для глаза неискушенного читателя текста. В частности, символы секретного сообщения могут выделяться другим цветом, незначительно отличающегося от цвета остальных символов.</w:t>
      </w:r>
    </w:p>
    <w:p w:rsidR="008B3532" w:rsidRPr="00EE33D8" w:rsidRDefault="00DB7607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48300" cy="362712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32" w:rsidRPr="00EE33D8" w:rsidRDefault="008B3532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Рис.2. Принцип форматирования символов секретного сообщения «секрет»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br/>
        <w:t>(цвет символов красный – RGB(255, 0, 0))</w:t>
      </w:r>
    </w:p>
    <w:p w:rsidR="008B3532" w:rsidRPr="00EE33D8" w:rsidRDefault="00DB7607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158740" cy="3444240"/>
            <wp:effectExtent l="0" t="0" r="3810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32" w:rsidRPr="00EE33D8" w:rsidRDefault="008B3532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Рис.3.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Стеганографическое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сокрытие символов секретного сообщения «секрет»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br/>
        <w:t>(цвет символов «почти черный» – RGB(1, 0, 0))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На рис.3 цвет символов секретного сообщения RGB(1, 0, 0) практически не отличается от цвета символов остального текста RGB(0, 0, 0).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lastRenderedPageBreak/>
        <w:t xml:space="preserve">3. </w:t>
      </w:r>
      <w:r w:rsidR="00547B4C" w:rsidRPr="00547B4C">
        <w:rPr>
          <w:rFonts w:ascii="Arial" w:hAnsi="Arial" w:cs="Arial"/>
          <w:b/>
          <w:bCs/>
          <w:color w:val="000000"/>
          <w:sz w:val="20"/>
          <w:szCs w:val="20"/>
          <w:u w:val="single"/>
          <w:lang w:eastAsia="ru-RU"/>
        </w:rPr>
        <w:t>К</w:t>
      </w:r>
      <w:r w:rsidRPr="00504663">
        <w:rPr>
          <w:rFonts w:ascii="Arial" w:hAnsi="Arial" w:cs="Arial"/>
          <w:b/>
          <w:bCs/>
          <w:sz w:val="20"/>
          <w:szCs w:val="20"/>
          <w:u w:val="single"/>
          <w:lang w:eastAsia="ru-RU"/>
        </w:rPr>
        <w:t>одирование</w:t>
      </w: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.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Предыдущий метод можно усилить за счет использования предварительного кодирования символов секретного сообщения (например, </w:t>
      </w:r>
      <w:r w:rsidRPr="00EE33D8">
        <w:rPr>
          <w:rFonts w:ascii="Arial" w:hAnsi="Arial" w:cs="Arial"/>
          <w:color w:val="0066CC"/>
          <w:sz w:val="20"/>
          <w:szCs w:val="20"/>
          <w:u w:val="single"/>
          <w:lang w:eastAsia="ru-RU"/>
        </w:rPr>
        <w:t>азбукой Морзе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или </w:t>
      </w:r>
      <w:hyperlink r:id="rId7" w:anchor="unicode" w:history="1">
        <w:proofErr w:type="spellStart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>Windows</w:t>
        </w:r>
        <w:proofErr w:type="spellEnd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 xml:space="preserve"> 1251</w:t>
        </w:r>
      </w:hyperlink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). Перед форматированием символы секретного сообщения вначале кодируются битовыми строками длиной n согласно принятой кодировке. В исходном тексте выбираются n первых символов, которые будут соответствовать битовому представлению первого символа секретного сообщения. Для нулей битовой строки оставляют исходное форматирование, для единиц – незначительно меняют (см. рис. 3). Процедуру последовательно повторяют для оставшихся символов секретного сообщения. Например, слово «секрет» согласно кодировке </w:t>
      </w:r>
      <w:hyperlink r:id="rId8" w:anchor="unicode" w:history="1">
        <w:proofErr w:type="spellStart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>Windows</w:t>
        </w:r>
        <w:proofErr w:type="spellEnd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 xml:space="preserve"> 1251</w:t>
        </w:r>
      </w:hyperlink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в битовом представлении будет выглядеть 11110001 11100101 11101010 11110000 11100101 11110010</w:t>
      </w:r>
      <w:r w:rsidRPr="00EE33D8">
        <w:rPr>
          <w:rFonts w:ascii="Arial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B3532" w:rsidRPr="00EE33D8" w:rsidRDefault="00DB7607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23560" cy="4030980"/>
            <wp:effectExtent l="0" t="0" r="0" b="762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32" w:rsidRPr="00EE33D8" w:rsidRDefault="008B3532" w:rsidP="00EE33D8">
      <w:pPr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Рис.4. Принцип кодирования и форматирования символов секретного сообщения «секрет»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br/>
        <w:t>(цвет нулей черный – RGB(0, 0, 0); цвет единиц красный – RGB(255, 0, 0))</w:t>
      </w:r>
    </w:p>
    <w:p w:rsidR="008B3532" w:rsidRDefault="008B3532" w:rsidP="00EE33D8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 </w:t>
      </w:r>
    </w:p>
    <w:p w:rsidR="008B3532" w:rsidRPr="00504663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br w:type="page"/>
      </w:r>
      <w:bookmarkStart w:id="2" w:name="p2"/>
      <w:bookmarkEnd w:id="2"/>
      <w:r w:rsidRPr="00504663">
        <w:rPr>
          <w:rFonts w:ascii="Arial" w:hAnsi="Arial" w:cs="Arial"/>
          <w:sz w:val="20"/>
          <w:szCs w:val="20"/>
          <w:lang w:eastAsia="ru-RU"/>
        </w:rPr>
        <w:lastRenderedPageBreak/>
        <w:t xml:space="preserve">2. Задание на выполнение </w:t>
      </w:r>
      <w:r w:rsidR="00547B4C">
        <w:rPr>
          <w:rFonts w:ascii="Arial" w:hAnsi="Arial" w:cs="Arial"/>
          <w:sz w:val="20"/>
          <w:szCs w:val="20"/>
          <w:lang w:eastAsia="ru-RU"/>
        </w:rPr>
        <w:t xml:space="preserve">практической </w:t>
      </w:r>
      <w:r w:rsidRPr="00504663">
        <w:rPr>
          <w:rFonts w:ascii="Arial" w:hAnsi="Arial" w:cs="Arial"/>
          <w:sz w:val="20"/>
          <w:szCs w:val="20"/>
          <w:lang w:eastAsia="ru-RU"/>
        </w:rPr>
        <w:t>работы</w:t>
      </w:r>
    </w:p>
    <w:p w:rsidR="008B3532" w:rsidRPr="00EE33D8" w:rsidRDefault="008B3532" w:rsidP="00EE33D8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 </w:t>
      </w:r>
    </w:p>
    <w:p w:rsidR="00DB7607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1)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Для заданного файла необходимо 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 xml:space="preserve">написать программу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определ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 xml:space="preserve">ения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скрыто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>го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сообщени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 xml:space="preserve">я, определить кодировку 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и использ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>уемый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метод е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го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стеганографического</w:t>
      </w:r>
      <w:proofErr w:type="spell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сокрытия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(</w:t>
      </w:r>
      <w:r>
        <w:t>реализ</w:t>
      </w:r>
      <w:r w:rsidR="00DB7607">
        <w:t xml:space="preserve">овать </w:t>
      </w:r>
      <w:proofErr w:type="spellStart"/>
      <w:r w:rsidR="00DB7607">
        <w:t>программно</w:t>
      </w:r>
      <w:proofErr w:type="spellEnd"/>
      <w:r w:rsidR="00DB7607">
        <w:t xml:space="preserve"> </w:t>
      </w:r>
      <w:r w:rsidR="00DB7607" w:rsidRPr="00DB7607">
        <w:rPr>
          <w:b/>
        </w:rPr>
        <w:t>все</w:t>
      </w:r>
      <w:r w:rsidR="00DB7607">
        <w:t xml:space="preserve"> методы </w:t>
      </w:r>
      <w:proofErr w:type="spellStart"/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>стеганографического</w:t>
      </w:r>
      <w:proofErr w:type="spellEnd"/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 xml:space="preserve"> сокрытия и </w:t>
      </w:r>
      <w:r w:rsidR="00DB7607" w:rsidRPr="00DB7607">
        <w:rPr>
          <w:rFonts w:ascii="Arial" w:hAnsi="Arial" w:cs="Arial"/>
          <w:b/>
          <w:color w:val="000000"/>
          <w:sz w:val="20"/>
          <w:szCs w:val="20"/>
          <w:lang w:eastAsia="ru-RU"/>
        </w:rPr>
        <w:t>все</w:t>
      </w:r>
      <w:r w:rsidR="00DB7607">
        <w:rPr>
          <w:rFonts w:ascii="Arial" w:hAnsi="Arial" w:cs="Arial"/>
          <w:color w:val="000000"/>
          <w:sz w:val="20"/>
          <w:szCs w:val="20"/>
          <w:lang w:eastAsia="ru-RU"/>
        </w:rPr>
        <w:t xml:space="preserve"> представленные </w:t>
      </w:r>
      <w:r w:rsidR="00DB7607">
        <w:t>кодировки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2)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Способы форматирования символов, применяемые для секретных сообщений (символов целиком, нулей или единиц):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цвет символов;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цвет фона;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размер шрифта;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масштаб шрифта;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межсимвольный интервал.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3)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Применяемые двоичные кодировки символов: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- </w:t>
      </w:r>
      <w:hyperlink r:id="rId10" w:anchor="bodo" w:history="1"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>код Бодо (МТК-2)</w:t>
        </w:r>
      </w:hyperlink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КОИ-8R;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cp866;</w:t>
      </w:r>
    </w:p>
    <w:p w:rsidR="008B3532" w:rsidRPr="00EE33D8" w:rsidRDefault="008B3532" w:rsidP="00EE33D8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- </w:t>
      </w:r>
      <w:hyperlink r:id="rId11" w:anchor="unicode" w:history="1">
        <w:proofErr w:type="spellStart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>Windows</w:t>
        </w:r>
        <w:proofErr w:type="spellEnd"/>
        <w:r w:rsidRPr="00EE33D8">
          <w:rPr>
            <w:rFonts w:ascii="Arial" w:hAnsi="Arial" w:cs="Arial"/>
            <w:color w:val="0066CC"/>
            <w:sz w:val="20"/>
            <w:szCs w:val="20"/>
            <w:u w:val="single"/>
            <w:lang w:eastAsia="ru-RU"/>
          </w:rPr>
          <w:t xml:space="preserve"> 1251</w:t>
        </w:r>
      </w:hyperlink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7756C" w:rsidRPr="0007756C" w:rsidRDefault="008B3532" w:rsidP="0007756C">
      <w:pPr>
        <w:rPr>
          <w:rFonts w:ascii="Arial" w:hAnsi="Arial" w:cs="Arial"/>
          <w:color w:val="000000"/>
          <w:sz w:val="20"/>
          <w:szCs w:val="20"/>
        </w:rPr>
      </w:pP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4)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07756C" w:rsidRPr="0007756C">
        <w:rPr>
          <w:rFonts w:ascii="Arial" w:hAnsi="Arial" w:cs="Arial"/>
          <w:color w:val="000000"/>
          <w:sz w:val="20"/>
          <w:szCs w:val="20"/>
        </w:rPr>
        <w:t>Варианты индивидуальных заданий (выбираются согласно номеру в журнале):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1. </w:t>
      </w:r>
      <w:hyperlink r:id="rId12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variant01.docx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2. </w:t>
      </w:r>
      <w:hyperlink r:id="rId13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variant02.docx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3. </w:t>
      </w:r>
      <w:hyperlink r:id="rId14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variant03.docx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4. </w:t>
      </w:r>
      <w:hyperlink r:id="rId15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variant04.docx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5. </w:t>
      </w:r>
      <w:hyperlink r:id="rId16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variant05.docx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6. </w:t>
      </w:r>
      <w:hyperlink r:id="rId17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variant06.docx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7. </w:t>
      </w:r>
      <w:hyperlink r:id="rId18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variant07.docx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8. </w:t>
      </w:r>
      <w:hyperlink r:id="rId19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variant08.docx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9. </w:t>
      </w:r>
      <w:hyperlink r:id="rId20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variant09.docx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10. </w:t>
      </w:r>
      <w:hyperlink r:id="rId21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variant10.docx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11. </w:t>
      </w:r>
      <w:hyperlink r:id="rId22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variant11.docx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lastRenderedPageBreak/>
        <w:t>12. </w:t>
      </w:r>
      <w:hyperlink r:id="rId23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variant12.docx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13. </w:t>
      </w:r>
      <w:hyperlink r:id="rId24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variant13.docx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14. </w:t>
      </w:r>
      <w:hyperlink r:id="rId25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variant14.docx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15. </w:t>
      </w:r>
      <w:hyperlink r:id="rId26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variant15.docx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547B4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547B4C">
        <w:rPr>
          <w:rFonts w:ascii="Arial" w:hAnsi="Arial" w:cs="Arial"/>
          <w:color w:val="000000"/>
          <w:sz w:val="20"/>
          <w:szCs w:val="20"/>
          <w:lang w:val="en-US" w:eastAsia="ru-RU"/>
        </w:rPr>
        <w:t>16. </w:t>
      </w:r>
      <w:hyperlink r:id="rId27" w:history="1">
        <w:r w:rsidRPr="00547B4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variant16.docx</w:t>
        </w:r>
      </w:hyperlink>
      <w:r w:rsidRPr="00547B4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17. </w:t>
      </w:r>
      <w:hyperlink r:id="rId28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variant17.docx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18. </w:t>
      </w:r>
      <w:hyperlink r:id="rId29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variant18.docx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19. </w:t>
      </w:r>
      <w:hyperlink r:id="rId30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variant19.docx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20. </w:t>
      </w:r>
      <w:hyperlink r:id="rId31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variant20.docx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21. </w:t>
      </w:r>
      <w:hyperlink r:id="rId32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variant21.docx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22. </w:t>
      </w:r>
      <w:hyperlink r:id="rId33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variant22.docx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23. </w:t>
      </w:r>
      <w:hyperlink r:id="rId34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variant23.docx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07756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24. </w:t>
      </w:r>
      <w:hyperlink r:id="rId35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variant24.docx</w:t>
        </w:r>
      </w:hyperlink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;</w:t>
      </w:r>
    </w:p>
    <w:p w:rsidR="0007756C" w:rsidRPr="00547B4C" w:rsidRDefault="0007756C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547B4C">
        <w:rPr>
          <w:rFonts w:ascii="Arial" w:hAnsi="Arial" w:cs="Arial"/>
          <w:color w:val="000000"/>
          <w:sz w:val="20"/>
          <w:szCs w:val="20"/>
          <w:lang w:eastAsia="ru-RU"/>
        </w:rPr>
        <w:t>25.</w:t>
      </w:r>
      <w:r w:rsidRPr="0007756C">
        <w:rPr>
          <w:rFonts w:ascii="Arial" w:hAnsi="Arial" w:cs="Arial"/>
          <w:color w:val="000000"/>
          <w:sz w:val="20"/>
          <w:szCs w:val="20"/>
          <w:lang w:val="en-US" w:eastAsia="ru-RU"/>
        </w:rPr>
        <w:t> </w:t>
      </w:r>
      <w:hyperlink r:id="rId36" w:history="1"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variant</w:t>
        </w:r>
        <w:r w:rsidRPr="00547B4C">
          <w:rPr>
            <w:rStyle w:val="a3"/>
            <w:rFonts w:ascii="Arial" w:hAnsi="Arial" w:cs="Arial"/>
            <w:sz w:val="20"/>
            <w:szCs w:val="20"/>
            <w:lang w:eastAsia="ru-RU"/>
          </w:rPr>
          <w:t>25.</w:t>
        </w:r>
        <w:proofErr w:type="spellStart"/>
        <w:r w:rsidRPr="0007756C">
          <w:rPr>
            <w:rStyle w:val="a3"/>
            <w:rFonts w:ascii="Arial" w:hAnsi="Arial" w:cs="Arial"/>
            <w:sz w:val="20"/>
            <w:szCs w:val="20"/>
            <w:lang w:val="en-US" w:eastAsia="ru-RU"/>
          </w:rPr>
          <w:t>docx</w:t>
        </w:r>
        <w:proofErr w:type="spellEnd"/>
      </w:hyperlink>
      <w:r w:rsidRPr="00547B4C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B3532" w:rsidRPr="00EE33D8" w:rsidRDefault="008B3532" w:rsidP="0007756C">
      <w:pPr>
        <w:spacing w:before="100" w:beforeAutospacing="1" w:after="100" w:afterAutospacing="1" w:line="240" w:lineRule="auto"/>
        <w:ind w:firstLine="4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В качестве текстов использованы стихи Агния </w:t>
      </w:r>
      <w:proofErr w:type="spellStart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Барто</w:t>
      </w:r>
      <w:proofErr w:type="spellEnd"/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, секретных сообщений – японские пословицы и поговорки. Файлы с заданиями сформированы с помощью программы</w:t>
      </w:r>
    </w:p>
    <w:p w:rsidR="008B3532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 </w:t>
      </w:r>
      <w:r w:rsidRPr="00EE33D8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5)</w:t>
      </w:r>
      <w:r w:rsidR="00547B4C">
        <w:rPr>
          <w:rFonts w:ascii="Arial" w:hAnsi="Arial" w:cs="Arial"/>
          <w:color w:val="000000"/>
          <w:sz w:val="20"/>
          <w:szCs w:val="20"/>
          <w:lang w:eastAsia="ru-RU"/>
        </w:rPr>
        <w:t xml:space="preserve"> Отчет по практической</w:t>
      </w: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 работе должен содержать:</w:t>
      </w:r>
    </w:p>
    <w:p w:rsidR="00547B4C" w:rsidRPr="00EE33D8" w:rsidRDefault="00547B4C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- цель работы;</w:t>
      </w:r>
    </w:p>
    <w:p w:rsidR="008B3532" w:rsidRPr="00EE33D8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- фрагмент стиха, содержащий </w:t>
      </w:r>
      <w:r w:rsidR="00547B4C">
        <w:rPr>
          <w:rFonts w:ascii="Arial" w:hAnsi="Arial" w:cs="Arial"/>
          <w:color w:val="000000"/>
          <w:sz w:val="20"/>
          <w:szCs w:val="20"/>
          <w:lang w:eastAsia="ru-RU"/>
        </w:rPr>
        <w:t>секретное сообщение (см. рис.4);</w:t>
      </w:r>
    </w:p>
    <w:p w:rsidR="008B3532" w:rsidRPr="00EE33D8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с подчеркиванием символов, соответствующих единицам (вместо выделения красным цветом);</w:t>
      </w:r>
    </w:p>
    <w:p w:rsidR="008B3532" w:rsidRPr="00EE33D8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с битовыми строками;</w:t>
      </w:r>
    </w:p>
    <w:p w:rsidR="008B3532" w:rsidRPr="00EE33D8" w:rsidRDefault="008B3532" w:rsidP="006D4C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- с символами секретного сообщения;</w:t>
      </w:r>
    </w:p>
    <w:p w:rsidR="008B3532" w:rsidRDefault="008B3532" w:rsidP="00EE33D8">
      <w:pPr>
        <w:rPr>
          <w:rFonts w:ascii="Arial" w:hAnsi="Arial" w:cs="Arial"/>
          <w:color w:val="000000"/>
          <w:sz w:val="20"/>
          <w:szCs w:val="20"/>
          <w:lang w:eastAsia="ru-RU"/>
        </w:rPr>
      </w:pPr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 xml:space="preserve">- вывод </w:t>
      </w:r>
    </w:p>
    <w:p w:rsidR="008B3532" w:rsidRDefault="008B3532" w:rsidP="00EE33D8">
      <w:r w:rsidRPr="00EE33D8">
        <w:rPr>
          <w:rFonts w:ascii="Arial" w:hAnsi="Arial" w:cs="Arial"/>
          <w:color w:val="000000"/>
          <w:sz w:val="20"/>
          <w:szCs w:val="20"/>
          <w:lang w:eastAsia="ru-RU"/>
        </w:rPr>
        <w:t>(например, «В файле «variant01.docx», скрыта фраза «Один бог забыл - другой поможет.» посредством использования кодировки cp866 и размера символов: для нулей – 14пт, для единиц – 14.5пт»).</w:t>
      </w:r>
    </w:p>
    <w:sectPr w:rsidR="008B3532" w:rsidSect="00D9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81"/>
    <w:rsid w:val="0007756C"/>
    <w:rsid w:val="00142A3F"/>
    <w:rsid w:val="002C4987"/>
    <w:rsid w:val="00456A90"/>
    <w:rsid w:val="004C340D"/>
    <w:rsid w:val="00504663"/>
    <w:rsid w:val="00547B4C"/>
    <w:rsid w:val="006D4C71"/>
    <w:rsid w:val="00862727"/>
    <w:rsid w:val="00872581"/>
    <w:rsid w:val="008B3532"/>
    <w:rsid w:val="00A775CE"/>
    <w:rsid w:val="00B22092"/>
    <w:rsid w:val="00B661CA"/>
    <w:rsid w:val="00BB7E17"/>
    <w:rsid w:val="00CE55F4"/>
    <w:rsid w:val="00CE70F1"/>
    <w:rsid w:val="00D277E6"/>
    <w:rsid w:val="00D95521"/>
    <w:rsid w:val="00DB7607"/>
    <w:rsid w:val="00E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854E4A"/>
  <w15:docId w15:val="{E5FF2EEA-89A4-4562-94AE-D51D3B3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52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EE33D8"/>
    <w:rPr>
      <w:rFonts w:cs="Times New Roman"/>
      <w:color w:val="0066CC"/>
      <w:u w:val="single"/>
    </w:rPr>
  </w:style>
  <w:style w:type="paragraph" w:styleId="a4">
    <w:name w:val="Normal (Web)"/>
    <w:basedOn w:val="a"/>
    <w:uiPriority w:val="99"/>
    <w:semiHidden/>
    <w:rsid w:val="00EE3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7756C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75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8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0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8907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5B7957"/>
                                    <w:left w:val="single" w:sz="6" w:space="0" w:color="5B7957"/>
                                    <w:bottom w:val="single" w:sz="6" w:space="0" w:color="5B7957"/>
                                    <w:right w:val="single" w:sz="6" w:space="0" w:color="5B7957"/>
                                  </w:divBdr>
                                  <w:divsChild>
                                    <w:div w:id="3139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8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8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nisimovkhv/learning/kripto/lecture/tema20" TargetMode="External"/><Relationship Id="rId13" Type="http://schemas.openxmlformats.org/officeDocument/2006/relationships/hyperlink" Target="https://docs.google.com/document/d/10z90o65QGfHMPxP-sJDJvD-osujkHln6/view?usp=sharing" TargetMode="External"/><Relationship Id="rId18" Type="http://schemas.openxmlformats.org/officeDocument/2006/relationships/hyperlink" Target="https://docs.google.com/document/d/1KsaCG5NoJE2k-o7qTtS0D1t0hj-VeenO/view?usp=sharing" TargetMode="External"/><Relationship Id="rId26" Type="http://schemas.openxmlformats.org/officeDocument/2006/relationships/hyperlink" Target="https://docs.google.com/document/d/1R_5znOMXVYYCWIEnujCgUAc0Ls_Z_EjV/view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wEXL4HKcn8w8IrHQyYQrLek0NsRg1pJy/view?usp=sharing" TargetMode="External"/><Relationship Id="rId34" Type="http://schemas.openxmlformats.org/officeDocument/2006/relationships/hyperlink" Target="https://docs.google.com/document/d/1aE2jPR2PCPoLYfUX-d7cVu_3Fh0BT0q3/view?usp=sharing" TargetMode="External"/><Relationship Id="rId7" Type="http://schemas.openxmlformats.org/officeDocument/2006/relationships/hyperlink" Target="https://sites.google.com/site/anisimovkhv/learning/kripto/lecture/tema20" TargetMode="External"/><Relationship Id="rId12" Type="http://schemas.openxmlformats.org/officeDocument/2006/relationships/hyperlink" Target="https://docs.google.com/document/d/1L_JcES4dj_qab3U6SBWUbT-40DWeSYHu/view?usp=sharing" TargetMode="External"/><Relationship Id="rId17" Type="http://schemas.openxmlformats.org/officeDocument/2006/relationships/hyperlink" Target="https://docs.google.com/document/d/1XhDV80YaoMi28k9m8AvEUIF-M8PCMzdg/view?usp=sharing" TargetMode="External"/><Relationship Id="rId25" Type="http://schemas.openxmlformats.org/officeDocument/2006/relationships/hyperlink" Target="https://docs.google.com/document/d/1oFmWiAWTgWftr7TAfJCnQqqmFidoOQSP/view?usp=sharing" TargetMode="External"/><Relationship Id="rId33" Type="http://schemas.openxmlformats.org/officeDocument/2006/relationships/hyperlink" Target="https://docs.google.com/document/d/1d4w7QZYPq1yZEiKtiI9VWYOzvIXP0r37/view?usp=sharin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G9NeNG6VIfnm1qOeWMj3qBHZ9wCo79OW/view?usp=sharing" TargetMode="External"/><Relationship Id="rId20" Type="http://schemas.openxmlformats.org/officeDocument/2006/relationships/hyperlink" Target="https://docs.google.com/document/d/1Gles2Df9wbwNKSRA8MT2eO4xvQvTlc4-/view?usp=sharing" TargetMode="External"/><Relationship Id="rId29" Type="http://schemas.openxmlformats.org/officeDocument/2006/relationships/hyperlink" Target="https://docs.google.com/document/d/1yZHF_IGpDQvuQuAceRNTfRiOYxOxiHnz/view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ites.google.com/site/anisimovkhv/learning/kripto/lecture/tema20" TargetMode="External"/><Relationship Id="rId24" Type="http://schemas.openxmlformats.org/officeDocument/2006/relationships/hyperlink" Target="https://docs.google.com/document/d/1DZhoISTOEhu367JTL3B7V9s6pdfBL3TA/view?usp=sharing" TargetMode="External"/><Relationship Id="rId32" Type="http://schemas.openxmlformats.org/officeDocument/2006/relationships/hyperlink" Target="https://docs.google.com/document/d/1kI9mX0BEhJnZLsUn5d16RgOsxvoTVLgn/view?usp=sharing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s://docs.google.com/document/d/1lqbw1HSXibCmO09GPdoG2wdvTzRA4W4c/view?usp=sharing" TargetMode="External"/><Relationship Id="rId23" Type="http://schemas.openxmlformats.org/officeDocument/2006/relationships/hyperlink" Target="https://docs.google.com/document/d/1XutEBsnemh7apJySEMGL4acBVnDBivAZ/view?usp=sharing" TargetMode="External"/><Relationship Id="rId28" Type="http://schemas.openxmlformats.org/officeDocument/2006/relationships/hyperlink" Target="https://docs.google.com/document/d/1GkVO98GjmbR-7n8qMZ7y4K1eRvpanqZy/view?usp=sharing" TargetMode="External"/><Relationship Id="rId36" Type="http://schemas.openxmlformats.org/officeDocument/2006/relationships/hyperlink" Target="https://docs.google.com/document/d/1uDS_mk4Fnuko0KNi3wbkrCCd8VrPPMpO/view?usp=sharing" TargetMode="External"/><Relationship Id="rId10" Type="http://schemas.openxmlformats.org/officeDocument/2006/relationships/hyperlink" Target="https://sites.google.com/site/anisimovkhv/learning/kripto/lecture/tema20" TargetMode="External"/><Relationship Id="rId19" Type="http://schemas.openxmlformats.org/officeDocument/2006/relationships/hyperlink" Target="https://docs.google.com/document/d/1w4s7QqesuOgxCbOXd7GukYvm4jw789xF/view?usp=sharing" TargetMode="External"/><Relationship Id="rId31" Type="http://schemas.openxmlformats.org/officeDocument/2006/relationships/hyperlink" Target="https://docs.google.com/document/d/1dtlsTQuLQNk8PxXTUscat1bey3gfqzmi/view?usp=sharin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docs.google.com/document/d/1l3wWDMntByVZGYONdyYKEf62VecYniaQ/view?usp=sharing" TargetMode="External"/><Relationship Id="rId22" Type="http://schemas.openxmlformats.org/officeDocument/2006/relationships/hyperlink" Target="https://docs.google.com/document/d/1eS8Mg6lRY1ziAhO0b2XiDt-NwSgFWJ3r/view?usp=sharing" TargetMode="External"/><Relationship Id="rId27" Type="http://schemas.openxmlformats.org/officeDocument/2006/relationships/hyperlink" Target="https://docs.google.com/document/d/1othqNa3E9LLKjPIJEdD6DfNoLvw_D0jb/view?usp=sharing" TargetMode="External"/><Relationship Id="rId30" Type="http://schemas.openxmlformats.org/officeDocument/2006/relationships/hyperlink" Target="https://docs.google.com/document/d/1Icb2udI1qRUhwtzOkg7Xdxrad5sJWeRZ/view?usp=sharing" TargetMode="External"/><Relationship Id="rId35" Type="http://schemas.openxmlformats.org/officeDocument/2006/relationships/hyperlink" Target="https://docs.google.com/document/d/1uRjDUkW3klRgMN0MXHpXQUV8A_JlRMu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2024-02-04T18:11:00Z</dcterms:created>
  <dcterms:modified xsi:type="dcterms:W3CDTF">2024-02-04T18:11:00Z</dcterms:modified>
</cp:coreProperties>
</file>