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3059" w14:textId="28E33215" w:rsidR="00B53F52" w:rsidRPr="00B53F52" w:rsidRDefault="00B53F52" w:rsidP="00B53F52">
      <w:pPr>
        <w:pStyle w:val="NormalWeb"/>
        <w:rPr>
          <w:rFonts w:ascii="URWPalladioL" w:hAnsi="URWPalladioL"/>
          <w:b/>
          <w:bCs/>
          <w:sz w:val="20"/>
          <w:szCs w:val="20"/>
        </w:rPr>
      </w:pPr>
      <w:r w:rsidRPr="00B53F52">
        <w:rPr>
          <w:rFonts w:ascii="URWPalladioL" w:hAnsi="URWPalladioL"/>
          <w:b/>
          <w:bCs/>
          <w:sz w:val="20"/>
          <w:szCs w:val="20"/>
        </w:rPr>
        <w:t>Exam Anxiety Dataset documentation</w:t>
      </w:r>
    </w:p>
    <w:p w14:paraId="16AADDBA" w14:textId="2F05068D" w:rsidR="00B53F52" w:rsidRDefault="00B53F52" w:rsidP="00B53F52">
      <w:pPr>
        <w:pStyle w:val="NormalWeb"/>
      </w:pPr>
      <w:r>
        <w:rPr>
          <w:rFonts w:ascii="URWPalladioL" w:hAnsi="URWPalladioL"/>
          <w:sz w:val="20"/>
          <w:szCs w:val="20"/>
        </w:rPr>
        <w:t xml:space="preserve">This data set, Exam Anxiety, provides questionnaire of students prior to an exam (variables are anxiety, preparedness, and grade). </w:t>
      </w:r>
    </w:p>
    <w:p w14:paraId="67ADB717" w14:textId="77777777" w:rsidR="00B53F52" w:rsidRDefault="00B53F52" w:rsidP="00B53F52">
      <w:pPr>
        <w:pStyle w:val="NormalWeb"/>
        <w:numPr>
          <w:ilvl w:val="0"/>
          <w:numId w:val="4"/>
        </w:numPr>
      </w:pPr>
      <w:r>
        <w:rPr>
          <w:rFonts w:ascii="URWPalladioL" w:hAnsi="URWPalladioL"/>
          <w:sz w:val="20"/>
          <w:szCs w:val="20"/>
        </w:rPr>
        <w:t xml:space="preserve">Code </w:t>
      </w:r>
    </w:p>
    <w:p w14:paraId="2A6610C1" w14:textId="77777777" w:rsidR="00B53F52" w:rsidRDefault="00B53F52" w:rsidP="00B53F52">
      <w:pPr>
        <w:pStyle w:val="NormalWeb"/>
        <w:numPr>
          <w:ilvl w:val="1"/>
          <w:numId w:val="4"/>
        </w:numPr>
        <w:rPr>
          <w:rFonts w:ascii="URWPalladioL" w:hAnsi="URWPalladioL"/>
          <w:sz w:val="20"/>
          <w:szCs w:val="20"/>
        </w:rPr>
      </w:pPr>
      <w:r>
        <w:rPr>
          <w:rFonts w:ascii="URWPalladioL" w:hAnsi="URWPalladioL"/>
          <w:i/>
          <w:iCs/>
          <w:sz w:val="20"/>
          <w:szCs w:val="20"/>
        </w:rPr>
        <w:t>Type</w:t>
      </w:r>
      <w:r>
        <w:rPr>
          <w:rFonts w:ascii="URWPalladioL" w:hAnsi="URWPalladioL"/>
          <w:sz w:val="20"/>
          <w:szCs w:val="20"/>
        </w:rPr>
        <w:t>: Categorical</w:t>
      </w:r>
    </w:p>
    <w:p w14:paraId="5CB36D02" w14:textId="77777777" w:rsidR="00B53F52" w:rsidRDefault="00B53F52" w:rsidP="00B53F52">
      <w:pPr>
        <w:pStyle w:val="NormalWeb"/>
        <w:numPr>
          <w:ilvl w:val="1"/>
          <w:numId w:val="4"/>
        </w:numPr>
      </w:pPr>
      <w:r>
        <w:rPr>
          <w:rFonts w:ascii="URWPalladioL" w:hAnsi="URWPalladioL"/>
          <w:i/>
          <w:iCs/>
          <w:sz w:val="20"/>
          <w:szCs w:val="20"/>
        </w:rPr>
        <w:t>Description</w:t>
      </w:r>
      <w:r>
        <w:rPr>
          <w:rFonts w:ascii="URWPalladioL" w:hAnsi="URWPalladioL"/>
          <w:sz w:val="20"/>
          <w:szCs w:val="20"/>
        </w:rPr>
        <w:t xml:space="preserve">: Number that indexes the participant. </w:t>
      </w:r>
    </w:p>
    <w:p w14:paraId="2F747176" w14:textId="77777777" w:rsidR="00B53F52" w:rsidRDefault="00B53F52" w:rsidP="00B53F52">
      <w:pPr>
        <w:pStyle w:val="NormalWeb"/>
        <w:numPr>
          <w:ilvl w:val="0"/>
          <w:numId w:val="4"/>
        </w:numPr>
        <w:rPr>
          <w:rFonts w:ascii="URWPalladioL" w:hAnsi="URWPalladioL"/>
          <w:sz w:val="20"/>
          <w:szCs w:val="20"/>
        </w:rPr>
      </w:pPr>
      <w:r>
        <w:rPr>
          <w:rFonts w:ascii="URWPalladioL" w:hAnsi="URWPalladioL"/>
          <w:sz w:val="20"/>
          <w:szCs w:val="20"/>
        </w:rPr>
        <w:t xml:space="preserve">Revise </w:t>
      </w:r>
    </w:p>
    <w:p w14:paraId="3E8B7908" w14:textId="77777777" w:rsidR="00B53F52" w:rsidRDefault="00B53F52" w:rsidP="00B53F52">
      <w:pPr>
        <w:pStyle w:val="NormalWeb"/>
        <w:numPr>
          <w:ilvl w:val="1"/>
          <w:numId w:val="4"/>
        </w:numPr>
        <w:rPr>
          <w:rFonts w:ascii="URWPalladioL" w:hAnsi="URWPalladioL"/>
          <w:sz w:val="20"/>
          <w:szCs w:val="20"/>
        </w:rPr>
      </w:pPr>
      <w:r w:rsidRPr="00B53F52">
        <w:rPr>
          <w:rFonts w:ascii="URWPalladioL" w:hAnsi="URWPalladioL"/>
          <w:i/>
          <w:iCs/>
          <w:sz w:val="20"/>
          <w:szCs w:val="20"/>
        </w:rPr>
        <w:t>Type</w:t>
      </w:r>
      <w:r w:rsidRPr="00B53F52">
        <w:rPr>
          <w:rFonts w:ascii="URWPalladioL" w:hAnsi="URWPalladioL"/>
          <w:sz w:val="20"/>
          <w:szCs w:val="20"/>
        </w:rPr>
        <w:t>: Continuous</w:t>
      </w:r>
    </w:p>
    <w:p w14:paraId="2C55028C" w14:textId="77777777" w:rsidR="00B53F52" w:rsidRDefault="00B53F52" w:rsidP="00B53F52">
      <w:pPr>
        <w:pStyle w:val="NormalWeb"/>
        <w:numPr>
          <w:ilvl w:val="1"/>
          <w:numId w:val="4"/>
        </w:numPr>
        <w:rPr>
          <w:rFonts w:ascii="URWPalladioL" w:hAnsi="URWPalladioL"/>
          <w:sz w:val="20"/>
          <w:szCs w:val="20"/>
        </w:rPr>
      </w:pPr>
      <w:r w:rsidRPr="00B53F52">
        <w:rPr>
          <w:rFonts w:ascii="URWPalladioL" w:hAnsi="URWPalladioL"/>
          <w:i/>
          <w:iCs/>
          <w:sz w:val="20"/>
          <w:szCs w:val="20"/>
        </w:rPr>
        <w:t>Description</w:t>
      </w:r>
      <w:r w:rsidRPr="00B53F52">
        <w:rPr>
          <w:rFonts w:ascii="URWPalladioL" w:hAnsi="URWPalladioL"/>
          <w:sz w:val="20"/>
          <w:szCs w:val="20"/>
        </w:rPr>
        <w:t>: The number of hours spent revisiting the content for the exam.</w:t>
      </w:r>
    </w:p>
    <w:p w14:paraId="6479B3EF" w14:textId="77777777" w:rsidR="00B53F52" w:rsidRDefault="00B53F52" w:rsidP="00B53F52">
      <w:pPr>
        <w:pStyle w:val="NormalWeb"/>
        <w:numPr>
          <w:ilvl w:val="0"/>
          <w:numId w:val="4"/>
        </w:numPr>
        <w:rPr>
          <w:rFonts w:ascii="URWPalladioL" w:hAnsi="URWPalladioL"/>
          <w:b/>
          <w:bCs/>
          <w:sz w:val="20"/>
          <w:szCs w:val="20"/>
        </w:rPr>
      </w:pPr>
      <w:r w:rsidRPr="00B53F52">
        <w:rPr>
          <w:rFonts w:ascii="URWPalladioL" w:hAnsi="URWPalladioL"/>
          <w:sz w:val="20"/>
          <w:szCs w:val="20"/>
        </w:rPr>
        <w:t xml:space="preserve">Exam </w:t>
      </w:r>
    </w:p>
    <w:p w14:paraId="32DCC29A" w14:textId="77777777" w:rsidR="00B53F52" w:rsidRDefault="00B53F52" w:rsidP="00B53F52">
      <w:pPr>
        <w:pStyle w:val="NormalWeb"/>
        <w:numPr>
          <w:ilvl w:val="1"/>
          <w:numId w:val="4"/>
        </w:numPr>
        <w:rPr>
          <w:rFonts w:ascii="URWPalladioL" w:hAnsi="URWPalladioL"/>
          <w:sz w:val="20"/>
          <w:szCs w:val="20"/>
        </w:rPr>
      </w:pPr>
      <w:r w:rsidRPr="00B53F52">
        <w:rPr>
          <w:rFonts w:ascii="URWPalladioL" w:hAnsi="URWPalladioL"/>
          <w:i/>
          <w:iCs/>
          <w:sz w:val="20"/>
          <w:szCs w:val="20"/>
        </w:rPr>
        <w:t>Type</w:t>
      </w:r>
      <w:r w:rsidRPr="00B53F52">
        <w:rPr>
          <w:rFonts w:ascii="URWPalladioL" w:hAnsi="URWPalladioL"/>
          <w:sz w:val="20"/>
          <w:szCs w:val="20"/>
        </w:rPr>
        <w:t xml:space="preserve">: Continuous </w:t>
      </w:r>
    </w:p>
    <w:p w14:paraId="48F591F0" w14:textId="77777777" w:rsidR="00B53F52" w:rsidRPr="00B53F52" w:rsidRDefault="00B53F52" w:rsidP="00B53F52">
      <w:pPr>
        <w:pStyle w:val="NormalWeb"/>
        <w:numPr>
          <w:ilvl w:val="1"/>
          <w:numId w:val="4"/>
        </w:numPr>
      </w:pPr>
      <w:r w:rsidRPr="00B53F52">
        <w:rPr>
          <w:rFonts w:ascii="URWPalladioL" w:hAnsi="URWPalladioL"/>
          <w:i/>
          <w:iCs/>
          <w:sz w:val="20"/>
          <w:szCs w:val="20"/>
        </w:rPr>
        <w:t>Description</w:t>
      </w:r>
      <w:r w:rsidRPr="00B53F52">
        <w:rPr>
          <w:rFonts w:ascii="URWPalladioL" w:hAnsi="URWPalladioL"/>
          <w:sz w:val="20"/>
          <w:szCs w:val="20"/>
        </w:rPr>
        <w:t xml:space="preserve">: Performance on the exam, </w:t>
      </w:r>
      <w:proofErr w:type="spellStart"/>
      <w:r w:rsidRPr="00B53F52">
        <w:rPr>
          <w:rFonts w:ascii="URWPalladioL" w:hAnsi="URWPalladioL"/>
          <w:sz w:val="20"/>
          <w:szCs w:val="20"/>
        </w:rPr>
        <w:t>raging</w:t>
      </w:r>
      <w:proofErr w:type="spellEnd"/>
      <w:r w:rsidRPr="00B53F52">
        <w:rPr>
          <w:rFonts w:ascii="URWPalladioL" w:hAnsi="URWPalladioL"/>
          <w:sz w:val="20"/>
          <w:szCs w:val="20"/>
        </w:rPr>
        <w:t xml:space="preserve"> from </w:t>
      </w:r>
      <w:r w:rsidRPr="00B53F52">
        <w:rPr>
          <w:rFonts w:ascii="TeXPalladioL" w:hAnsi="TeXPalladioL"/>
          <w:sz w:val="20"/>
          <w:szCs w:val="20"/>
        </w:rPr>
        <w:t xml:space="preserve">0 </w:t>
      </w:r>
      <w:r w:rsidRPr="00B53F52">
        <w:rPr>
          <w:rFonts w:ascii="URWPalladioL" w:hAnsi="URWPalladioL"/>
          <w:sz w:val="20"/>
          <w:szCs w:val="20"/>
        </w:rPr>
        <w:t xml:space="preserve">(low performance) to </w:t>
      </w:r>
      <w:r w:rsidRPr="00B53F52">
        <w:rPr>
          <w:rFonts w:ascii="TeXPalladioL" w:hAnsi="TeXPalladioL"/>
          <w:sz w:val="20"/>
          <w:szCs w:val="20"/>
        </w:rPr>
        <w:t xml:space="preserve">100 </w:t>
      </w:r>
      <w:r w:rsidRPr="00B53F52">
        <w:rPr>
          <w:rFonts w:ascii="URWPalladioL" w:hAnsi="URWPalladioL"/>
          <w:sz w:val="20"/>
          <w:szCs w:val="20"/>
        </w:rPr>
        <w:t xml:space="preserve">(high performance). </w:t>
      </w:r>
    </w:p>
    <w:p w14:paraId="56FF5B90" w14:textId="43810DA7" w:rsidR="00B53F52" w:rsidRPr="00B53F52" w:rsidRDefault="00B53F52" w:rsidP="00B53F52">
      <w:pPr>
        <w:pStyle w:val="NormalWeb"/>
        <w:numPr>
          <w:ilvl w:val="0"/>
          <w:numId w:val="4"/>
        </w:numPr>
      </w:pPr>
      <w:r w:rsidRPr="00B53F52">
        <w:rPr>
          <w:rFonts w:ascii="URWPalladioL" w:hAnsi="URWPalladioL"/>
          <w:sz w:val="20"/>
          <w:szCs w:val="20"/>
        </w:rPr>
        <w:t xml:space="preserve">Anxiety </w:t>
      </w:r>
    </w:p>
    <w:p w14:paraId="1D687CEE" w14:textId="07DAB4C3" w:rsidR="00B53F52" w:rsidRPr="00B53F52" w:rsidRDefault="00B53F52" w:rsidP="00B53F5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3F52">
        <w:rPr>
          <w:rFonts w:ascii="URWPalladioL" w:eastAsia="Times New Roman" w:hAnsi="URWPalladioL" w:cs="Times New Roman"/>
          <w:i/>
          <w:iCs/>
          <w:sz w:val="20"/>
          <w:szCs w:val="20"/>
        </w:rPr>
        <w:t>Type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: Continuous </w:t>
      </w:r>
    </w:p>
    <w:p w14:paraId="4C8D733A" w14:textId="235FBE79" w:rsidR="00B53F52" w:rsidRPr="00B53F52" w:rsidRDefault="00B53F52" w:rsidP="00B53F5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3F52">
        <w:rPr>
          <w:rFonts w:ascii="URWPalladioL" w:eastAsia="Times New Roman" w:hAnsi="URWPalladioL" w:cs="Times New Roman"/>
          <w:i/>
          <w:iCs/>
          <w:sz w:val="20"/>
          <w:szCs w:val="20"/>
        </w:rPr>
        <w:t>Description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: Anxiety prior the exam, measured using the Exam Anxiety Questionnaire, ranging from </w:t>
      </w:r>
      <w:r w:rsidRPr="00B53F52">
        <w:rPr>
          <w:rFonts w:ascii="TeXPalladioL" w:eastAsia="Times New Roman" w:hAnsi="TeXPalladioL" w:cs="Times New Roman"/>
          <w:sz w:val="20"/>
          <w:szCs w:val="20"/>
        </w:rPr>
        <w:t xml:space="preserve">0 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(no anxiety) to </w:t>
      </w:r>
      <w:r w:rsidRPr="00B53F52">
        <w:rPr>
          <w:rFonts w:ascii="TeXPalladioL" w:eastAsia="Times New Roman" w:hAnsi="TeXPalladioL" w:cs="Times New Roman"/>
          <w:sz w:val="20"/>
          <w:szCs w:val="20"/>
        </w:rPr>
        <w:t xml:space="preserve">100 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(high anxiety). </w:t>
      </w:r>
    </w:p>
    <w:p w14:paraId="73F126A8" w14:textId="77777777" w:rsidR="00B53F52" w:rsidRPr="00B53F52" w:rsidRDefault="00B53F52" w:rsidP="00B53F5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3F52">
        <w:rPr>
          <w:rFonts w:ascii="URWPalladioL" w:eastAsia="Times New Roman" w:hAnsi="URWPalladioL" w:cs="Times New Roman"/>
          <w:sz w:val="20"/>
          <w:szCs w:val="20"/>
        </w:rPr>
        <w:t>Gender</w:t>
      </w:r>
    </w:p>
    <w:p w14:paraId="698A5DD2" w14:textId="013546FE" w:rsidR="00B53F52" w:rsidRPr="00B53F52" w:rsidRDefault="00B53F52" w:rsidP="00B53F5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3F52">
        <w:rPr>
          <w:rFonts w:ascii="URWPalladioL" w:eastAsia="Times New Roman" w:hAnsi="URWPalladioL" w:cs="Times New Roman"/>
          <w:i/>
          <w:iCs/>
          <w:sz w:val="20"/>
          <w:szCs w:val="20"/>
        </w:rPr>
        <w:t>Type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: Categorical </w:t>
      </w:r>
    </w:p>
    <w:p w14:paraId="7C3E34C0" w14:textId="27D5C09D" w:rsidR="00B53F52" w:rsidRPr="00B53F52" w:rsidRDefault="00B53F52" w:rsidP="00B53F5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3F52">
        <w:rPr>
          <w:rFonts w:ascii="URWPalladioL" w:eastAsia="Times New Roman" w:hAnsi="URWPalladioL" w:cs="Times New Roman"/>
          <w:i/>
          <w:iCs/>
          <w:sz w:val="20"/>
          <w:szCs w:val="20"/>
        </w:rPr>
        <w:t>Description</w:t>
      </w:r>
      <w:r w:rsidRPr="00B53F52">
        <w:rPr>
          <w:rFonts w:ascii="URWPalladioL" w:eastAsia="Times New Roman" w:hAnsi="URWPalladioL" w:cs="Times New Roman"/>
          <w:sz w:val="20"/>
          <w:szCs w:val="20"/>
        </w:rPr>
        <w:t xml:space="preserve">: The Gender of participant (‘Male’ and ‘Female’). </w:t>
      </w:r>
    </w:p>
    <w:p w14:paraId="39749D5B" w14:textId="77777777" w:rsidR="00B53F52" w:rsidRDefault="00B53F52"/>
    <w:sectPr w:rsidR="00B53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4F52"/>
    <w:multiLevelType w:val="multilevel"/>
    <w:tmpl w:val="6FD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42DBF"/>
    <w:multiLevelType w:val="hybridMultilevel"/>
    <w:tmpl w:val="81401D0E"/>
    <w:lvl w:ilvl="0" w:tplc="58FC2FB4"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93BF4"/>
    <w:multiLevelType w:val="multilevel"/>
    <w:tmpl w:val="59E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A2F44"/>
    <w:multiLevelType w:val="hybridMultilevel"/>
    <w:tmpl w:val="18CA3E0A"/>
    <w:lvl w:ilvl="0" w:tplc="58FC2FB4"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  <w:i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52"/>
    <w:rsid w:val="00B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C2C55"/>
  <w15:chartTrackingRefBased/>
  <w15:docId w15:val="{AE76A00E-9CF0-F446-915F-F64780A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F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2021-05-06T11:17:00Z</dcterms:created>
  <dcterms:modified xsi:type="dcterms:W3CDTF">2021-05-06T11:22:00Z</dcterms:modified>
</cp:coreProperties>
</file>