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C7002B"/>
          <w:sz w:val="26"/>
        </w:rPr>
        <w:t>HUAWEI CLOUD</w:t>
      </w:r>
    </w:p>
    <w:p>
      <w:pPr>
        <w:spacing w:before="400" w:after="160"/>
        <w:jc w:val="center"/>
      </w:pPr>
      <w:r>
        <w:rPr>
          <w:rFonts w:ascii="Aptos" w:hAnsi="Aptos"/>
          <w:b/>
          <w:color w:val="17212B"/>
          <w:sz w:val="56"/>
        </w:rPr>
        <w:t>Test</w:t>
      </w:r>
    </w:p>
    <w:p>
      <w:pPr>
        <w:spacing w:after="900"/>
        <w:jc w:val="center"/>
      </w:pPr>
      <w:r>
        <w:rPr>
          <w:rFonts w:ascii="Aptos" w:hAnsi="Aptos"/>
          <w:i/>
          <w:color w:val="68737D"/>
          <w:sz w:val="30"/>
        </w:rPr>
        <w:t>Prepared for Link Test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PROPOSAL DATE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2026-07-06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PREPARED BY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Test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CUSTOMER INDUSTRY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/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CURRENCY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USD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VALIDITY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30 days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PAYMENT TERMS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/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MONTHLY TOTAL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USD 10.00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spacing w:after="40"/>
            </w:pPr>
            <w:r>
              <w:rPr>
                <w:b/>
                <w:color w:val="68737D"/>
                <w:sz w:val="16"/>
              </w:rPr>
              <w:t>ANNUAL TOTAL</w:t>
            </w:r>
          </w:p>
          <w:p>
            <w:pPr>
              <w:spacing w:after="0"/>
            </w:pPr>
            <w:r>
              <w:rPr>
                <w:rFonts w:ascii="Aptos" w:hAnsi="Aptos"/>
                <w:b/>
              </w:rPr>
              <w:t>USD 120.00</w:t>
            </w:r>
          </w:p>
        </w:tc>
      </w:tr>
    </w:tbl>
    <w:p/>
    <w:p>
      <w:pPr>
        <w:jc w:val="center"/>
      </w:pPr>
      <w:r>
        <w:rPr>
          <w:b/>
          <w:color w:val="C7002B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Right-click and select Update Field in Microsoft Word.</w:t>
        <w:fldChar w:fldCharType="end"/>
      </w:r>
    </w:p>
    <w:p>
      <w:r>
        <w:rPr>
          <w:i/>
          <w:color w:val="68737D"/>
          <w:sz w:val="18"/>
        </w:rPr>
        <w:t>After opening the generated proposal, right-click this table of contents and choose Update Field &gt; Update entire table.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Aptos" w:hAnsi="Aptos"/>
        </w:rPr>
        <w:t>Test</w:t>
      </w:r>
    </w:p>
    <w:p>
      <w:pPr>
        <w:pStyle w:val="Heading1"/>
      </w:pPr>
      <w:r>
        <w:t>2. Scope of Work</w:t>
      </w:r>
    </w:p>
    <w:p>
      <w:r>
        <w:rPr>
          <w:rFonts w:ascii="Aptos" w:hAnsi="Aptos"/>
        </w:rPr>
        <w:t>Test</w:t>
      </w:r>
    </w:p>
    <w:p>
      <w:pPr>
        <w:pStyle w:val="Heading1"/>
      </w:pPr>
      <w:r>
        <w:t>3. Out of Scope</w:t>
      </w:r>
    </w:p>
    <w:p>
      <w:r>
        <w:rPr>
          <w:rFonts w:ascii="Aptos" w:hAnsi="Aptos"/>
        </w:rPr>
        <w:t/>
      </w:r>
    </w:p>
    <w:p>
      <w:pPr>
        <w:pStyle w:val="Heading1"/>
      </w:pPr>
      <w:r>
        <w:t>4. Assumptions</w:t>
      </w:r>
    </w:p>
    <w:p>
      <w:r>
        <w:rPr>
          <w:rFonts w:ascii="Aptos" w:hAnsi="Aptos"/>
        </w:rPr>
        <w:t/>
      </w:r>
    </w:p>
    <w:p>
      <w:pPr>
        <w:pStyle w:val="Heading1"/>
      </w:pPr>
      <w:r>
        <w:t>5. Commercial Summary</w:t>
      </w:r>
    </w:p>
    <w:p>
      <w:r>
        <w:rPr>
          <w:color w:val="68737D"/>
        </w:rPr>
        <w:t>The following pricing summary is based on the uploaded Huawei Cloud quote. Repeated services are consolidated and discounted prices are summed.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1200"/>
        <w:gridCol w:w="1150"/>
        <w:gridCol w:w="650"/>
        <w:gridCol w:w="1250"/>
        <w:gridCol w:w="1460"/>
        <w:gridCol w:w="145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11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Billing</w:t>
            </w:r>
          </w:p>
        </w:tc>
        <w:tc>
          <w:tcPr>
            <w:tcW w:type="dxa" w:w="6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Qty</w:t>
            </w:r>
          </w:p>
        </w:tc>
        <w:tc>
          <w:tcPr>
            <w:tcW w:type="dxa" w:w="12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Average unit</w:t>
            </w:r>
          </w:p>
        </w:tc>
        <w:tc>
          <w:tcPr>
            <w:tcW w:type="dxa" w:w="14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Discounted / month</w:t>
            </w:r>
          </w:p>
        </w:tc>
        <w:tc>
          <w:tcPr>
            <w:tcW w:type="dxa" w:w="14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C7002B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Annual</w:t>
            </w:r>
          </w:p>
        </w:tc>
      </w:tr>
      <w:tr>
        <w:tc>
          <w:tcPr>
            <w:tcW w:type="dxa" w:w="2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Elastic Cloud Server</w:t>
            </w:r>
          </w:p>
        </w:tc>
        <w:tc>
          <w:tcPr>
            <w:tcW w:type="dxa" w:w="12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AP-Singapore</w:t>
            </w:r>
          </w:p>
        </w:tc>
        <w:tc>
          <w:tcPr>
            <w:tcW w:type="dxa" w:w="11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Monthly</w:t>
            </w:r>
          </w:p>
        </w:tc>
        <w:tc>
          <w:tcPr>
            <w:tcW w:type="dxa" w:w="6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2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USD 10.00</w:t>
            </w:r>
          </w:p>
        </w:tc>
        <w:tc>
          <w:tcPr>
            <w:tcW w:type="dxa" w:w="14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USD 10.00</w:t>
            </w:r>
          </w:p>
        </w:tc>
        <w:tc>
          <w:tcPr>
            <w:tcW w:type="dxa" w:w="145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6"/>
              </w:rPr>
              <w:t>USD 120.00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500"/>
        <w:gridCol w:w="2860"/>
      </w:tblGrid>
      <w:tr>
        <w:tc>
          <w:tcPr>
            <w:tcW w:type="dxa" w:w="65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r>
              <w:rPr>
                <w:b/>
                <w:sz w:val="18"/>
              </w:rPr>
              <w:t>TOTAL MONTHLY AMOUNT</w:t>
            </w:r>
          </w:p>
        </w:tc>
        <w:tc>
          <w:tcPr>
            <w:tcW w:type="dxa" w:w="28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right"/>
            </w:pPr>
            <w:r>
              <w:rPr>
                <w:rFonts w:ascii="Aptos" w:hAnsi="Aptos"/>
                <w:b/>
                <w:color w:val="C7002B"/>
                <w:sz w:val="20"/>
              </w:rPr>
              <w:t>USD 10.00</w:t>
            </w:r>
          </w:p>
        </w:tc>
      </w:tr>
      <w:tr>
        <w:tc>
          <w:tcPr>
            <w:tcW w:type="dxa" w:w="65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r>
              <w:rPr>
                <w:b/>
                <w:sz w:val="18"/>
              </w:rPr>
              <w:t>TOTAL ANNUAL AMOUNT</w:t>
            </w:r>
          </w:p>
        </w:tc>
        <w:tc>
          <w:tcPr>
            <w:tcW w:type="dxa" w:w="28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right"/>
            </w:pPr>
            <w:r>
              <w:rPr>
                <w:rFonts w:ascii="Aptos" w:hAnsi="Aptos"/>
                <w:b/>
                <w:color w:val="C7002B"/>
                <w:sz w:val="20"/>
              </w:rPr>
              <w:t>USD 120.00</w:t>
            </w:r>
          </w:p>
        </w:tc>
      </w:tr>
    </w:tbl>
    <w:p>
      <w:pPr>
        <w:pStyle w:val="Heading1"/>
      </w:pPr>
      <w:r>
        <w:t>6. Huawei Cloud Services</w:t>
      </w:r>
    </w:p>
    <w:p>
      <w:pPr>
        <w:pStyle w:val="Heading2"/>
      </w:pPr>
      <w:r>
        <w:rPr>
          <w:rFonts w:ascii="Aptos" w:hAnsi="Aptos"/>
        </w:rPr>
        <w:t>Elastic Cloud Server (ECS)</w:t>
      </w:r>
    </w:p>
    <w:p>
      <w:r>
        <w:rPr>
          <w:rFonts w:ascii="Aptos" w:hAnsi="Aptos"/>
          <w:i/>
        </w:rPr>
        <w:t>Elastic Cloud Server provides scalable, secure, and on-demand cloud computing resources for running applications and workloads on Huawei Cloud.</w:t>
      </w:r>
    </w:p>
    <w:p>
      <w:pPr>
        <w:pStyle w:val="Heading3"/>
      </w:pPr>
      <w:r>
        <w:rPr>
          <w:rFonts w:ascii="Aptos" w:hAnsi="Aptos"/>
        </w:rPr>
        <w:t>Definition</w:t>
      </w:r>
    </w:p>
    <w:p>
      <w:r>
        <w:rPr>
          <w:rFonts w:ascii="Aptos" w:hAnsi="Aptos"/>
        </w:rPr>
        <w:t>Elastic Cloud Server is a cloud-based virtual server service that allows customers to provision compute resources such as vCPU, memory, operating system, storage, and network connectivity based on business requirements.</w:t>
      </w:r>
    </w:p>
    <w:p>
      <w:pPr>
        <w:pStyle w:val="Heading3"/>
      </w:pPr>
      <w:r>
        <w:rPr>
          <w:rFonts w:ascii="Aptos" w:hAnsi="Aptos"/>
        </w:rPr>
        <w:t>Details</w:t>
      </w:r>
    </w:p>
    <w:p>
      <w:r>
        <w:rPr>
          <w:rFonts w:ascii="Aptos" w:hAnsi="Aptos"/>
        </w:rPr>
        <w:t>- Elastic Cloud Server supports flexible compute configurations for enterprise applications, web platforms, development environments, and production workloads.</w:t>
        <w:br/>
        <w:t>- It integrates with Huawei Cloud networking, storage, security, monitoring, and backup services.</w:t>
        <w:br/>
        <w:t>- Customers can scale compute capacity based on workload requirements and business growth.</w:t>
      </w:r>
    </w:p>
    <w:p>
      <w:pPr>
        <w:pStyle w:val="Heading3"/>
      </w:pPr>
      <w:r>
        <w:rPr>
          <w:rFonts w:ascii="Aptos" w:hAnsi="Aptos"/>
        </w:rPr>
        <w:t>Key Benefits</w:t>
      </w:r>
    </w:p>
    <w:p>
      <w:r>
        <w:rPr>
          <w:rFonts w:ascii="Aptos" w:hAnsi="Aptos"/>
        </w:rPr>
        <w:t>- Flexible compute specifications</w:t>
        <w:br/>
        <w:t>- On-demand provisioning</w:t>
        <w:br/>
        <w:t>- Integration with VPC, EVS, EIP, security groups, and monitoring</w:t>
        <w:br/>
        <w:t>- Support for Linux and Windows operating systems</w:t>
        <w:br/>
        <w:t>- Suitable for production, development, testing, and migration workloads</w:t>
      </w:r>
    </w:p>
    <w:p>
      <w:pPr>
        <w:pStyle w:val="Heading3"/>
      </w:pPr>
      <w:r>
        <w:rPr>
          <w:rFonts w:ascii="Aptos" w:hAnsi="Aptos"/>
        </w:rPr>
        <w:t>Typical Use Cases</w:t>
      </w:r>
    </w:p>
    <w:p>
      <w:r>
        <w:rPr>
          <w:rFonts w:ascii="Aptos" w:hAnsi="Aptos"/>
        </w:rPr>
        <w:t>- Web application hosting</w:t>
        <w:br/>
        <w:t>- Enterprise application servers</w:t>
        <w:br/>
        <w:t>- Development and testing environments</w:t>
        <w:br/>
        <w:t>- Cloud migration workloads</w:t>
        <w:br/>
        <w:t>- Backend compute layer for business systems</w:t>
      </w:r>
    </w:p>
    <w:p>
      <w:pPr>
        <w:pStyle w:val="Heading3"/>
      </w:pPr>
      <w:r>
        <w:rPr>
          <w:rFonts w:ascii="Aptos" w:hAnsi="Aptos"/>
        </w:rPr>
        <w:t>Proposal Positioning</w:t>
      </w:r>
    </w:p>
    <w:p>
      <w:r>
        <w:rPr>
          <w:rFonts w:ascii="Aptos" w:hAnsi="Aptos"/>
        </w:rPr>
        <w:t>Elastic Cloud Server is proposed as the primary compute layer for hosting the customer's workloads on Huawei Cloud.</w:t>
      </w:r>
    </w:p>
    <w:p>
      <w:r>
        <w:rPr/>
        <w:t xml:space="preserve">For more information, visit </w:t>
      </w:r>
      <w:hyperlink r:id="rId7" w:history="1">
        <w:r>
          <w:rPr>
            <w:color w:val="C7002B"/>
            <w:u w:val="single"/>
          </w:rPr>
          <w:t xml:space="preserve">the official Huawei Cloud website</w:t>
        </w:r>
      </w:hyperlink>
      <w:r>
        <w:rPr/>
        <w:t xml:space="preserve">.</w:t>
      </w:r>
    </w:p>
    <w:p>
      <w:pPr>
        <w:jc w:val="center"/>
      </w:pPr>
      <w:r>
        <w:rPr>
          <w:rFonts w:ascii="Aptos" w:hAnsi="Aptos"/>
        </w:rPr>
        <w:t/>
      </w:r>
    </w:p>
    <w:p>
      <w:pPr>
        <w:pStyle w:val="Heading2"/>
      </w:pPr>
      <w:r>
        <w:rPr>
          <w:rFonts w:ascii="Aptos" w:hAnsi="Aptos"/>
        </w:rPr>
        <w:t>Unlisted Future Service</w:t>
      </w:r>
    </w:p>
    <w:p>
      <w:r>
        <w:rPr>
          <w:rFonts w:ascii="Aptos" w:hAnsi="Aptos"/>
          <w:i/>
        </w:rPr>
        <w:t/>
      </w:r>
    </w:p>
    <w:p>
      <w:pPr>
        <w:pStyle w:val="Heading3"/>
      </w:pPr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pPr>
        <w:pStyle w:val="Heading3"/>
      </w:pPr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pPr>
        <w:pStyle w:val="Heading3"/>
      </w:pPr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pPr>
        <w:pStyle w:val="Heading3"/>
      </w:pPr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pPr>
        <w:pStyle w:val="Heading3"/>
      </w:pPr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r>
        <w:rPr>
          <w:rFonts w:ascii="Aptos" w:hAnsi="Aptos"/>
        </w:rPr>
        <w:t/>
      </w:r>
    </w:p>
    <w:p>
      <w:pPr>
        <w:jc w:val="center"/>
      </w:pPr>
      <w:r>
        <w:rPr>
          <w:rFonts w:ascii="Aptos" w:hAnsi="Aptos"/>
        </w:rPr>
        <w:t/>
      </w:r>
    </w:p>
    <w:p>
      <w:pPr>
        <w:pStyle w:val="Heading1"/>
      </w:pPr>
      <w:r>
        <w:t>7. Additional Notes</w:t>
      </w:r>
    </w:p>
    <w:p>
      <w:r>
        <w:rPr>
          <w:rFonts w:ascii="Aptos" w:hAnsi="Aptos"/>
        </w:rPr>
        <w:t/>
      </w:r>
    </w:p>
    <w:p>
      <w:pPr>
        <w:pStyle w:val="Heading1"/>
      </w:pPr>
      <w:r>
        <w:t>8. Commercial Terms</w:t>
      </w:r>
    </w:p>
    <w:p>
      <w:pPr>
        <w:spacing w:after="80"/>
      </w:pPr>
      <w:r>
        <w:rPr>
          <w:b/>
          <w:color w:val="17212B"/>
        </w:rPr>
        <w:t xml:space="preserve">Currency: </w:t>
      </w:r>
      <w:r>
        <w:rPr>
          <w:rFonts w:ascii="Aptos" w:hAnsi="Aptos"/>
        </w:rPr>
        <w:t>USD</w:t>
      </w:r>
    </w:p>
    <w:p>
      <w:pPr>
        <w:spacing w:after="80"/>
      </w:pPr>
      <w:r>
        <w:rPr>
          <w:b/>
          <w:color w:val="17212B"/>
        </w:rPr>
        <w:t xml:space="preserve">Proposal validity: </w:t>
      </w:r>
      <w:r>
        <w:rPr>
          <w:rFonts w:ascii="Aptos" w:hAnsi="Aptos"/>
        </w:rPr>
        <w:t>30 days</w:t>
      </w:r>
    </w:p>
    <w:p>
      <w:pPr>
        <w:spacing w:after="80"/>
      </w:pPr>
      <w:r>
        <w:rPr>
          <w:b/>
          <w:color w:val="17212B"/>
        </w:rPr>
        <w:t xml:space="preserve">Payment terms: </w:t>
      </w:r>
      <w:r>
        <w:rPr>
          <w:rFonts w:ascii="Aptos" w:hAnsi="Aptos"/>
        </w:rPr>
        <w:t/>
      </w:r>
    </w:p>
    <w:p>
      <w:pPr>
        <w:pStyle w:val="Heading1"/>
      </w:pPr>
      <w:r>
        <w:t>9. Acceptance</w:t>
      </w:r>
    </w:p>
    <w:p>
      <w:r>
        <w:t>This section may be replaced with your organization’s approved signature and acceptance wording.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For Link Test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For the Service Provider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Name: __________________________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Name: __________________________</w:t>
            </w:r>
          </w:p>
        </w:tc>
      </w:tr>
      <w:tr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Date: ___________________________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200"/>
            </w:pPr>
            <w:r>
              <w:rPr>
                <w:rFonts w:ascii="Aptos" w:hAnsi="Aptos"/>
              </w:rPr>
              <w:t>Date: 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8737D"/>
        <w:sz w:val="16"/>
      </w:rPr>
      <w:t xml:space="preserve">CONFIDENTIAL  •  </w:t>
    </w:r>
    <w:r>
      <w:rPr>
        <w:rFonts w:ascii="Aptos" w:hAnsi="Aptos"/>
        <w:color w:val="68737D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/>
        <w:color w:val="68737D"/>
        <w:sz w:val="16"/>
      </w:rPr>
      <w:t xml:space="preserve">  •  Link 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8737D"/>
        <w:sz w:val="16"/>
      </w:rPr>
      <w:t>HUAWEI CLOUD  |  COMMERCIAL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700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700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