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Code Audit Report</w:t>
      </w:r>
    </w:p>
    <w:p>
      <w:pPr>
        <w:spacing w:before="400" w:after="800"/>
        <w:jc w:val="center"/>
      </w:pPr>
      <w:r>
        <w:rPr>
          <w:color w:val="4a5568"/>
          <w:sz w:val="28"/>
          <w:szCs w:val="28"/>
        </w:rPr>
        <w:t xml:space="preserve">PentiumPOS - Production API Assessment</w:t>
      </w:r>
    </w:p>
    <w:p>
      <w:pPr>
        <w:jc w:val="center"/>
      </w:pPr>
      <w:r>
        <w:rPr>
          <w:color w:val="718096"/>
          <w:sz w:val="24"/>
          <w:szCs w:val="24"/>
        </w:rPr>
        <w:t xml:space="preserve">February 3, 2026</w:t>
      </w:r>
    </w:p>
    <w:p>
      <w:pPr>
        <w:spacing w:before="16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Project:</w:t>
            </w:r>
          </w:p>
        </w:tc>
        <w:tc>
          <w:tcPr>
            <w:tcW w:type="dxa" w:w="63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PentiumPOS Restaurant Management System</w:t>
            </w:r>
          </w:p>
        </w:tc>
      </w:tr>
      <w:tr>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Stack:</w:t>
            </w:r>
          </w:p>
        </w:tc>
        <w:tc>
          <w:tcPr>
            <w:tcW w:type="dxa" w:w="63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Node.js 20, Express 5 RC, TypeScript 5.9, Prisma 6, MySQL 8, Redis 7, React 19</w:t>
            </w:r>
          </w:p>
        </w:tc>
      </w:tr>
      <w:tr>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Auditor:</w:t>
            </w:r>
          </w:p>
        </w:tc>
        <w:tc>
          <w:tcPr>
            <w:tcW w:type="dxa" w:w="63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External Senior Consultant</w:t>
            </w:r>
          </w:p>
        </w:tc>
      </w:tr>
      <w:tr>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Scope:</w:t>
            </w:r>
          </w:p>
        </w:tc>
        <w:tc>
          <w:tcPr>
            <w:tcW w:type="dxa" w:w="63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Full backend (131 files) + frontend (~70 files)</w:t>
            </w:r>
          </w:p>
        </w:tc>
      </w:tr>
    </w:tbl>
    <w:p>
      <w:r>
        <w:br w:type="page"/>
      </w:r>
    </w:p>
    <w:p>
      <w:pPr>
        <w:pStyle w:val="Heading1"/>
      </w:pPr>
      <w:r>
        <w:t xml:space="preserve">Executive Summary</w:t>
      </w:r>
    </w:p>
    <w:p>
      <w:pPr>
        <w:pStyle w:val="Heading2"/>
      </w:pPr>
      <w:r>
        <w:t xml:space="preserve">Overall Assessment</w:t>
      </w:r>
    </w:p>
    <w:p>
      <w:pPr>
        <w:spacing w:after="200"/>
      </w:pPr>
      <w:r>
        <w:rPr>
          <w:sz w:val="22"/>
          <w:szCs w:val="22"/>
        </w:rPr>
        <w:t xml:space="preserve">The PentiumPOS codebase has undergone significant remediation since the initial audit. All 4 critical security vulnerabilities have been successfully addressed. The remaining issues are primarily quality-of-life improvements and architectural refinements that do not pose immediate risk to production operations.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65d" w:val="clear"/>
          </w:tcPr>
          <w:p>
            <w:pPr>
              <w:spacing w:before="200"/>
              <w:jc w:val="center"/>
            </w:pPr>
            <w:r>
              <w:rPr>
                <w:b/>
                <w:bCs/>
                <w:color w:val="FFFFFF"/>
                <w:sz w:val="28"/>
                <w:szCs w:val="28"/>
              </w:rPr>
              <w:t xml:space="preserve">Quality Score</w:t>
            </w:r>
          </w:p>
          <w:p>
            <w:pPr>
              <w:spacing w:after="200"/>
              <w:jc w:val="center"/>
            </w:pPr>
            <w:r>
              <w:rPr>
                <w:b/>
                <w:bCs/>
                <w:color w:val="48bb78"/>
                <w:sz w:val="48"/>
                <w:szCs w:val="48"/>
              </w:rPr>
              <w:t xml:space="preserve">85 / 100</w:t>
            </w:r>
          </w:p>
        </w:tc>
        <w:tc>
          <w:tcPr>
            <w:tcW w:type="dxa" w:w="4680"/>
            <w:tcBorders>
              <w:top w:val="single" w:color="CCCCCC" w:sz="1"/>
              <w:left w:val="single" w:color="CCCCCC" w:sz="1"/>
              <w:bottom w:val="single" w:color="CCCCCC" w:sz="1"/>
              <w:right w:val="single" w:color="CCCCCC" w:sz="1"/>
            </w:tcBorders>
            <w:shd w:fill="2d3748" w:val="clear"/>
          </w:tcPr>
          <w:p>
            <w:pPr>
              <w:spacing w:before="200"/>
              <w:jc w:val="center"/>
            </w:pPr>
            <w:r>
              <w:rPr>
                <w:b/>
                <w:bCs/>
                <w:color w:val="FFFFFF"/>
                <w:sz w:val="28"/>
                <w:szCs w:val="28"/>
              </w:rPr>
              <w:t xml:space="preserve">Production Readiness</w:t>
            </w:r>
          </w:p>
          <w:p>
            <w:pPr>
              <w:spacing w:after="200"/>
              <w:jc w:val="center"/>
            </w:pPr>
            <w:r>
              <w:rPr>
                <w:b/>
                <w:bCs/>
                <w:color w:val="48bb78"/>
                <w:sz w:val="48"/>
                <w:szCs w:val="48"/>
              </w:rPr>
              <w:t xml:space="preserve">82%</w:t>
            </w:r>
          </w:p>
        </w:tc>
      </w:tr>
    </w:tbl>
    <w:p>
      <w:pPr>
        <w:pStyle w:val="Heading2"/>
        <w:spacing w:before="400"/>
      </w:pPr>
      <w:r>
        <w:t xml:space="preserve">Findings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Severity</w:t>
            </w:r>
          </w:p>
        </w:tc>
        <w:tc>
          <w:tcPr>
            <w:tcW w:type="dxa" w:w="234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Original</w:t>
            </w:r>
          </w:p>
        </w:tc>
        <w:tc>
          <w:tcPr>
            <w:tcW w:type="dxa" w:w="234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Fixed</w:t>
            </w:r>
          </w:p>
        </w:tc>
        <w:tc>
          <w:tcPr>
            <w:tcW w:type="dxa" w:w="234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Remaining</w:t>
            </w:r>
          </w:p>
        </w:tc>
      </w:tr>
      <w:tr>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Critical</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0</w:t>
            </w:r>
          </w:p>
        </w:tc>
      </w:tr>
      <w:tr>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High</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9</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7</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2</w:t>
            </w:r>
          </w:p>
        </w:tc>
      </w:tr>
      <w:tr>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Medium</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15</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5</w:t>
            </w:r>
          </w:p>
        </w:tc>
      </w:tr>
      <w:tr>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Low</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6</w:t>
            </w:r>
          </w:p>
        </w:tc>
        <w:tc>
          <w:tcPr>
            <w:tcW w:type="dxa" w:w="234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4</w:t>
            </w:r>
          </w:p>
        </w:tc>
      </w:tr>
      <w:tr>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Info</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8</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5</w:t>
            </w:r>
          </w:p>
        </w:tc>
        <w:tc>
          <w:tcPr>
            <w:tcW w:type="dxa" w:w="234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3</w:t>
            </w:r>
          </w:p>
        </w:tc>
      </w:tr>
      <w:tr>
        <w:tc>
          <w:tcPr>
            <w:tcW w:type="dxa" w:w="2340"/>
            <w:tcBorders>
              <w:top w:val="single" w:color="CCCCCC" w:sz="1"/>
              <w:left w:val="single" w:color="CCCCCC" w:sz="1"/>
              <w:bottom w:val="single" w:color="CCCCCC" w:sz="1"/>
              <w:right w:val="single" w:color="CCCCCC" w:sz="1"/>
            </w:tcBorders>
            <w:shd w:fill="e2e8f0" w:val="clear"/>
          </w:tcPr>
          <w:p>
            <w:r>
              <w:rPr>
                <w:b/>
                <w:bCs/>
                <w:sz w:val="22"/>
                <w:szCs w:val="22"/>
              </w:rPr>
              <w:t xml:space="preserve">TOTAL</w:t>
            </w:r>
          </w:p>
        </w:tc>
        <w:tc>
          <w:tcPr>
            <w:tcW w:type="dxa" w:w="2340"/>
            <w:tcBorders>
              <w:top w:val="single" w:color="CCCCCC" w:sz="1"/>
              <w:left w:val="single" w:color="CCCCCC" w:sz="1"/>
              <w:bottom w:val="single" w:color="CCCCCC" w:sz="1"/>
              <w:right w:val="single" w:color="CCCCCC" w:sz="1"/>
            </w:tcBorders>
            <w:shd w:fill="e2e8f0" w:val="clear"/>
          </w:tcPr>
          <w:p>
            <w:r>
              <w:rPr>
                <w:b/>
                <w:bCs/>
                <w:sz w:val="22"/>
                <w:szCs w:val="22"/>
              </w:rPr>
              <w:t xml:space="preserve">46</w:t>
            </w:r>
          </w:p>
        </w:tc>
        <w:tc>
          <w:tcPr>
            <w:tcW w:type="dxa" w:w="2340"/>
            <w:tcBorders>
              <w:top w:val="single" w:color="CCCCCC" w:sz="1"/>
              <w:left w:val="single" w:color="CCCCCC" w:sz="1"/>
              <w:bottom w:val="single" w:color="CCCCCC" w:sz="1"/>
              <w:right w:val="single" w:color="CCCCCC" w:sz="1"/>
            </w:tcBorders>
            <w:shd w:fill="e2e8f0" w:val="clear"/>
          </w:tcPr>
          <w:p>
            <w:r>
              <w:rPr>
                <w:b/>
                <w:bCs/>
                <w:color w:val="22c55e"/>
                <w:sz w:val="22"/>
                <w:szCs w:val="22"/>
              </w:rPr>
              <w:t xml:space="preserve">32</w:t>
            </w:r>
          </w:p>
        </w:tc>
        <w:tc>
          <w:tcPr>
            <w:tcW w:type="dxa" w:w="2340"/>
            <w:tcBorders>
              <w:top w:val="single" w:color="CCCCCC" w:sz="1"/>
              <w:left w:val="single" w:color="CCCCCC" w:sz="1"/>
              <w:bottom w:val="single" w:color="CCCCCC" w:sz="1"/>
              <w:right w:val="single" w:color="CCCCCC" w:sz="1"/>
            </w:tcBorders>
            <w:shd w:fill="e2e8f0" w:val="clear"/>
          </w:tcPr>
          <w:p>
            <w:r>
              <w:rPr>
                <w:b/>
                <w:bCs/>
                <w:color w:val="f59e0b"/>
                <w:sz w:val="22"/>
                <w:szCs w:val="22"/>
              </w:rPr>
              <w:t xml:space="preserve">14</w:t>
            </w:r>
          </w:p>
        </w:tc>
      </w:tr>
    </w:tbl>
    <w:p>
      <w:pPr>
        <w:pStyle w:val="Heading2"/>
        <w:spacing w:before="400"/>
      </w:pPr>
      <w:r>
        <w:t xml:space="preserve">Top 3 Achievements</w:t>
      </w:r>
    </w:p>
    <w:p>
      <w:pPr>
        <w:pStyle w:val="ListParagraph"/>
        <w:numPr>
          <w:ilvl w:val="0"/>
          <w:numId w:val="2"/>
        </w:numPr>
      </w:pPr>
      <w:r>
        <w:rPr>
          <w:b/>
          <w:bCs/>
        </w:rPr>
        <w:t xml:space="preserve">All Critical Security Vulnerabilities Fixed</w:t>
      </w:r>
      <w:r>
        <w:t xml:space="preserve"> - Route authentication, JWT algorithm restriction, PIN hashing, and API key encryption all implemented correctly.</w:t>
      </w:r>
    </w:p>
    <w:p>
      <w:pPr>
        <w:pStyle w:val="ListParagraph"/>
        <w:numPr>
          <w:ilvl w:val="0"/>
          <w:numId w:val="2"/>
        </w:numPr>
      </w:pPr>
      <w:r>
        <w:rPr>
          <w:b/>
          <w:bCs/>
        </w:rPr>
        <w:t xml:space="preserve">Frontend Error Handling Overhauled</w:t>
      </w:r>
      <w:r>
        <w:t xml:space="preserve"> - ErrorBoundary wrapping entire app, toast notifications replacing alert(), loading states on all admin pages.</w:t>
      </w:r>
    </w:p>
    <w:p>
      <w:pPr>
        <w:pStyle w:val="ListParagraph"/>
        <w:numPr>
          <w:ilvl w:val="0"/>
          <w:numId w:val="2"/>
        </w:numPr>
      </w:pPr>
      <w:r>
        <w:rPr>
          <w:b/>
          <w:bCs/>
        </w:rPr>
        <w:t xml:space="preserve">Type Safety Dramatically Improved</w:t>
      </w:r>
      <w:r>
        <w:t xml:space="preserve"> - Reduced 'any' type usages from 79 to 9 instances (89% reduction).</w:t>
      </w:r>
    </w:p>
    <w:p>
      <w:pPr>
        <w:pStyle w:val="Heading2"/>
        <w:spacing w:before="400"/>
      </w:pPr>
      <w:r>
        <w:t xml:space="preserve">Top 3 Remaining Quick Wins</w:t>
      </w:r>
    </w:p>
    <w:p>
      <w:pPr>
        <w:pStyle w:val="ListParagraph"/>
        <w:numPr>
          <w:ilvl w:val="0"/>
          <w:numId w:val="3"/>
        </w:numPr>
      </w:pPr>
      <w:r>
        <w:rPr>
          <w:b/>
          <w:bCs/>
        </w:rPr>
        <w:t xml:space="preserve">Add compression threshold</w:t>
      </w:r>
      <w:r>
        <w:t xml:space="preserve"> - 1 line change to skip compression for small responses.</w:t>
      </w:r>
    </w:p>
    <w:p>
      <w:pPr>
        <w:pStyle w:val="ListParagraph"/>
        <w:numPr>
          <w:ilvl w:val="0"/>
          <w:numId w:val="3"/>
        </w:numPr>
      </w:pPr>
      <w:r>
        <w:rPr>
          <w:b/>
          <w:bCs/>
        </w:rPr>
        <w:t xml:space="preserve">Remove redundant database indexes</w:t>
      </w:r>
      <w:r>
        <w:t xml:space="preserve"> - Simple migration to reduce write latency.</w:t>
      </w:r>
    </w:p>
    <w:p>
      <w:pPr>
        <w:pStyle w:val="ListParagraph"/>
        <w:numPr>
          <w:ilvl w:val="0"/>
          <w:numId w:val="3"/>
        </w:numPr>
      </w:pPr>
      <w:r>
        <w:rPr>
          <w:b/>
          <w:bCs/>
        </w:rPr>
        <w:t xml:space="preserve">Fix 9 remaining 'any' types</w:t>
      </w:r>
      <w:r>
        <w:t xml:space="preserve"> - Add interfaces to 3 files for complete type safety.</w:t>
      </w:r>
    </w:p>
    <w:p>
      <w:r>
        <w:br w:type="page"/>
      </w:r>
    </w:p>
    <w:p>
      <w:pPr>
        <w:pStyle w:val="Heading1"/>
      </w:pPr>
      <w:r>
        <w:t xml:space="preserve">Scoring Breakdown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3120"/>
      </w:tblGrid>
      <w:tr>
        <w:tc>
          <w:tcPr>
            <w:tcW w:type="dxa" w:w="312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Category</w:t>
            </w:r>
          </w:p>
        </w:tc>
        <w:tc>
          <w:tcPr>
            <w:tcW w:type="dxa" w:w="156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Weight</w:t>
            </w:r>
          </w:p>
        </w:tc>
        <w:tc>
          <w:tcPr>
            <w:tcW w:type="dxa" w:w="156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Score</w:t>
            </w:r>
          </w:p>
        </w:tc>
        <w:tc>
          <w:tcPr>
            <w:tcW w:type="dxa" w:w="312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Notes</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Security</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20%</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18/20</w:t>
            </w:r>
          </w:p>
        </w:tc>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All critical fixed; RBAC partial</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Error Handling</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15%</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13/15</w:t>
            </w:r>
          </w:p>
        </w:tc>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Error boundaries, structured logging</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API Design</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15%</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12/15</w:t>
            </w:r>
          </w:p>
        </w:tc>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Pagination incomplete, no OpenAPI</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Database</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12%</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10/12</w:t>
            </w:r>
          </w:p>
        </w:tc>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Redundant indexes remain</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Code Quality</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10%</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9/10</w:t>
            </w:r>
          </w:p>
        </w:tc>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9 any types remain</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Performance</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8%</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7/8</w:t>
            </w:r>
          </w:p>
        </w:tc>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Compression threshold missing</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Dependencies</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7%</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6/7</w:t>
            </w:r>
          </w:p>
        </w:tc>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Express 5 RC in production</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Configuration</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5%</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5/5</w:t>
            </w:r>
          </w:p>
        </w:tc>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All config issues fixed</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Testing</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5%</w:t>
            </w:r>
          </w:p>
        </w:tc>
        <w:tc>
          <w:tcPr>
            <w:tcW w:type="dxa" w:w="15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3/5</w:t>
            </w:r>
          </w:p>
        </w:tc>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No E2E tests</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Documentation</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3%</w:t>
            </w:r>
          </w:p>
        </w:tc>
        <w:tc>
          <w:tcPr>
            <w:tcW w:type="dxa" w:w="156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2/3</w:t>
            </w:r>
          </w:p>
        </w:tc>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No README/CHANGELOG</w:t>
            </w:r>
          </w:p>
        </w:tc>
      </w:tr>
    </w:tbl>
    <w:p>
      <w:r>
        <w:br w:type="page"/>
      </w:r>
    </w:p>
    <w:p>
      <w:pPr>
        <w:pStyle w:val="Heading1"/>
      </w:pPr>
      <w:r>
        <w:t xml:space="preserve">Detailed Findings</w:t>
      </w:r>
    </w:p>
    <w:p>
      <w:pPr>
        <w:pStyle w:val="Heading2"/>
      </w:pPr>
      <w:r>
        <w:t xml:space="preserve">Security (FIXED)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360"/>
      </w:tblGrid>
      <w:tr>
        <w:tc>
          <w:tcPr>
            <w:tcW w:type="dxa" w:w="14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ID</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Issue</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Fix Applied</w:t>
            </w:r>
          </w:p>
        </w:tc>
        <w:tc>
          <w:tcPr>
            <w:tcW w:type="dxa" w:w="236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Status</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SEC-001</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Supplier routes missing auth</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Added authenticate + authorize middleware</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SEC-002</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Purchase order routes missing auth</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Added authenticate + authorize middleware</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SEC-003</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Socket.IO JWT alg bypass</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Added algorithms: ['HS256']</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SEC-004</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PIN lookup unsalted</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HMAC-SHA256 with server secret</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SEC-006</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dotenv after imports</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Moved to top of server.ts</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SEC-009</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API keys plaintext</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AES-256-GCM encryption</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CFG-001</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HMAC bypass in prod</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Blocked with warning log</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bl>
    <w:p>
      <w:pPr>
        <w:pStyle w:val="Heading2"/>
        <w:spacing w:before="400"/>
      </w:pPr>
      <w:r>
        <w:t xml:space="preserve">Security (REMAINING)</w:t>
      </w:r>
    </w:p>
    <w:p>
      <w:pPr>
        <w:pStyle w:val="Heading3"/>
      </w:pPr>
      <w:r>
        <w:t xml:space="preserve">SEC-005-R: Incomplete RBAC Migration</w:t>
      </w:r>
    </w:p>
    <w:p>
      <w:r>
        <w:rPr>
          <w:b/>
          <w:bCs/>
        </w:rPr>
        <w:t xml:space="preserve">Severity: </w:t>
      </w:r>
      <w:r>
        <w:t xml:space="preserve">High</w:t>
      </w:r>
    </w:p>
    <w:p>
      <w:r>
        <w:rPr>
          <w:b/>
          <w:bCs/>
        </w:rPr>
        <w:t xml:space="preserve">Location: </w:t>
      </w:r>
      <w:r>
        <w:t xml:space="preserve">8 route files (user, role, modifier, supplier, purchaseOrder, paymentMethod, table, sync)</w:t>
      </w:r>
    </w:p>
    <w:p>
      <w:r>
        <w:rPr>
          <w:b/>
          <w:bCs/>
        </w:rPr>
        <w:t xml:space="preserve">Issue: </w:t>
      </w:r>
      <w:r>
        <w:t xml:space="preserve">Routes use authorize(['ADMIN']) instead of granular requirePermission(). Custom roles cannot have limited module access.</w:t>
      </w:r>
    </w:p>
    <w:p>
      <w:r>
        <w:rPr>
          <w:b/>
          <w:bCs/>
        </w:rPr>
        <w:t xml:space="preserve">Fix: </w:t>
      </w:r>
      <w:r>
        <w:t xml:space="preserve">Replace authorize() calls with requirePermission('resource', 'action') pattern.</w:t>
      </w:r>
    </w:p>
    <w:p>
      <w:pPr>
        <w:pStyle w:val="Heading2"/>
        <w:spacing w:before="400"/>
      </w:pPr>
      <w:r>
        <w:t xml:space="preserve">Database (FIXED)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360"/>
      </w:tblGrid>
      <w:tr>
        <w:tc>
          <w:tcPr>
            <w:tcW w:type="dxa" w:w="14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ID</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Issue</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Fix Applied</w:t>
            </w:r>
          </w:p>
        </w:tc>
        <w:tc>
          <w:tcPr>
            <w:tcW w:type="dxa" w:w="236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Status</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DB-001</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findUnique without tenant scope</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All queries scoped by tenantId</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DB-003</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N+1 in addItemsToOrder</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Using registerBatch()</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DB-004</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Missing closedAt index</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Added @@index([tenantId, closedAt])</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bl>
    <w:p>
      <w:pPr>
        <w:pStyle w:val="Heading2"/>
        <w:spacing w:before="400"/>
      </w:pPr>
      <w:r>
        <w:t xml:space="preserve">Frontend (FIXED)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360"/>
      </w:tblGrid>
      <w:tr>
        <w:tc>
          <w:tcPr>
            <w:tcW w:type="dxa" w:w="14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ID</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Issue</w:t>
            </w:r>
          </w:p>
        </w:tc>
        <w:tc>
          <w:tcPr>
            <w:tcW w:type="dxa" w:w="280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Fix Applied</w:t>
            </w:r>
          </w:p>
        </w:tc>
        <w:tc>
          <w:tcPr>
            <w:tcW w:type="dxa" w:w="236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Status</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FE-001</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39 alert() calls</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Replaced with toast notifications</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FE-002</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79 'any' types</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Reduced to 9 (89% reduction)</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f59e0b"/>
                <w:sz w:val="20"/>
                <w:szCs w:val="20"/>
              </w:rPr>
              <w:t xml:space="preserve">PARTIAL</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FE-003</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No toast system</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Sonner v2.0.7 installed</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ERR-003</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No Error Boundary</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ErrorBoundary wrapping app</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FE-004</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isAuthenticated persisted</w:t>
            </w:r>
          </w:p>
        </w:tc>
        <w:tc>
          <w:tcPr>
            <w:tcW w:type="dxa" w:w="28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Derived from user on rehydrate</w:t>
            </w:r>
          </w:p>
        </w:tc>
        <w:tc>
          <w:tcPr>
            <w:tcW w:type="dxa" w:w="2360"/>
            <w:tcBorders>
              <w:top w:val="single" w:color="CCCCCC" w:sz="1"/>
              <w:left w:val="single" w:color="CCCCCC" w:sz="1"/>
              <w:bottom w:val="single" w:color="CCCCCC" w:sz="1"/>
              <w:right w:val="single" w:color="CCCCCC" w:sz="1"/>
            </w:tcBorders>
          </w:tcPr>
          <w:p>
            <w:r>
              <w:rPr>
                <w:rFonts w:ascii="Arial" w:cs="Arial" w:eastAsia="Arial" w:hAnsi="Arial"/>
                <w:b/>
                <w:bCs/>
                <w:color w:val="22c55e"/>
                <w:sz w:val="20"/>
                <w:szCs w:val="20"/>
              </w:rPr>
              <w:t xml:space="preserve">FIXED</w:t>
            </w:r>
          </w:p>
        </w:tc>
      </w:tr>
      <w:tr>
        <w:tc>
          <w:tcPr>
            <w:tcW w:type="dxa" w:w="14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FE-005</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No loading states</w:t>
            </w:r>
          </w:p>
        </w:tc>
        <w:tc>
          <w:tcPr>
            <w:tcW w:type="dxa" w:w="280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All 12 admin pages have loading</w:t>
            </w:r>
          </w:p>
        </w:tc>
        <w:tc>
          <w:tcPr>
            <w:tcW w:type="dxa" w:w="2360"/>
            <w:tcBorders>
              <w:top w:val="single" w:color="CCCCCC" w:sz="1"/>
              <w:left w:val="single" w:color="CCCCCC" w:sz="1"/>
              <w:bottom w:val="single" w:color="CCCCCC" w:sz="1"/>
              <w:right w:val="single" w:color="CCCCCC" w:sz="1"/>
            </w:tcBorders>
            <w:shd w:fill="f7fafc" w:val="clear"/>
          </w:tcPr>
          <w:p>
            <w:r>
              <w:rPr>
                <w:rFonts w:ascii="Arial" w:cs="Arial" w:eastAsia="Arial" w:hAnsi="Arial"/>
                <w:b/>
                <w:bCs/>
                <w:color w:val="22c55e"/>
                <w:sz w:val="20"/>
                <w:szCs w:val="20"/>
              </w:rPr>
              <w:t xml:space="preserve">FIXED</w:t>
            </w:r>
          </w:p>
        </w:tc>
      </w:tr>
    </w:tbl>
    <w:p>
      <w:r>
        <w:br w:type="page"/>
      </w:r>
    </w:p>
    <w:p>
      <w:pPr>
        <w:pStyle w:val="Heading1"/>
      </w:pPr>
      <w:r>
        <w:t xml:space="preserve">Implementation Roadmap</w:t>
      </w:r>
    </w:p>
    <w:p>
      <w:pPr>
        <w:pStyle w:val="Heading2"/>
      </w:pPr>
      <w:r>
        <w:t xml:space="preserve">Tier 1 - Next Sprint (Week 1-2)</w:t>
      </w:r>
    </w:p>
    <w:p>
      <w:pPr>
        <w:pStyle w:val="ListParagraph"/>
        <w:numPr>
          <w:ilvl w:val="0"/>
          <w:numId w:val="4"/>
        </w:numPr>
      </w:pPr>
      <w:r>
        <w:rPr>
          <w:b/>
          <w:bCs/>
        </w:rPr>
        <w:t xml:space="preserve">FIX-R01: </w:t>
      </w:r>
      <w:r>
        <w:t xml:space="preserve">Complete RBAC migration on 8 route files</w:t>
      </w:r>
    </w:p>
    <w:p>
      <w:pPr>
        <w:pStyle w:val="ListParagraph"/>
        <w:numPr>
          <w:ilvl w:val="0"/>
          <w:numId w:val="4"/>
        </w:numPr>
      </w:pPr>
      <w:r>
        <w:rPr>
          <w:b/>
          <w:bCs/>
        </w:rPr>
        <w:t xml:space="preserve">FIX-R02: </w:t>
      </w:r>
      <w:r>
        <w:t xml:space="preserve">Implement pagination with page/limit params</w:t>
      </w:r>
    </w:p>
    <w:p>
      <w:pPr>
        <w:pStyle w:val="ListParagraph"/>
        <w:numPr>
          <w:ilvl w:val="0"/>
          <w:numId w:val="4"/>
        </w:numPr>
      </w:pPr>
      <w:r>
        <w:rPr>
          <w:b/>
          <w:bCs/>
        </w:rPr>
        <w:t xml:space="preserve">FIX-R03: </w:t>
      </w:r>
      <w:r>
        <w:t xml:space="preserve">Replace 17 confirm() calls with modal dialogs</w:t>
      </w:r>
    </w:p>
    <w:p>
      <w:pPr>
        <w:pStyle w:val="Heading2"/>
        <w:spacing w:before="200"/>
      </w:pPr>
      <w:r>
        <w:t xml:space="preserve">Tier 2 - Next Month (Week 3-4)</w:t>
      </w:r>
    </w:p>
    <w:p>
      <w:pPr>
        <w:pStyle w:val="ListParagraph"/>
        <w:numPr>
          <w:ilvl w:val="0"/>
          <w:numId w:val="4"/>
        </w:numPr>
      </w:pPr>
      <w:r>
        <w:rPr>
          <w:b/>
          <w:bCs/>
        </w:rPr>
        <w:t xml:space="preserve">FIX-R05: </w:t>
      </w:r>
      <w:r>
        <w:t xml:space="preserve">Fix 9 remaining 'any' types</w:t>
      </w:r>
    </w:p>
    <w:p>
      <w:pPr>
        <w:pStyle w:val="ListParagraph"/>
        <w:numPr>
          <w:ilvl w:val="0"/>
          <w:numId w:val="4"/>
        </w:numPr>
      </w:pPr>
      <w:r>
        <w:rPr>
          <w:b/>
          <w:bCs/>
        </w:rPr>
        <w:t xml:space="preserve">FIX-R06: </w:t>
      </w:r>
      <w:r>
        <w:t xml:space="preserve">Add OpenAPI/Swagger documentation</w:t>
      </w:r>
    </w:p>
    <w:p>
      <w:pPr>
        <w:pStyle w:val="ListParagraph"/>
        <w:numPr>
          <w:ilvl w:val="0"/>
          <w:numId w:val="4"/>
        </w:numPr>
      </w:pPr>
      <w:r>
        <w:rPr>
          <w:b/>
          <w:bCs/>
        </w:rPr>
        <w:t xml:space="preserve">FIX-R07: </w:t>
      </w:r>
      <w:r>
        <w:t xml:space="preserve">Write E2E tests for critical flows</w:t>
      </w:r>
    </w:p>
    <w:p>
      <w:pPr>
        <w:pStyle w:val="Heading2"/>
        <w:spacing w:before="200"/>
      </w:pPr>
      <w:r>
        <w:t xml:space="preserve">Tier 3 - Backlog</w:t>
      </w:r>
    </w:p>
    <w:p>
      <w:pPr>
        <w:pStyle w:val="ListParagraph"/>
        <w:numPr>
          <w:ilvl w:val="0"/>
          <w:numId w:val="4"/>
        </w:numPr>
      </w:pPr>
      <w:r>
        <w:rPr>
          <w:b/>
          <w:bCs/>
        </w:rPr>
        <w:t xml:space="preserve">FIX-R08: </w:t>
      </w:r>
      <w:r>
        <w:t xml:space="preserve">Remove redundant database indexes</w:t>
      </w:r>
    </w:p>
    <w:p>
      <w:pPr>
        <w:pStyle w:val="ListParagraph"/>
        <w:numPr>
          <w:ilvl w:val="0"/>
          <w:numId w:val="4"/>
        </w:numPr>
      </w:pPr>
      <w:r>
        <w:rPr>
          <w:b/>
          <w:bCs/>
        </w:rPr>
        <w:t xml:space="preserve">FIX-R09: </w:t>
      </w:r>
      <w:r>
        <w:t xml:space="preserve">Add compression threshold</w:t>
      </w:r>
    </w:p>
    <w:p>
      <w:pPr>
        <w:pStyle w:val="ListParagraph"/>
        <w:numPr>
          <w:ilvl w:val="0"/>
          <w:numId w:val="4"/>
        </w:numPr>
      </w:pPr>
      <w:r>
        <w:rPr>
          <w:b/>
          <w:bCs/>
        </w:rPr>
        <w:t xml:space="preserve">FIX-R10: </w:t>
      </w:r>
      <w:r>
        <w:t xml:space="preserve">Add README and CHANGELOG</w:t>
      </w:r>
    </w:p>
    <w:p>
      <w:pPr>
        <w:pStyle w:val="Heading2"/>
        <w:spacing w:before="400"/>
      </w:pPr>
      <w:r>
        <w:t xml:space="preserve">Risk Assessment After Remediation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Area</w:t>
            </w:r>
          </w:p>
        </w:tc>
        <w:tc>
          <w:tcPr>
            <w:tcW w:type="dxa" w:w="312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Current Risk</w:t>
            </w:r>
          </w:p>
        </w:tc>
        <w:tc>
          <w:tcPr>
            <w:tcW w:type="dxa" w:w="3120"/>
            <w:tcBorders>
              <w:top w:val="single" w:color="CCCCCC" w:sz="1"/>
              <w:left w:val="single" w:color="CCCCCC" w:sz="1"/>
              <w:bottom w:val="single" w:color="CCCCCC" w:sz="1"/>
              <w:right w:val="single" w:color="CCCCCC" w:sz="1"/>
            </w:tcBorders>
            <w:shd w:fill="1a365d" w:val="clear"/>
            <w:vAlign w:val="center"/>
          </w:tcPr>
          <w:p>
            <w:pPr>
              <w:jc w:val="center"/>
            </w:pPr>
            <w:r>
              <w:rPr>
                <w:rFonts w:ascii="Arial" w:cs="Arial" w:eastAsia="Arial" w:hAnsi="Arial"/>
                <w:b/>
                <w:bCs/>
                <w:color w:val="FFFFFF"/>
                <w:sz w:val="22"/>
                <w:szCs w:val="22"/>
              </w:rPr>
              <w:t xml:space="preserve">After Tier 1</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Security</w:t>
            </w:r>
          </w:p>
        </w:tc>
        <w:tc>
          <w:tcPr>
            <w:tcW w:type="dxa" w:w="3120"/>
            <w:tcBorders>
              <w:top w:val="single" w:color="CCCCCC" w:sz="1"/>
              <w:left w:val="single" w:color="CCCCCC" w:sz="1"/>
              <w:bottom w:val="single" w:color="CCCCCC" w:sz="1"/>
              <w:right w:val="single" w:color="CCCCCC" w:sz="1"/>
            </w:tcBorders>
          </w:tcPr>
          <w:p>
            <w:r>
              <w:rPr>
                <w:b/>
                <w:bCs/>
                <w:color w:val="22c55e"/>
                <w:sz w:val="22"/>
                <w:szCs w:val="22"/>
              </w:rPr>
              <w:t xml:space="preserve">LOW</w:t>
            </w:r>
          </w:p>
        </w:tc>
        <w:tc>
          <w:tcPr>
            <w:tcW w:type="dxa" w:w="3120"/>
            <w:tcBorders>
              <w:top w:val="single" w:color="CCCCCC" w:sz="1"/>
              <w:left w:val="single" w:color="CCCCCC" w:sz="1"/>
              <w:bottom w:val="single" w:color="CCCCCC" w:sz="1"/>
              <w:right w:val="single" w:color="CCCCCC" w:sz="1"/>
            </w:tcBorders>
          </w:tcPr>
          <w:p>
            <w:r>
              <w:rPr>
                <w:b/>
                <w:bCs/>
                <w:color w:val="22c55e"/>
                <w:sz w:val="22"/>
                <w:szCs w:val="22"/>
              </w:rPr>
              <w:t xml:space="preserve">LOW</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Data Integrity</w:t>
            </w:r>
          </w:p>
        </w:tc>
        <w:tc>
          <w:tcPr>
            <w:tcW w:type="dxa" w:w="3120"/>
            <w:tcBorders>
              <w:top w:val="single" w:color="CCCCCC" w:sz="1"/>
              <w:left w:val="single" w:color="CCCCCC" w:sz="1"/>
              <w:bottom w:val="single" w:color="CCCCCC" w:sz="1"/>
              <w:right w:val="single" w:color="CCCCCC" w:sz="1"/>
            </w:tcBorders>
            <w:shd w:fill="f7fafc" w:val="clear"/>
          </w:tcPr>
          <w:p>
            <w:r>
              <w:rPr>
                <w:b/>
                <w:bCs/>
                <w:color w:val="22c55e"/>
                <w:sz w:val="22"/>
                <w:szCs w:val="22"/>
              </w:rPr>
              <w:t xml:space="preserve">LOW</w:t>
            </w:r>
          </w:p>
        </w:tc>
        <w:tc>
          <w:tcPr>
            <w:tcW w:type="dxa" w:w="3120"/>
            <w:tcBorders>
              <w:top w:val="single" w:color="CCCCCC" w:sz="1"/>
              <w:left w:val="single" w:color="CCCCCC" w:sz="1"/>
              <w:bottom w:val="single" w:color="CCCCCC" w:sz="1"/>
              <w:right w:val="single" w:color="CCCCCC" w:sz="1"/>
            </w:tcBorders>
            <w:shd w:fill="f7fafc" w:val="clear"/>
          </w:tcPr>
          <w:p>
            <w:r>
              <w:rPr>
                <w:b/>
                <w:bCs/>
                <w:color w:val="22c55e"/>
                <w:sz w:val="22"/>
                <w:szCs w:val="22"/>
              </w:rPr>
              <w:t xml:space="preserve">LOW</w:t>
            </w:r>
          </w:p>
        </w:tc>
      </w:tr>
      <w:tr>
        <w:tc>
          <w:tcPr>
            <w:tcW w:type="dxa" w:w="312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Performance</w:t>
            </w:r>
          </w:p>
        </w:tc>
        <w:tc>
          <w:tcPr>
            <w:tcW w:type="dxa" w:w="3120"/>
            <w:tcBorders>
              <w:top w:val="single" w:color="CCCCCC" w:sz="1"/>
              <w:left w:val="single" w:color="CCCCCC" w:sz="1"/>
              <w:bottom w:val="single" w:color="CCCCCC" w:sz="1"/>
              <w:right w:val="single" w:color="CCCCCC" w:sz="1"/>
            </w:tcBorders>
          </w:tcPr>
          <w:p>
            <w:r>
              <w:rPr>
                <w:b/>
                <w:bCs/>
                <w:color w:val="f59e0b"/>
                <w:sz w:val="22"/>
                <w:szCs w:val="22"/>
              </w:rPr>
              <w:t xml:space="preserve">MEDIUM</w:t>
            </w:r>
          </w:p>
        </w:tc>
        <w:tc>
          <w:tcPr>
            <w:tcW w:type="dxa" w:w="3120"/>
            <w:tcBorders>
              <w:top w:val="single" w:color="CCCCCC" w:sz="1"/>
              <w:left w:val="single" w:color="CCCCCC" w:sz="1"/>
              <w:bottom w:val="single" w:color="CCCCCC" w:sz="1"/>
              <w:right w:val="single" w:color="CCCCCC" w:sz="1"/>
            </w:tcBorders>
          </w:tcPr>
          <w:p>
            <w:r>
              <w:rPr>
                <w:b/>
                <w:bCs/>
                <w:color w:val="22c55e"/>
                <w:sz w:val="22"/>
                <w:szCs w:val="22"/>
              </w:rPr>
              <w:t xml:space="preserve">LOW</w:t>
            </w:r>
          </w:p>
        </w:tc>
      </w:tr>
      <w:tr>
        <w:tc>
          <w:tcPr>
            <w:tcW w:type="dxa" w:w="3120"/>
            <w:tcBorders>
              <w:top w:val="single" w:color="CCCCCC" w:sz="1"/>
              <w:left w:val="single" w:color="CCCCCC" w:sz="1"/>
              <w:bottom w:val="single" w:color="CCCCCC" w:sz="1"/>
              <w:right w:val="single" w:color="CCCCCC" w:sz="1"/>
            </w:tcBorders>
            <w:shd w:fill="f7fafc" w:val="clear"/>
          </w:tcPr>
          <w:p>
            <w:r>
              <w:rPr>
                <w:rFonts w:ascii="Arial" w:cs="Arial" w:eastAsia="Arial" w:hAnsi="Arial"/>
                <w:sz w:val="20"/>
                <w:szCs w:val="20"/>
              </w:rPr>
              <w:t xml:space="preserve">Maintainability</w:t>
            </w:r>
          </w:p>
        </w:tc>
        <w:tc>
          <w:tcPr>
            <w:tcW w:type="dxa" w:w="3120"/>
            <w:tcBorders>
              <w:top w:val="single" w:color="CCCCCC" w:sz="1"/>
              <w:left w:val="single" w:color="CCCCCC" w:sz="1"/>
              <w:bottom w:val="single" w:color="CCCCCC" w:sz="1"/>
              <w:right w:val="single" w:color="CCCCCC" w:sz="1"/>
            </w:tcBorders>
            <w:shd w:fill="f7fafc" w:val="clear"/>
          </w:tcPr>
          <w:p>
            <w:r>
              <w:rPr>
                <w:b/>
                <w:bCs/>
                <w:color w:val="f59e0b"/>
                <w:sz w:val="22"/>
                <w:szCs w:val="22"/>
              </w:rPr>
              <w:t xml:space="preserve">MEDIUM</w:t>
            </w:r>
          </w:p>
        </w:tc>
        <w:tc>
          <w:tcPr>
            <w:tcW w:type="dxa" w:w="3120"/>
            <w:tcBorders>
              <w:top w:val="single" w:color="CCCCCC" w:sz="1"/>
              <w:left w:val="single" w:color="CCCCCC" w:sz="1"/>
              <w:bottom w:val="single" w:color="CCCCCC" w:sz="1"/>
              <w:right w:val="single" w:color="CCCCCC" w:sz="1"/>
            </w:tcBorders>
            <w:shd w:fill="f7fafc" w:val="clear"/>
          </w:tcPr>
          <w:p>
            <w:r>
              <w:rPr>
                <w:b/>
                <w:bCs/>
                <w:color w:val="22c55e"/>
                <w:sz w:val="22"/>
                <w:szCs w:val="22"/>
              </w:rPr>
              <w:t xml:space="preserve">LOW</w:t>
            </w:r>
          </w:p>
        </w:tc>
      </w:tr>
    </w:tbl>
    <w:p>
      <w:r>
        <w:br w:type="page"/>
      </w:r>
    </w:p>
    <w:p>
      <w:pPr>
        <w:pStyle w:val="Heading1"/>
      </w:pPr>
      <w:r>
        <w:t xml:space="preserve">Appendix</w:t>
      </w:r>
    </w:p>
    <w:p>
      <w:pPr>
        <w:pStyle w:val="Heading2"/>
      </w:pPr>
      <w:r>
        <w:t xml:space="preserve">A. Full Issue Table</w:t>
      </w:r>
    </w:p>
    <w:p>
      <w:r>
        <w:t xml:space="preserve">See audit-phase1-discovery.md for complete issue listing with file locations and line numbers.</w:t>
      </w:r>
    </w:p>
    <w:p>
      <w:pPr>
        <w:pStyle w:val="Heading2"/>
        <w:spacing w:before="400"/>
      </w:pPr>
      <w:r>
        <w:t xml:space="preserve">B. Files Reviewed</w:t>
      </w:r>
    </w:p>
    <w:p>
      <w:pPr>
        <w:pStyle w:val="Heading3"/>
      </w:pPr>
      <w:r>
        <w:t xml:space="preserve">Backend (131 files)</w:t>
      </w:r>
    </w:p>
    <w:p>
      <w:pPr>
        <w:pStyle w:val="ListParagraph"/>
        <w:numPr>
          <w:ilvl w:val="0"/>
          <w:numId w:val="4"/>
        </w:numPr>
      </w:pPr>
      <w:r>
        <w:t xml:space="preserve">Core: app.ts, server.ts</w:t>
      </w:r>
    </w:p>
    <w:p>
      <w:pPr>
        <w:pStyle w:val="ListParagraph"/>
        <w:numPr>
          <w:ilvl w:val="0"/>
          <w:numId w:val="4"/>
        </w:numPr>
      </w:pPr>
      <w:r>
        <w:t xml:space="preserve">Middleware: 9 files (auth, error, rateLimit, csrf, etc.)</w:t>
      </w:r>
    </w:p>
    <w:p>
      <w:pPr>
        <w:pStyle w:val="ListParagraph"/>
        <w:numPr>
          <w:ilvl w:val="0"/>
          <w:numId w:val="4"/>
        </w:numPr>
      </w:pPr>
      <w:r>
        <w:t xml:space="preserve">Controllers: 26 files</w:t>
      </w:r>
    </w:p>
    <w:p>
      <w:pPr>
        <w:pStyle w:val="ListParagraph"/>
        <w:numPr>
          <w:ilvl w:val="0"/>
          <w:numId w:val="4"/>
        </w:numPr>
      </w:pPr>
      <w:r>
        <w:t xml:space="preserve">Services: 37 files</w:t>
      </w:r>
    </w:p>
    <w:p>
      <w:pPr>
        <w:pStyle w:val="ListParagraph"/>
        <w:numPr>
          <w:ilvl w:val="0"/>
          <w:numId w:val="4"/>
        </w:numPr>
      </w:pPr>
      <w:r>
        <w:t xml:space="preserve">Routes: 25 files</w:t>
      </w:r>
    </w:p>
    <w:p>
      <w:pPr>
        <w:pStyle w:val="ListParagraph"/>
        <w:numPr>
          <w:ilvl w:val="0"/>
          <w:numId w:val="4"/>
        </w:numPr>
      </w:pPr>
      <w:r>
        <w:t xml:space="preserve">Integrations: 17 files (delivery adapters, webhooks)</w:t>
      </w:r>
    </w:p>
    <w:p>
      <w:pPr>
        <w:pStyle w:val="Heading3"/>
        <w:spacing w:before="200"/>
      </w:pPr>
      <w:r>
        <w:t xml:space="preserve">Frontend (~70 files)</w:t>
      </w:r>
    </w:p>
    <w:p>
      <w:pPr>
        <w:pStyle w:val="ListParagraph"/>
        <w:numPr>
          <w:ilvl w:val="0"/>
          <w:numId w:val="4"/>
        </w:numPr>
      </w:pPr>
      <w:r>
        <w:t xml:space="preserve">Stores: 4 files (auth, pos, kitchen, cash)</w:t>
      </w:r>
    </w:p>
    <w:p>
      <w:pPr>
        <w:pStyle w:val="ListParagraph"/>
        <w:numPr>
          <w:ilvl w:val="0"/>
          <w:numId w:val="4"/>
        </w:numPr>
      </w:pPr>
      <w:r>
        <w:t xml:space="preserve">Services: 25 files</w:t>
      </w:r>
    </w:p>
    <w:p>
      <w:pPr>
        <w:pStyle w:val="ListParagraph"/>
        <w:numPr>
          <w:ilvl w:val="0"/>
          <w:numId w:val="4"/>
        </w:numPr>
      </w:pPr>
      <w:r>
        <w:t xml:space="preserve">Pages: 8 files</w:t>
      </w:r>
    </w:p>
    <w:p>
      <w:pPr>
        <w:pStyle w:val="ListParagraph"/>
        <w:numPr>
          <w:ilvl w:val="0"/>
          <w:numId w:val="4"/>
        </w:numPr>
      </w:pPr>
      <w:r>
        <w:t xml:space="preserve">Modules: 41 files</w:t>
      </w:r>
    </w:p>
    <w:p>
      <w:pPr>
        <w:pStyle w:val="Heading3"/>
        <w:spacing w:before="200"/>
      </w:pPr>
      <w:r>
        <w:t xml:space="preserve">Infrastructure</w:t>
      </w:r>
    </w:p>
    <w:p>
      <w:pPr>
        <w:pStyle w:val="ListParagraph"/>
        <w:numPr>
          <w:ilvl w:val="0"/>
          <w:numId w:val="4"/>
        </w:numPr>
      </w:pPr>
      <w:r>
        <w:t xml:space="preserve">docker-compose.yml, docker-compose.prod.yml, Dockerfile.prod</w:t>
      </w:r>
    </w:p>
    <w:p>
      <w:pPr>
        <w:pStyle w:val="ListParagraph"/>
        <w:numPr>
          <w:ilvl w:val="0"/>
          <w:numId w:val="4"/>
        </w:numPr>
      </w:pPr>
      <w:r>
        <w:t xml:space="preserve">prisma/schema.prisma + all migrations</w:t>
      </w:r>
    </w:p>
    <w:p>
      <w:pPr>
        <w:pStyle w:val="ListParagraph"/>
        <w:numPr>
          <w:ilvl w:val="0"/>
          <w:numId w:val="4"/>
        </w:numPr>
      </w:pPr>
      <w:r>
        <w:t xml:space="preserve">package.json (root, backend, frontend)</w:t>
      </w:r>
    </w:p>
    <w:p>
      <w:pPr>
        <w:pStyle w:val="Heading2"/>
        <w:spacing w:before="400"/>
      </w:pPr>
      <w:r>
        <w:t xml:space="preserve">C. Methodology</w:t>
      </w:r>
    </w:p>
    <w:p>
      <w:r>
        <w:t xml:space="preserve">This audit was conducted using a combination of static code analysis, manual code review, and pattern matching across the entire codebase. Each finding was verified by reading the actual source code and confirmed against security best practices and the OWASP Top 10.</w:t>
      </w:r>
    </w:p>
    <w:p>
      <w:pPr>
        <w:spacing w:before="400"/>
      </w:pPr>
    </w:p>
    <w:p>
      <w:pPr>
        <w:jc w:val="center"/>
      </w:pPr>
      <w:r>
        <w:rPr>
          <w:i/>
          <w:iCs/>
          <w:color w:val="718096"/>
          <w:sz w:val="20"/>
          <w:szCs w:val="20"/>
        </w:rPr>
        <w:t xml:space="preserve">End of Report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8"/>
        <w:szCs w:val="18"/>
      </w:rPr>
      <w:t xml:space="preserve">PentiumPOS Code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400" w:after="200"/>
      <w:jc w:val="center"/>
    </w:pPr>
    <w:rPr>
      <w:rFonts w:ascii="Arial" w:cs="Arial" w:eastAsia="Arial" w:hAnsi="Arial"/>
      <w:b/>
      <w:bCs/>
      <w:color w:val="1a365d"/>
      <w:sz w:val="56"/>
      <w:szCs w:val="56"/>
    </w:rPr>
  </w:style>
  <w:style w:type="paragraph" w:styleId="Heading1">
    <w:name w:val="Heading 1"/>
    <w:basedOn w:val="Normal"/>
    <w:next w:val="Normal"/>
    <w:qFormat/>
    <w:pPr>
      <w:spacing w:before="400" w:after="200"/>
      <w:outlineLvl w:val="0"/>
    </w:pPr>
    <w:rPr>
      <w:rFonts w:ascii="Arial" w:cs="Arial" w:eastAsia="Arial" w:hAnsi="Arial"/>
      <w:b/>
      <w:bCs/>
      <w:color w:val="1a365d"/>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2d3748"/>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2026-02-03T17:09:12.346Z</dcterms:created>
  <dcterms:modified xsi:type="dcterms:W3CDTF">2026-02-03T17:09:12.347Z</dcterms:modified>
</cp:coreProperties>
</file>

<file path=docProps/custom.xml><?xml version="1.0" encoding="utf-8"?>
<Properties xmlns="http://schemas.openxmlformats.org/officeDocument/2006/custom-properties" xmlns:vt="http://schemas.openxmlformats.org/officeDocument/2006/docPropsVTypes"/>
</file>