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6A1" w:rsidRPr="00F33534" w:rsidRDefault="007D66A1" w:rsidP="00F3353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F3353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Step 4: Business Insight Validation</w:t>
      </w:r>
    </w:p>
    <w:p w:rsidR="007D66A1" w:rsidRPr="00F33534" w:rsidRDefault="007D66A1" w:rsidP="007D6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33534">
        <w:rPr>
          <w:rFonts w:ascii="Times New Roman" w:eastAsia="Times New Roman" w:hAnsi="Times New Roman" w:cs="Times New Roman"/>
          <w:b/>
          <w:bCs/>
          <w:sz w:val="28"/>
          <w:szCs w:val="36"/>
        </w:rPr>
        <w:t>Objective</w:t>
      </w:r>
    </w:p>
    <w:p w:rsidR="007D66A1" w:rsidRPr="007D66A1" w:rsidRDefault="007D66A1" w:rsidP="00F33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Write insights that are </w:t>
      </w:r>
      <w:r w:rsidRPr="007D66A1">
        <w:rPr>
          <w:rFonts w:ascii="Times New Roman" w:eastAsia="Times New Roman" w:hAnsi="Times New Roman" w:cs="Times New Roman"/>
          <w:b/>
          <w:bCs/>
          <w:sz w:val="24"/>
          <w:szCs w:val="24"/>
        </w:rPr>
        <w:t>supported by the data shown in your dashboard</w:t>
      </w:r>
      <w:r w:rsidRPr="007D66A1">
        <w:rPr>
          <w:rFonts w:ascii="Times New Roman" w:eastAsia="Times New Roman" w:hAnsi="Times New Roman" w:cs="Times New Roman"/>
          <w:sz w:val="24"/>
          <w:szCs w:val="24"/>
        </w:rPr>
        <w:t>. Avoid making assumptions.</w:t>
      </w:r>
    </w:p>
    <w:p w:rsidR="007D66A1" w:rsidRPr="00F33534" w:rsidRDefault="007D66A1" w:rsidP="007D6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33534">
        <w:rPr>
          <w:rFonts w:ascii="Times New Roman" w:eastAsia="Times New Roman" w:hAnsi="Times New Roman" w:cs="Times New Roman"/>
          <w:b/>
          <w:bCs/>
          <w:sz w:val="28"/>
          <w:szCs w:val="36"/>
        </w:rPr>
        <w:t>Insight 1: Monthly Sales Trend</w:t>
      </w:r>
    </w:p>
    <w:p w:rsidR="007D66A1" w:rsidRPr="007D66A1" w:rsidRDefault="007D66A1" w:rsidP="007D6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>From your line chart:</w:t>
      </w:r>
    </w:p>
    <w:p w:rsidR="007D66A1" w:rsidRPr="007D66A1" w:rsidRDefault="007D66A1" w:rsidP="007D6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Sales fluctuate throughout the year. </w:t>
      </w:r>
    </w:p>
    <w:p w:rsidR="007D66A1" w:rsidRPr="007D66A1" w:rsidRDefault="007D66A1" w:rsidP="007D6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Sales increase significantly toward the end of the year. </w:t>
      </w:r>
    </w:p>
    <w:p w:rsidR="007D66A1" w:rsidRPr="007D66A1" w:rsidRDefault="007D66A1" w:rsidP="007D6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November and December appear to have the highest sales. </w:t>
      </w:r>
    </w:p>
    <w:p w:rsidR="007D66A1" w:rsidRPr="007D66A1" w:rsidRDefault="007D66A1" w:rsidP="007D6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b/>
          <w:bCs/>
          <w:sz w:val="24"/>
          <w:szCs w:val="24"/>
        </w:rPr>
        <w:t>Write:</w:t>
      </w:r>
    </w:p>
    <w:p w:rsidR="007D66A1" w:rsidRPr="007D66A1" w:rsidRDefault="007D66A1" w:rsidP="00F335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>Sales show an overall upward trend throughout the year, with the highest revenue generated during November and December, indicating strong year-end business performance.</w:t>
      </w:r>
    </w:p>
    <w:p w:rsidR="007D66A1" w:rsidRPr="00F33534" w:rsidRDefault="007D66A1" w:rsidP="007D6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33534">
        <w:rPr>
          <w:rFonts w:ascii="Times New Roman" w:eastAsia="Times New Roman" w:hAnsi="Times New Roman" w:cs="Times New Roman"/>
          <w:b/>
          <w:bCs/>
          <w:sz w:val="28"/>
          <w:szCs w:val="36"/>
        </w:rPr>
        <w:t>Insight 2: Country Performance</w:t>
      </w:r>
    </w:p>
    <w:p w:rsidR="007D66A1" w:rsidRPr="007D66A1" w:rsidRDefault="007D66A1" w:rsidP="007D6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>From your country chart:</w:t>
      </w:r>
    </w:p>
    <w:p w:rsidR="007D66A1" w:rsidRPr="007D66A1" w:rsidRDefault="007D66A1" w:rsidP="007D66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United States has the highest sales. </w:t>
      </w:r>
    </w:p>
    <w:p w:rsidR="007D66A1" w:rsidRPr="007D66A1" w:rsidRDefault="007D66A1" w:rsidP="007D66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Australia and France follow. </w:t>
      </w:r>
    </w:p>
    <w:p w:rsidR="007D66A1" w:rsidRPr="007D66A1" w:rsidRDefault="007D66A1" w:rsidP="007D6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b/>
          <w:bCs/>
          <w:sz w:val="24"/>
          <w:szCs w:val="24"/>
        </w:rPr>
        <w:t>Write:</w:t>
      </w:r>
    </w:p>
    <w:p w:rsidR="007D66A1" w:rsidRPr="007D66A1" w:rsidRDefault="007D66A1" w:rsidP="00F335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>The United States is the top-performing market, contributing the largest share of total sales. Australia and France are also strong-performing regions.</w:t>
      </w:r>
    </w:p>
    <w:p w:rsidR="007D66A1" w:rsidRPr="00F33534" w:rsidRDefault="007D66A1" w:rsidP="007D6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33534">
        <w:rPr>
          <w:rFonts w:ascii="Times New Roman" w:eastAsia="Times New Roman" w:hAnsi="Times New Roman" w:cs="Times New Roman"/>
          <w:b/>
          <w:bCs/>
          <w:sz w:val="28"/>
          <w:szCs w:val="36"/>
        </w:rPr>
        <w:t>Insight 3: Product Performance</w:t>
      </w:r>
    </w:p>
    <w:p w:rsidR="007D66A1" w:rsidRPr="007D66A1" w:rsidRDefault="007D66A1" w:rsidP="007D6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>From your product chart:</w:t>
      </w:r>
    </w:p>
    <w:p w:rsidR="007D66A1" w:rsidRPr="007D66A1" w:rsidRDefault="007D66A1" w:rsidP="007D6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Apple iPhone products are among the top sellers. </w:t>
      </w:r>
    </w:p>
    <w:p w:rsidR="007D66A1" w:rsidRPr="007D66A1" w:rsidRDefault="007D66A1" w:rsidP="007D6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Cisco products also perform well. </w:t>
      </w:r>
    </w:p>
    <w:p w:rsidR="007D66A1" w:rsidRPr="007D66A1" w:rsidRDefault="007D66A1" w:rsidP="007D6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b/>
          <w:bCs/>
          <w:sz w:val="24"/>
          <w:szCs w:val="24"/>
        </w:rPr>
        <w:t>Write:</w:t>
      </w:r>
    </w:p>
    <w:p w:rsidR="007D66A1" w:rsidRPr="007D66A1" w:rsidRDefault="007D66A1" w:rsidP="007D66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>Apple and Cisco products generate the highest sales, indicating strong customer demand for these product lines.</w:t>
      </w:r>
    </w:p>
    <w:p w:rsidR="007D66A1" w:rsidRPr="007D66A1" w:rsidRDefault="007D66A1" w:rsidP="007D6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66A1" w:rsidRPr="00F33534" w:rsidRDefault="007D66A1" w:rsidP="007D6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33534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Insight 4: Category Distribution</w:t>
      </w:r>
    </w:p>
    <w:p w:rsidR="007D66A1" w:rsidRPr="007D66A1" w:rsidRDefault="007D66A1" w:rsidP="007D6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>From the pie chart:</w:t>
      </w:r>
    </w:p>
    <w:p w:rsidR="007D66A1" w:rsidRPr="007D66A1" w:rsidRDefault="007D66A1" w:rsidP="007D66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Office Supplies ≈ 61% </w:t>
      </w:r>
    </w:p>
    <w:p w:rsidR="007D66A1" w:rsidRPr="007D66A1" w:rsidRDefault="007D66A1" w:rsidP="007D66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Technology ≈ 20% </w:t>
      </w:r>
    </w:p>
    <w:p w:rsidR="007D66A1" w:rsidRPr="007D66A1" w:rsidRDefault="007D66A1" w:rsidP="007D66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Furniture ≈ 19% </w:t>
      </w:r>
    </w:p>
    <w:p w:rsidR="007D66A1" w:rsidRPr="007D66A1" w:rsidRDefault="007D66A1" w:rsidP="007D6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b/>
          <w:bCs/>
          <w:sz w:val="24"/>
          <w:szCs w:val="24"/>
        </w:rPr>
        <w:t>Write:</w:t>
      </w:r>
    </w:p>
    <w:p w:rsidR="007D66A1" w:rsidRPr="007D66A1" w:rsidRDefault="007D66A1" w:rsidP="00F335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>Office Supplies account for the largest portion of product sales, followed by Technology and Furniture.</w:t>
      </w:r>
    </w:p>
    <w:p w:rsidR="007D66A1" w:rsidRPr="00F33534" w:rsidRDefault="007D66A1" w:rsidP="007D6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33534">
        <w:rPr>
          <w:rFonts w:ascii="Times New Roman" w:eastAsia="Times New Roman" w:hAnsi="Times New Roman" w:cs="Times New Roman"/>
          <w:b/>
          <w:bCs/>
          <w:sz w:val="28"/>
          <w:szCs w:val="36"/>
        </w:rPr>
        <w:t>Insight 5: Profitability</w:t>
      </w:r>
    </w:p>
    <w:p w:rsidR="007D66A1" w:rsidRPr="007D66A1" w:rsidRDefault="007D66A1" w:rsidP="007D6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>From the KPI cards:</w:t>
      </w:r>
    </w:p>
    <w:p w:rsidR="007D66A1" w:rsidRPr="007D66A1" w:rsidRDefault="007D66A1" w:rsidP="007D66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Profit Margin = </w:t>
      </w:r>
      <w:r w:rsidRPr="007D66A1">
        <w:rPr>
          <w:rFonts w:ascii="Times New Roman" w:eastAsia="Times New Roman" w:hAnsi="Times New Roman" w:cs="Times New Roman"/>
          <w:b/>
          <w:bCs/>
          <w:sz w:val="24"/>
          <w:szCs w:val="24"/>
        </w:rPr>
        <w:t>13.69%</w:t>
      </w: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D66A1" w:rsidRPr="007D66A1" w:rsidRDefault="007D66A1" w:rsidP="007D66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Total Profit = </w:t>
      </w:r>
      <w:r w:rsidRPr="007D66A1">
        <w:rPr>
          <w:rFonts w:ascii="Times New Roman" w:eastAsia="Times New Roman" w:hAnsi="Times New Roman" w:cs="Times New Roman"/>
          <w:b/>
          <w:bCs/>
          <w:sz w:val="24"/>
          <w:szCs w:val="24"/>
        </w:rPr>
        <w:t>518.47K</w:t>
      </w: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D66A1" w:rsidRPr="007D66A1" w:rsidRDefault="007D66A1" w:rsidP="007D6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b/>
          <w:bCs/>
          <w:sz w:val="24"/>
          <w:szCs w:val="24"/>
        </w:rPr>
        <w:t>Write:</w:t>
      </w:r>
    </w:p>
    <w:p w:rsidR="007D66A1" w:rsidRPr="007D66A1" w:rsidRDefault="007D66A1" w:rsidP="00F335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The business achieved a total profit of approximately </w:t>
      </w:r>
      <w:r w:rsidRPr="007D66A1">
        <w:rPr>
          <w:rFonts w:ascii="Times New Roman" w:eastAsia="Times New Roman" w:hAnsi="Times New Roman" w:cs="Times New Roman"/>
          <w:b/>
          <w:bCs/>
          <w:sz w:val="24"/>
          <w:szCs w:val="24"/>
        </w:rPr>
        <w:t>518.47K</w:t>
      </w: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 with an overall profit margin of </w:t>
      </w:r>
      <w:r w:rsidRPr="007D66A1">
        <w:rPr>
          <w:rFonts w:ascii="Times New Roman" w:eastAsia="Times New Roman" w:hAnsi="Times New Roman" w:cs="Times New Roman"/>
          <w:b/>
          <w:bCs/>
          <w:sz w:val="24"/>
          <w:szCs w:val="24"/>
        </w:rPr>
        <w:t>13.69%</w:t>
      </w:r>
      <w:r w:rsidRPr="007D66A1">
        <w:rPr>
          <w:rFonts w:ascii="Times New Roman" w:eastAsia="Times New Roman" w:hAnsi="Times New Roman" w:cs="Times New Roman"/>
          <w:sz w:val="24"/>
          <w:szCs w:val="24"/>
        </w:rPr>
        <w:t>, indicating profitable operations.</w:t>
      </w:r>
    </w:p>
    <w:p w:rsidR="007D66A1" w:rsidRPr="00F33534" w:rsidRDefault="007D66A1" w:rsidP="007D6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33534">
        <w:rPr>
          <w:rFonts w:ascii="Times New Roman" w:eastAsia="Times New Roman" w:hAnsi="Times New Roman" w:cs="Times New Roman"/>
          <w:b/>
          <w:bCs/>
          <w:sz w:val="28"/>
          <w:szCs w:val="36"/>
        </w:rPr>
        <w:t>Insight 6: Order Analysis</w:t>
      </w:r>
    </w:p>
    <w:p w:rsidR="007D66A1" w:rsidRPr="007D66A1" w:rsidRDefault="007D66A1" w:rsidP="007D6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>From the KPI cards:</w:t>
      </w:r>
    </w:p>
    <w:p w:rsidR="007D66A1" w:rsidRPr="007D66A1" w:rsidRDefault="007D66A1" w:rsidP="007D66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Total Orders = </w:t>
      </w:r>
      <w:r w:rsidRPr="007D66A1">
        <w:rPr>
          <w:rFonts w:ascii="Times New Roman" w:eastAsia="Times New Roman" w:hAnsi="Times New Roman" w:cs="Times New Roman"/>
          <w:b/>
          <w:bCs/>
          <w:sz w:val="24"/>
          <w:szCs w:val="24"/>
        </w:rPr>
        <w:t>31K</w:t>
      </w: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D66A1" w:rsidRPr="007D66A1" w:rsidRDefault="007D66A1" w:rsidP="007D66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Average Order Value = </w:t>
      </w:r>
      <w:r w:rsidRPr="007D66A1">
        <w:rPr>
          <w:rFonts w:ascii="Times New Roman" w:eastAsia="Times New Roman" w:hAnsi="Times New Roman" w:cs="Times New Roman"/>
          <w:b/>
          <w:bCs/>
          <w:sz w:val="24"/>
          <w:szCs w:val="24"/>
        </w:rPr>
        <w:t>121.10</w:t>
      </w: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D66A1" w:rsidRPr="007D66A1" w:rsidRDefault="007D66A1" w:rsidP="007D6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b/>
          <w:bCs/>
          <w:sz w:val="24"/>
          <w:szCs w:val="24"/>
        </w:rPr>
        <w:t>Write:</w:t>
      </w:r>
    </w:p>
    <w:p w:rsidR="007D66A1" w:rsidRPr="007D66A1" w:rsidRDefault="007D66A1" w:rsidP="00F335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The company processed approximately </w:t>
      </w:r>
      <w:r w:rsidRPr="007D66A1">
        <w:rPr>
          <w:rFonts w:ascii="Times New Roman" w:eastAsia="Times New Roman" w:hAnsi="Times New Roman" w:cs="Times New Roman"/>
          <w:b/>
          <w:bCs/>
          <w:sz w:val="24"/>
          <w:szCs w:val="24"/>
        </w:rPr>
        <w:t>31,000 orders</w:t>
      </w: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, with an average order value of </w:t>
      </w:r>
      <w:r w:rsidRPr="007D66A1">
        <w:rPr>
          <w:rFonts w:ascii="Times New Roman" w:eastAsia="Times New Roman" w:hAnsi="Times New Roman" w:cs="Times New Roman"/>
          <w:b/>
          <w:bCs/>
          <w:sz w:val="24"/>
          <w:szCs w:val="24"/>
        </w:rPr>
        <w:t>121.10</w:t>
      </w:r>
      <w:r w:rsidRPr="007D66A1">
        <w:rPr>
          <w:rFonts w:ascii="Times New Roman" w:eastAsia="Times New Roman" w:hAnsi="Times New Roman" w:cs="Times New Roman"/>
          <w:sz w:val="24"/>
          <w:szCs w:val="24"/>
        </w:rPr>
        <w:t>, reflecting steady customer purchasing activity.</w:t>
      </w:r>
    </w:p>
    <w:p w:rsidR="007D66A1" w:rsidRPr="007D66A1" w:rsidRDefault="007D66A1" w:rsidP="007D6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Recommendations</w:t>
      </w:r>
    </w:p>
    <w:p w:rsidR="007D66A1" w:rsidRPr="007D66A1" w:rsidRDefault="007D66A1" w:rsidP="007D6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>Based on the insights, write recommendations like these:</w:t>
      </w:r>
    </w:p>
    <w:p w:rsidR="00F33534" w:rsidRDefault="00F33534" w:rsidP="007D6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D66A1" w:rsidRPr="007D66A1" w:rsidRDefault="007D66A1" w:rsidP="007D6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66A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Recommendation 1</w:t>
      </w:r>
    </w:p>
    <w:p w:rsidR="007D66A1" w:rsidRPr="007D66A1" w:rsidRDefault="007D66A1" w:rsidP="007D6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>Increase inventory and marketing efforts before the year-end sales season to capitalize on higher demand.</w:t>
      </w:r>
    </w:p>
    <w:p w:rsidR="007D66A1" w:rsidRPr="007D66A1" w:rsidRDefault="007D66A1" w:rsidP="007D6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66A1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 2</w:t>
      </w:r>
    </w:p>
    <w:p w:rsidR="007D66A1" w:rsidRPr="007D66A1" w:rsidRDefault="007D66A1" w:rsidP="007D6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>Focus marketing campaigns on top-performing countries such as the United States while exploring growth opportunities in lower-performing regions.</w:t>
      </w:r>
    </w:p>
    <w:p w:rsidR="007D66A1" w:rsidRPr="007D66A1" w:rsidRDefault="007D66A1" w:rsidP="007D6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66A1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 3</w:t>
      </w:r>
    </w:p>
    <w:p w:rsidR="007D66A1" w:rsidRPr="007D66A1" w:rsidRDefault="007D66A1" w:rsidP="007D6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>Promote best-selling products like Apple and Cisco through bundled offers or loyalty programs.</w:t>
      </w:r>
    </w:p>
    <w:p w:rsidR="007D66A1" w:rsidRPr="007D66A1" w:rsidRDefault="007D66A1" w:rsidP="007D6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66A1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 4</w:t>
      </w:r>
    </w:p>
    <w:p w:rsidR="007D66A1" w:rsidRPr="007D66A1" w:rsidRDefault="007D66A1" w:rsidP="007D6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>Review the performance of lower-selling products and consider pricing, promotions, or discontinuation where appropriate.</w:t>
      </w:r>
    </w:p>
    <w:p w:rsidR="007D66A1" w:rsidRPr="007D66A1" w:rsidRDefault="007D66A1" w:rsidP="007D6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66A1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 5</w:t>
      </w:r>
    </w:p>
    <w:p w:rsidR="007D66A1" w:rsidRDefault="007D66A1" w:rsidP="00F33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>Continue monitoring profit margins and optimize shipping and operational costs to improve overall profitability.</w:t>
      </w:r>
    </w:p>
    <w:p w:rsidR="00F33534" w:rsidRPr="007D66A1" w:rsidRDefault="00F33534" w:rsidP="00F33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66A1" w:rsidRPr="00F33534" w:rsidRDefault="007D66A1" w:rsidP="007D6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bookmarkStart w:id="0" w:name="_GoBack"/>
      <w:r w:rsidRPr="00F3353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Step 6: Future Scope</w:t>
      </w:r>
    </w:p>
    <w:bookmarkEnd w:id="0"/>
    <w:p w:rsidR="007D66A1" w:rsidRPr="007D66A1" w:rsidRDefault="007D66A1" w:rsidP="007D6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>Write:</w:t>
      </w:r>
    </w:p>
    <w:p w:rsidR="007D66A1" w:rsidRPr="007D66A1" w:rsidRDefault="007D66A1" w:rsidP="007D6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Integrate real-time data refresh. </w:t>
      </w:r>
    </w:p>
    <w:p w:rsidR="007D66A1" w:rsidRPr="007D66A1" w:rsidRDefault="007D66A1" w:rsidP="007D6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Add sales forecasting using machine learning. </w:t>
      </w:r>
    </w:p>
    <w:p w:rsidR="007D66A1" w:rsidRPr="007D66A1" w:rsidRDefault="007D66A1" w:rsidP="007D6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Develop customer segmentation analysis. </w:t>
      </w:r>
    </w:p>
    <w:p w:rsidR="007D66A1" w:rsidRPr="007D66A1" w:rsidRDefault="007D66A1" w:rsidP="007D6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 xml:space="preserve">Include inventory and stock monitoring. </w:t>
      </w:r>
    </w:p>
    <w:p w:rsidR="007D66A1" w:rsidRPr="007D66A1" w:rsidRDefault="007D66A1" w:rsidP="007D6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6A1">
        <w:rPr>
          <w:rFonts w:ascii="Times New Roman" w:eastAsia="Times New Roman" w:hAnsi="Times New Roman" w:cs="Times New Roman"/>
          <w:sz w:val="24"/>
          <w:szCs w:val="24"/>
        </w:rPr>
        <w:t>Build mobile-friendly dashboard views.</w:t>
      </w:r>
    </w:p>
    <w:p w:rsidR="00581AE9" w:rsidRPr="00D350F5" w:rsidRDefault="00581AE9">
      <w:pPr>
        <w:rPr>
          <w:b/>
        </w:rPr>
      </w:pPr>
    </w:p>
    <w:sectPr w:rsidR="00581AE9" w:rsidRPr="00D35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05763"/>
    <w:multiLevelType w:val="multilevel"/>
    <w:tmpl w:val="93B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70A99"/>
    <w:multiLevelType w:val="multilevel"/>
    <w:tmpl w:val="6FFE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132A7"/>
    <w:multiLevelType w:val="multilevel"/>
    <w:tmpl w:val="C04E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16AF7"/>
    <w:multiLevelType w:val="multilevel"/>
    <w:tmpl w:val="9AAA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774E7"/>
    <w:multiLevelType w:val="multilevel"/>
    <w:tmpl w:val="3996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76DB7"/>
    <w:multiLevelType w:val="multilevel"/>
    <w:tmpl w:val="CDF0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675DD"/>
    <w:multiLevelType w:val="multilevel"/>
    <w:tmpl w:val="D3D0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6A1"/>
    <w:rsid w:val="00581AE9"/>
    <w:rsid w:val="007D66A1"/>
    <w:rsid w:val="00D350F5"/>
    <w:rsid w:val="00F3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9F22E"/>
  <w15:chartTrackingRefBased/>
  <w15:docId w15:val="{DC0989B9-82ED-42E8-BA60-B8E5BA954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66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66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66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6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66A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66A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6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66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7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9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10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54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89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FaaIQ ShieKh</dc:creator>
  <cp:keywords/>
  <dc:description/>
  <cp:lastModifiedBy>FaaIQ ShieKh</cp:lastModifiedBy>
  <cp:revision>3</cp:revision>
  <dcterms:created xsi:type="dcterms:W3CDTF">2026-07-21T10:02:00Z</dcterms:created>
  <dcterms:modified xsi:type="dcterms:W3CDTF">2026-07-21T10:16:00Z</dcterms:modified>
</cp:coreProperties>
</file>