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407E85">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407E85">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407E85">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407E85">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407E85">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407E85">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407E85">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407E85">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407E85">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407E85">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407E85">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407E85">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407E85">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407E85">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407E85">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407E85">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407E85">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407E85">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407E85">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407E85">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407E85">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407E85">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407E85">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407E85">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407E85">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407E85">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407E85">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407E85">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407E85">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407E85">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407E85">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407E85">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407E85">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407E85">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407E85">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407E85">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407E85">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407E85">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407E85">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407E85">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407E85">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407E85">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407E85">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407E85">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407E85">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407E85">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407E85">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407E85">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407E85">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407E85">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407E85">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407E85">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407E85">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407E85">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407E85">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407E85">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407E85">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407E85">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407E85">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407E85">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407E85">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407E85">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407E85">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407E85">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407E85">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407E85">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407E85">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407E85">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407E85">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407E85">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407E85">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407E85">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407E85">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407E85">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407E85">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407E85">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407E85">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407E85">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407E85">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407E85">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407E85">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407E85">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407E85">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407E85">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407E85">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407E85">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407E85">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407E85">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407E85">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407E85">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407E85">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407E85">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407E85">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407E85">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407E85">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407E85">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407E85">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407E85">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407E85">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407E85">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407E85">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407E85">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407E85">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407E85">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407E85">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407E85">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407E85">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407E85">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407E85">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407E85">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407E85">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407E85">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407E85">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407E85">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407E85">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407E85">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407E85">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407E85">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407E85">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407E85">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407E85">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407E85">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407E85">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407E85">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407E85">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407E85">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407E85">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407E85">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407E85">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407E85">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407E85">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407E85">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407E85">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407E85">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407E85">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407E85">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407E85">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407E85">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407E85">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407E85">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lastRenderedPageBreak/>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lastRenderedPageBreak/>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lastRenderedPageBreak/>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lastRenderedPageBreak/>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 xml:space="preserve">Foreign key constraint is applied when a column in one table is a primary key of another table. Foreign key acts as a bridge between the tables. The inclusion of foreign key in a table establishes a database constraint rule that the </w:t>
      </w:r>
      <w:r>
        <w:lastRenderedPageBreak/>
        <w:t>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lastRenderedPageBreak/>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lastRenderedPageBreak/>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lastRenderedPageBreak/>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 xml:space="preserve">imary or unique key from other tables. Drop command </w:t>
      </w:r>
      <w:r w:rsidR="00C5403A">
        <w:lastRenderedPageBreak/>
        <w:t>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xml:space="preserve">, which stores vital information about how the database </w:t>
      </w:r>
      <w:r w:rsidRPr="00C35B5F">
        <w:lastRenderedPageBreak/>
        <w:t>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lastRenderedPageBreak/>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lastRenderedPageBreak/>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2347590"/>
      <w:r w:rsidRPr="00C44C4C">
        <w:t>Count()</w:t>
      </w:r>
      <w:bookmarkEnd w:id="63"/>
      <w:r w:rsidR="002349C6">
        <w:t xml:space="preserve"> Function</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lastRenderedPageBreak/>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lastRenderedPageBreak/>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lastRenderedPageBreak/>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lastRenderedPageBreak/>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lastRenderedPageBreak/>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lastRenderedPageBreak/>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B78FFA" w14:textId="77777777" w:rsidR="00407E85" w:rsidRDefault="00407E85" w:rsidP="00E4673A">
      <w:pPr>
        <w:spacing w:after="0" w:line="240" w:lineRule="auto"/>
      </w:pPr>
      <w:r>
        <w:separator/>
      </w:r>
    </w:p>
  </w:endnote>
  <w:endnote w:type="continuationSeparator" w:id="0">
    <w:p w14:paraId="0B6827FC" w14:textId="77777777" w:rsidR="00407E85" w:rsidRDefault="00407E8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8669E8" w14:textId="77777777" w:rsidR="00407E85" w:rsidRDefault="00407E85" w:rsidP="00E4673A">
      <w:pPr>
        <w:spacing w:after="0" w:line="240" w:lineRule="auto"/>
      </w:pPr>
      <w:r>
        <w:separator/>
      </w:r>
    </w:p>
  </w:footnote>
  <w:footnote w:type="continuationSeparator" w:id="0">
    <w:p w14:paraId="42CDB7C4" w14:textId="77777777" w:rsidR="00407E85" w:rsidRDefault="00407E8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30613</TotalTime>
  <Pages>1</Pages>
  <Words>49406</Words>
  <Characters>281618</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344</cp:revision>
  <dcterms:created xsi:type="dcterms:W3CDTF">2025-11-06T14:26:00Z</dcterms:created>
  <dcterms:modified xsi:type="dcterms:W3CDTF">2026-03-07T21:13:00Z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