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30"/>
        </w:rPr>
        <w:t>Retail &amp; Networks</w:t>
      </w:r>
    </w:p>
    <w:p/>
    <w:p>
      <w:r>
        <w:rPr>
          <w:rFonts w:ascii="Calibri" w:hAnsi="Calibri"/>
          <w:b/>
          <w:sz w:val="26"/>
        </w:rPr>
        <w:t>EVs: Range anxiety the least of fleet operators’ concerns</w:t>
      </w:r>
      <w:r>
        <w:rPr>
          <w:rFonts w:ascii="Calibri" w:hAnsi="Calibri"/>
          <w:b/>
          <w:i/>
          <w:sz w:val="22"/>
        </w:rPr>
        <w:t xml:space="preserve"> (The Energyst</w:t>
      </w:r>
      <w:r>
        <w:rPr>
          <w:rFonts w:ascii="Calibri" w:hAnsi="Calibri"/>
          <w:b/>
          <w:i/>
          <w:sz w:val="22"/>
        </w:rPr>
        <w:t xml:space="preserve"> - 10/07/2020)</w:t>
      </w:r>
    </w:p>
    <w:p>
      <w:r>
        <w:rPr>
          <w:rFonts w:ascii="Calibri" w:hAnsi="Calibri"/>
          <w:i/>
          <w:sz w:val="22"/>
        </w:rPr>
        <w:t>When it comes to electric vehicles, range anxiety appears to be the least of fleet operators’ concerns, for small vans and cars at least.. Polled by The Energyst, 34 fleet operators said they were all planning to integrate EVs into their fleets within the next 12-24 months. Three quarters (76 per cent) have at least 100 vehicles in their fleets and 58 per cent said small vans make up the majority of their fleets, followed by cars as the majority (for 30 per cent). Only a few respondents (12 per cent) said their fleets were predominantly larger vans (3.5t+).. Three quarters of fleet operators said they would need to charge both during the day and at night, and around half said staff take vehicles home at night.</w:t>
      </w:r>
    </w:p>
    <w:p>
      <w:r>
        <w:rPr>
          <w:rFonts w:ascii="Calibri" w:hAnsi="Calibri"/>
          <w:color w:val="000000" w:themeColor="hyperlink"/>
          <w:sz w:val="22"/>
          <w:u w:val="single"/>
        </w:rPr>
        <w:hyperlink r:id="rId9">
          <w:r>
            <w:rPr/>
            <w:t>https://theenergyst.com/evs-range-anxiety-the-least-of-fleet-operators-concerns/</w:t>
          </w:r>
        </w:hyperlink>
      </w:r>
    </w:p>
    <w:p/>
    <w:p>
      <w:r>
        <w:rPr>
          <w:rFonts w:ascii="Calibri" w:hAnsi="Calibri"/>
          <w:b/>
          <w:sz w:val="26"/>
        </w:rPr>
        <w:t>Ofgem tightens up gas and power transmission spending, networks aghast</w:t>
      </w:r>
      <w:r>
        <w:rPr>
          <w:rFonts w:ascii="Calibri" w:hAnsi="Calibri"/>
          <w:b/>
          <w:i/>
          <w:sz w:val="22"/>
        </w:rPr>
        <w:t xml:space="preserve"> (The Energyst</w:t>
      </w:r>
      <w:r>
        <w:rPr>
          <w:rFonts w:ascii="Calibri" w:hAnsi="Calibri"/>
          <w:b/>
          <w:i/>
          <w:sz w:val="22"/>
        </w:rPr>
        <w:t xml:space="preserve"> - 09/07/2020)</w:t>
      </w:r>
    </w:p>
    <w:p>
      <w:r>
        <w:rPr>
          <w:rFonts w:ascii="Calibri" w:hAnsi="Calibri"/>
          <w:i/>
          <w:sz w:val="22"/>
        </w:rPr>
        <w:t>Ofgem has set out plans for less lucrative price controls for gas networks and electricity transmission operators from 2021.. The draft five-year framework intends to allow networks to make returns on equity of 3.95 per cent, half of the current level after repeated warnings from the likes of Citizens Advice that networks, sanctioned by Ofgem, have been making billions in excess profit across the eight-year price control.. This time Ofgem, which also removed £8bn from the networks spending plans, has delivered a better outcome for bill payers, said the consumer watchdog.</w:t>
      </w:r>
    </w:p>
    <w:p>
      <w:r>
        <w:rPr>
          <w:rFonts w:ascii="Calibri" w:hAnsi="Calibri"/>
          <w:color w:val="000000" w:themeColor="hyperlink"/>
          <w:sz w:val="22"/>
          <w:u w:val="single"/>
        </w:rPr>
        <w:hyperlink r:id="rId10">
          <w:r>
            <w:rPr/>
            <w:t xml:space="preserve">https://theenergyst.com/ofgem-tightens-up-gas-and-power-transmission-spending-networks-aghast/ </w:t>
          </w:r>
        </w:hyperlink>
      </w:r>
    </w:p>
    <w:p/>
    <w:p>
      <w:r>
        <w:rPr>
          <w:rFonts w:ascii="Calibri" w:hAnsi="Calibri"/>
          <w:b/>
          <w:sz w:val="26"/>
        </w:rPr>
        <w:t>Make Covid-19 support for vulnerable energy customers permanent, Ofgem tells suppliers</w:t>
      </w:r>
      <w:r>
        <w:rPr>
          <w:rFonts w:ascii="Calibri" w:hAnsi="Calibri"/>
          <w:b/>
          <w:i/>
          <w:sz w:val="22"/>
        </w:rPr>
        <w:t xml:space="preserve"> (The Guardian</w:t>
      </w:r>
      <w:r>
        <w:rPr>
          <w:rFonts w:ascii="Calibri" w:hAnsi="Calibri"/>
          <w:b/>
          <w:i/>
          <w:sz w:val="22"/>
        </w:rPr>
        <w:t xml:space="preserve"> - 29/06/2020)</w:t>
      </w:r>
    </w:p>
    <w:p>
      <w:r>
        <w:rPr>
          <w:rFonts w:ascii="Calibri" w:hAnsi="Calibri"/>
          <w:i/>
          <w:sz w:val="22"/>
        </w:rPr>
        <w:t>The energy regulator plans to make some of the rules designed to protect customers struggling financially during the Covid-19 crisis a permanent part of its oversight from this winter.. Ofgem plans to call on energy suppliers to offer customers having difficulty in topping up their energy meters or paying their gas and electricity bills emergency top-up vouchers or breathing space on bill payments.. Jonathan Brearley, the chief executive of Ofgem, said the new rules would reduce the number of customers forced to go without lights and heating because they are unable to afford to top up their prepaid meters.</w:t>
      </w:r>
    </w:p>
    <w:p>
      <w:r>
        <w:rPr>
          <w:rFonts w:ascii="Calibri" w:hAnsi="Calibri"/>
          <w:color w:val="000000" w:themeColor="hyperlink"/>
          <w:sz w:val="22"/>
          <w:u w:val="single"/>
        </w:rPr>
        <w:hyperlink r:id="rId11">
          <w:r>
            <w:rPr/>
            <w:t>https://www.theguardian.com/business/2020/jun/29/make-covid-19-support-for-vulnerable-energy-customers-permanent-ofgem-tells-suppliers</w:t>
          </w:r>
        </w:hyperlink>
      </w:r>
    </w:p>
    <w:p/>
    <w:p>
      <w:r>
        <w:rPr>
          <w:rFonts w:ascii="Calibri" w:hAnsi="Calibri"/>
          <w:b/>
          <w:sz w:val="26"/>
        </w:rPr>
        <w:t>Unions slam Centrica over contract negotiations</w:t>
      </w:r>
      <w:r>
        <w:rPr>
          <w:rFonts w:ascii="Calibri" w:hAnsi="Calibri"/>
          <w:b/>
          <w:i/>
          <w:sz w:val="22"/>
        </w:rPr>
        <w:t xml:space="preserve"> (Utility Week</w:t>
      </w:r>
      <w:r>
        <w:rPr>
          <w:rFonts w:ascii="Calibri" w:hAnsi="Calibri"/>
          <w:b/>
          <w:i/>
          <w:sz w:val="22"/>
        </w:rPr>
        <w:t xml:space="preserve"> - 16/07/2020)</w:t>
      </w:r>
    </w:p>
    <w:p>
      <w:r>
        <w:rPr>
          <w:rFonts w:ascii="Calibri" w:hAnsi="Calibri"/>
          <w:i/>
          <w:sz w:val="22"/>
        </w:rPr>
        <w:t>Check to see if your company has a corporate membership here , to activate your account you’ll need to use your corporate email address and complete the registration form.</w:t>
        <w:br/>
        <w:br/>
        <w:t>To discuss further options, call us on 01342 332057 or request a call back.</w:t>
      </w:r>
    </w:p>
    <w:p>
      <w:r>
        <w:rPr>
          <w:rFonts w:ascii="Calibri" w:hAnsi="Calibri"/>
          <w:color w:val="000000" w:themeColor="hyperlink"/>
          <w:sz w:val="22"/>
          <w:u w:val="single"/>
        </w:rPr>
        <w:hyperlink r:id="rId12">
          <w:r>
            <w:rPr/>
            <w:t>https://utilityweek.co.uk/unions-slam-centrica-over-contract-negotiations/</w:t>
          </w:r>
        </w:hyperlink>
      </w:r>
    </w:p>
    <w:p/>
    <w:p>
      <w:r>
        <w:rPr>
          <w:rFonts w:ascii="Calibri" w:hAnsi="Calibri"/>
          <w:b/>
          <w:sz w:val="26"/>
        </w:rPr>
        <w:t>Shell launches solar storage tariff</w:t>
      </w:r>
      <w:r>
        <w:rPr>
          <w:rFonts w:ascii="Calibri" w:hAnsi="Calibri"/>
          <w:b/>
          <w:i/>
          <w:sz w:val="22"/>
        </w:rPr>
        <w:t xml:space="preserve"> (Utility Week</w:t>
      </w:r>
      <w:r>
        <w:rPr>
          <w:rFonts w:ascii="Calibri" w:hAnsi="Calibri"/>
          <w:b/>
          <w:i/>
          <w:sz w:val="22"/>
        </w:rPr>
        <w:t xml:space="preserve"> - 16/07/2020)</w:t>
      </w:r>
    </w:p>
    <w:p>
      <w:r>
        <w:rPr>
          <w:rFonts w:ascii="Calibri" w:hAnsi="Calibri"/>
          <w:i/>
          <w:sz w:val="22"/>
        </w:rPr>
        <w:t>Check to see if your company has a corporate membership here , to activate your account you’ll need to use your corporate email address and complete the registration form.</w:t>
        <w:br/>
        <w:br/>
        <w:t>To discuss further options, call us on 01342 332057 or request a call back.</w:t>
      </w:r>
    </w:p>
    <w:p>
      <w:r>
        <w:rPr>
          <w:rFonts w:ascii="Calibri" w:hAnsi="Calibri"/>
          <w:color w:val="000000" w:themeColor="hyperlink"/>
          <w:sz w:val="22"/>
          <w:u w:val="single"/>
        </w:rPr>
        <w:hyperlink r:id="rId13">
          <w:r>
            <w:rPr/>
            <w:t>https://utilityweek.co.uk/shell-launches-solar-storage-tariff/</w:t>
          </w:r>
        </w:hyperlink>
      </w:r>
    </w:p>
    <w:p/>
    <w:p>
      <w:r>
        <w:rPr>
          <w:rFonts w:ascii="Calibri" w:hAnsi="Calibri"/>
          <w:b/>
          <w:sz w:val="26"/>
        </w:rPr>
        <w:t>Utilities lag behind other sectors on customer satisfaction</w:t>
      </w:r>
      <w:r>
        <w:rPr>
          <w:rFonts w:ascii="Calibri" w:hAnsi="Calibri"/>
          <w:b/>
          <w:i/>
          <w:sz w:val="22"/>
        </w:rPr>
        <w:t xml:space="preserve"> (Utility Week</w:t>
      </w:r>
      <w:r>
        <w:rPr>
          <w:rFonts w:ascii="Calibri" w:hAnsi="Calibri"/>
          <w:b/>
          <w:i/>
          <w:sz w:val="22"/>
        </w:rPr>
        <w:t xml:space="preserve"> - 14/07/2020)</w:t>
      </w:r>
    </w:p>
    <w:p>
      <w:r>
        <w:rPr>
          <w:rFonts w:ascii="Calibri" w:hAnsi="Calibri"/>
          <w:i/>
          <w:sz w:val="22"/>
        </w:rPr>
        <w:t>Check to see if your company has a corporate membership here , to activate your account you’ll need to use your corporate email address and complete the registration form.</w:t>
        <w:br/>
        <w:br/>
        <w:t>To discuss further options, call us on 01342 332057 or request a call back.</w:t>
      </w:r>
    </w:p>
    <w:p>
      <w:r>
        <w:rPr>
          <w:rFonts w:ascii="Calibri" w:hAnsi="Calibri"/>
          <w:color w:val="000000" w:themeColor="hyperlink"/>
          <w:sz w:val="22"/>
          <w:u w:val="single"/>
        </w:rPr>
        <w:hyperlink r:id="rId14">
          <w:r>
            <w:rPr/>
            <w:t>https://utilityweek.co.uk/utilities-lag-behind-other-sectors-for-customer-satisfaction/</w:t>
          </w:r>
        </w:hyperlink>
      </w:r>
    </w:p>
    <w:p/>
    <w:p>
      <w:r>
        <w:rPr>
          <w:rFonts w:ascii="Calibri" w:hAnsi="Calibri"/>
          <w:b/>
          <w:sz w:val="26"/>
        </w:rPr>
        <w:t>Weekend press round-up: Water bosses showered with big payouts</w:t>
      </w:r>
      <w:r>
        <w:rPr>
          <w:rFonts w:ascii="Calibri" w:hAnsi="Calibri"/>
          <w:b/>
          <w:i/>
          <w:sz w:val="22"/>
        </w:rPr>
        <w:t xml:space="preserve"> (Utility Week</w:t>
      </w:r>
      <w:r>
        <w:rPr>
          <w:rFonts w:ascii="Calibri" w:hAnsi="Calibri"/>
          <w:b/>
          <w:i/>
          <w:sz w:val="22"/>
        </w:rPr>
        <w:t xml:space="preserve"> - 13/07/2020)</w:t>
      </w:r>
    </w:p>
    <w:p>
      <w:r>
        <w:rPr>
          <w:rFonts w:ascii="Calibri" w:hAnsi="Calibri"/>
          <w:i/>
          <w:sz w:val="22"/>
        </w:rPr>
        <w:t>Check to see if your company has a corporate membership here , to activate your account you’ll need to use your corporate email address and complete the registration form.</w:t>
        <w:br/>
        <w:br/>
        <w:t>To discuss further options, call us on 01342 332057 or request a call back.</w:t>
      </w:r>
    </w:p>
    <w:p>
      <w:r>
        <w:rPr>
          <w:rFonts w:ascii="Calibri" w:hAnsi="Calibri"/>
          <w:color w:val="000000" w:themeColor="hyperlink"/>
          <w:sz w:val="22"/>
          <w:u w:val="single"/>
        </w:rPr>
        <w:hyperlink r:id="rId15">
          <w:r>
            <w:rPr/>
            <w:t>https://utilityweek.co.uk/weekend-press-round-water-bosses-showered-big-payouts/</w:t>
          </w:r>
        </w:hyperlink>
      </w:r>
    </w:p>
    <w:p/>
    <w:p>
      <w:r>
        <w:rPr>
          <w:rFonts w:ascii="Calibri" w:hAnsi="Calibri"/>
          <w:b/>
          <w:sz w:val="22"/>
        </w:rPr>
        <w:t xml:space="preserve">Energy News: </w:t>
      </w:r>
      <w:r>
        <w:rPr>
          <w:rFonts w:ascii="Calibri" w:hAnsi="Calibri"/>
          <w:color w:val="000000" w:themeColor="hyperlink"/>
          <w:sz w:val="22"/>
          <w:u w:val="single"/>
        </w:rPr>
        <w:hyperlink r:id="rId16">
          <w:r>
            <w:rPr/>
            <w:t>Utility Week</w:t>
          </w:r>
        </w:hyperlink>
      </w:r>
      <w:r>
        <w:t xml:space="preserve"> // </w:t>
      </w:r>
      <w:r>
        <w:rPr>
          <w:rFonts w:ascii="Calibri" w:hAnsi="Calibri"/>
          <w:color w:val="000000" w:themeColor="hyperlink"/>
          <w:sz w:val="22"/>
          <w:u w:val="single"/>
        </w:rPr>
        <w:hyperlink r:id="rId17">
          <w:r>
            <w:rPr/>
            <w:t>Current-News</w:t>
          </w:r>
        </w:hyperlink>
      </w:r>
      <w:r>
        <w:t xml:space="preserve"> // </w:t>
      </w:r>
      <w:r>
        <w:rPr>
          <w:rFonts w:ascii="Calibri" w:hAnsi="Calibri"/>
          <w:color w:val="000000" w:themeColor="hyperlink"/>
          <w:sz w:val="22"/>
          <w:u w:val="single"/>
        </w:rPr>
        <w:hyperlink r:id="rId18">
          <w:r>
            <w:rPr/>
            <w:t>New Power</w:t>
          </w:r>
        </w:hyperlink>
      </w:r>
      <w:r>
        <w:t xml:space="preserve"> // </w:t>
      </w:r>
      <w:r>
        <w:rPr>
          <w:rFonts w:ascii="Calibri" w:hAnsi="Calibri"/>
          <w:color w:val="000000" w:themeColor="hyperlink"/>
          <w:sz w:val="22"/>
          <w:u w:val="single"/>
        </w:rPr>
        <w:hyperlink r:id="rId19">
          <w:r>
            <w:rPr/>
            <w:t>Smart Energy</w:t>
          </w:r>
        </w:hyperlink>
      </w:r>
      <w:r>
        <w:t xml:space="preserve"> // </w:t>
      </w:r>
      <w:r>
        <w:rPr>
          <w:rFonts w:ascii="Calibri" w:hAnsi="Calibri"/>
          <w:color w:val="000000" w:themeColor="hyperlink"/>
          <w:sz w:val="22"/>
          <w:u w:val="single"/>
        </w:rPr>
        <w:hyperlink r:id="rId20">
          <w:r>
            <w:rPr/>
            <w:t>Green Tech Media</w:t>
          </w:r>
        </w:hyperlink>
      </w:r>
      <w:r>
        <w:t xml:space="preserve"> // </w:t>
      </w:r>
      <w:r>
        <w:rPr>
          <w:rFonts w:ascii="Calibri" w:hAnsi="Calibri"/>
          <w:color w:val="000000" w:themeColor="hyperlink"/>
          <w:sz w:val="22"/>
          <w:u w:val="single"/>
        </w:rPr>
        <w:hyperlink r:id="rId21">
          <w:r>
            <w:rPr/>
            <w:t>Networks Online</w:t>
          </w:r>
        </w:hyperlink>
      </w:r>
      <w:r>
        <w:t xml:space="preserve"> // </w:t>
      </w:r>
      <w:r>
        <w:rPr>
          <w:rFonts w:ascii="Calibri" w:hAnsi="Calibri"/>
          <w:color w:val="000000" w:themeColor="hyperlink"/>
          <w:sz w:val="22"/>
          <w:u w:val="single"/>
        </w:rPr>
        <w:hyperlink r:id="rId22">
          <w:r>
            <w:rPr/>
            <w:t>Water Briefing</w:t>
          </w:r>
        </w:hyperlink>
      </w:r>
      <w:r>
        <w:t xml:space="preserve"> // </w:t>
      </w:r>
      <w:r>
        <w:rPr>
          <w:rFonts w:ascii="Calibri" w:hAnsi="Calibri"/>
          <w:color w:val="000000" w:themeColor="hyperlink"/>
          <w:sz w:val="22"/>
          <w:u w:val="single"/>
        </w:rPr>
        <w:hyperlink r:id="rId23">
          <w:r>
            <w:rPr/>
            <w:t>Water Online</w:t>
          </w:r>
        </w:hyperlink>
      </w:r>
    </w:p>
    <w:p>
      <w:pPr>
        <w:pBdr>
          <w:bottom w:val="single" w:sz="6" w:space="1" w:color="auto"/>
        </w:pBdr>
      </w:pPr>
      <w:r>
        <w:rPr>
          <w:rFonts w:ascii="Calibri" w:hAnsi="Calibri"/>
          <w:b/>
          <w:sz w:val="22"/>
        </w:rPr>
        <w:t xml:space="preserve">Energy Podcasts: </w:t>
      </w:r>
      <w:r>
        <w:rPr>
          <w:rFonts w:ascii="Calibri" w:hAnsi="Calibri"/>
          <w:color w:val="000000" w:themeColor="hyperlink"/>
          <w:sz w:val="22"/>
          <w:u w:val="single"/>
        </w:rPr>
        <w:hyperlink r:id="rId24">
          <w:r>
            <w:rPr/>
            <w:t>GTM: The Energy Gang</w:t>
          </w:r>
        </w:hyperlink>
      </w:r>
      <w:r>
        <w:t xml:space="preserve"> // </w:t>
      </w:r>
      <w:r>
        <w:rPr>
          <w:rFonts w:ascii="Calibri" w:hAnsi="Calibri"/>
          <w:color w:val="000000" w:themeColor="hyperlink"/>
          <w:sz w:val="22"/>
          <w:u w:val="single"/>
        </w:rPr>
        <w:hyperlink r:id="rId25">
          <w:r>
            <w:rPr/>
            <w:t>GTM: The Interchange</w:t>
          </w:r>
        </w:hyperlink>
      </w:r>
      <w:r>
        <w:t xml:space="preserve"> // </w:t>
      </w:r>
      <w:r>
        <w:rPr>
          <w:rFonts w:ascii="Calibri" w:hAnsi="Calibri"/>
          <w:color w:val="000000" w:themeColor="hyperlink"/>
          <w:sz w:val="22"/>
          <w:u w:val="single"/>
        </w:rPr>
        <w:hyperlink r:id="rId26">
          <w:r>
            <w:rPr/>
            <w:t>Redefining Energy</w:t>
          </w:r>
        </w:hyperlink>
      </w:r>
      <w:r>
        <w:t xml:space="preserve"> // </w:t>
      </w:r>
      <w:r>
        <w:rPr>
          <w:rFonts w:ascii="Calibri" w:hAnsi="Calibri"/>
          <w:color w:val="000000" w:themeColor="hyperlink"/>
          <w:sz w:val="22"/>
          <w:u w:val="single"/>
        </w:rPr>
        <w:hyperlink r:id="rId27">
          <w:r>
            <w:rPr/>
            <w:t>Delta Energy Environment</w:t>
          </w:r>
        </w:hyperlink>
      </w:r>
      <w:r>
        <w:t xml:space="preserve"> // </w:t>
      </w:r>
      <w:r>
        <w:rPr>
          <w:rFonts w:ascii="Calibri" w:hAnsi="Calibri"/>
          <w:color w:val="000000" w:themeColor="hyperlink"/>
          <w:sz w:val="22"/>
          <w:u w:val="single"/>
        </w:rPr>
        <w:hyperlink r:id="rId28">
          <w:r>
            <w:rPr/>
            <w:t>Talking New Energy</w:t>
          </w:r>
        </w:hyperlink>
      </w:r>
      <w:r>
        <w:t xml:space="preserve"> // </w:t>
      </w:r>
      <w:r>
        <w:rPr>
          <w:rFonts w:ascii="Calibri" w:hAnsi="Calibri"/>
          <w:color w:val="000000" w:themeColor="hyperlink"/>
          <w:sz w:val="22"/>
          <w:u w:val="single"/>
        </w:rPr>
        <w:hyperlink r:id="rId29">
          <w:r>
            <w:rPr/>
            <w:t>Talking New Energy</w:t>
          </w:r>
        </w:hyperlink>
      </w:r>
    </w:p>
    <w:p/>
    <w:p>
      <w:r>
        <w:rPr>
          <w:rFonts w:ascii="Calibri" w:hAnsi="Calibri"/>
          <w:b/>
          <w:sz w:val="30"/>
        </w:rPr>
        <w:t>Central Governments Advisory</w:t>
      </w:r>
    </w:p>
    <w:p>
      <w:r>
        <w:rPr>
          <w:rFonts w:ascii="Calibri" w:hAnsi="Calibri"/>
          <w:sz w:val="22"/>
        </w:rPr>
        <w:t>By Harry Allport &amp; Rhiannon Evans</w:t>
      </w:r>
    </w:p>
    <w:p/>
    <w:p>
      <w:r>
        <w:rPr>
          <w:rFonts w:ascii="Calibri" w:hAnsi="Calibri"/>
          <w:b/>
          <w:sz w:val="22"/>
        </w:rPr>
        <w:t xml:space="preserve">CGA News: </w:t>
      </w:r>
      <w:r>
        <w:rPr>
          <w:rFonts w:ascii="Calibri" w:hAnsi="Calibri"/>
          <w:color w:val="000000" w:themeColor="hyperlink"/>
          <w:sz w:val="22"/>
          <w:u w:val="single"/>
        </w:rPr>
        <w:hyperlink r:id="rId30">
          <w:r>
            <w:rPr/>
            <w:t>Civil Service World</w:t>
          </w:r>
        </w:hyperlink>
      </w:r>
      <w:r>
        <w:t xml:space="preserve"> // </w:t>
      </w:r>
      <w:r>
        <w:rPr>
          <w:rFonts w:ascii="Calibri" w:hAnsi="Calibri"/>
          <w:color w:val="000000" w:themeColor="hyperlink"/>
          <w:sz w:val="22"/>
          <w:u w:val="single"/>
        </w:rPr>
        <w:hyperlink r:id="rId31">
          <w:r>
            <w:rPr/>
            <w:t>Institute for Government</w:t>
          </w:r>
        </w:hyperlink>
      </w:r>
    </w:p>
    <w:p>
      <w:pPr>
        <w:pBdr>
          <w:bottom w:val="single" w:sz="6" w:space="1" w:color="auto"/>
        </w:pBdr>
      </w:pPr>
      <w:r>
        <w:rPr>
          <w:rFonts w:ascii="Calibri" w:hAnsi="Calibri"/>
          <w:b/>
          <w:sz w:val="22"/>
        </w:rPr>
        <w:t xml:space="preserve">CGA Podcasts: </w:t>
      </w:r>
      <w:r>
        <w:rPr>
          <w:rFonts w:ascii="Calibri" w:hAnsi="Calibri"/>
          <w:color w:val="000000" w:themeColor="hyperlink"/>
          <w:sz w:val="22"/>
          <w:u w:val="single"/>
        </w:rPr>
        <w:hyperlink r:id="rId32">
          <w:r>
            <w:rPr/>
            <w:t>Times Red Box</w:t>
          </w:r>
        </w:hyperlink>
      </w:r>
      <w:r>
        <w:t xml:space="preserve"> // </w:t>
      </w:r>
      <w:r>
        <w:rPr>
          <w:rFonts w:ascii="Calibri" w:hAnsi="Calibri"/>
          <w:color w:val="000000" w:themeColor="hyperlink"/>
          <w:sz w:val="22"/>
          <w:u w:val="single"/>
        </w:rPr>
        <w:hyperlink r:id="rId33">
          <w:r>
            <w:rPr/>
            <w:t>BBC Brexitcast</w:t>
          </w:r>
        </w:hyperlink>
      </w:r>
      <w:r>
        <w:t xml:space="preserve"> // </w:t>
      </w:r>
      <w:r>
        <w:rPr>
          <w:rFonts w:ascii="Calibri" w:hAnsi="Calibri"/>
          <w:color w:val="000000" w:themeColor="hyperlink"/>
          <w:sz w:val="22"/>
          <w:u w:val="single"/>
        </w:rPr>
        <w:hyperlink r:id="rId34">
          <w:r>
            <w:rPr/>
            <w:t>FT Politics</w:t>
          </w:r>
        </w:hyperlink>
      </w:r>
      <w:r>
        <w:t xml:space="preserve"> // </w:t>
      </w:r>
      <w:r>
        <w:rPr>
          <w:rFonts w:ascii="Calibri" w:hAnsi="Calibri"/>
          <w:color w:val="000000" w:themeColor="hyperlink"/>
          <w:sz w:val="22"/>
          <w:u w:val="single"/>
        </w:rPr>
        <w:hyperlink r:id="rId35">
          <w:r>
            <w:rPr/>
            <w:t>One Team Gov</w:t>
          </w:r>
        </w:hyperlink>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0"/>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theenergyst.com/evs-range-anxiety-the-least-of-fleet-operators-concerns/" TargetMode="External"/><Relationship Id="rId10" Type="http://schemas.openxmlformats.org/officeDocument/2006/relationships/hyperlink" Target="https://theenergyst.com/ofgem-tightens-up-gas-and-power-transmission-spending-networks-aghast/ " TargetMode="External"/><Relationship Id="rId11" Type="http://schemas.openxmlformats.org/officeDocument/2006/relationships/hyperlink" Target="https://www.theguardian.com/business/2020/jun/29/make-covid-19-support-for-vulnerable-energy-customers-permanent-ofgem-tells-suppliers" TargetMode="External"/><Relationship Id="rId12" Type="http://schemas.openxmlformats.org/officeDocument/2006/relationships/hyperlink" Target="https://utilityweek.co.uk/unions-slam-centrica-over-contract-negotiations/" TargetMode="External"/><Relationship Id="rId13" Type="http://schemas.openxmlformats.org/officeDocument/2006/relationships/hyperlink" Target="https://utilityweek.co.uk/shell-launches-solar-storage-tariff/" TargetMode="External"/><Relationship Id="rId14" Type="http://schemas.openxmlformats.org/officeDocument/2006/relationships/hyperlink" Target="https://utilityweek.co.uk/utilities-lag-behind-other-sectors-for-customer-satisfaction/" TargetMode="External"/><Relationship Id="rId15" Type="http://schemas.openxmlformats.org/officeDocument/2006/relationships/hyperlink" Target="https://utilityweek.co.uk/weekend-press-round-water-bosses-showered-big-payouts/" TargetMode="External"/><Relationship Id="rId16" Type="http://schemas.openxmlformats.org/officeDocument/2006/relationships/hyperlink" Target="https://utilityweek.co.uk/" TargetMode="External"/><Relationship Id="rId17" Type="http://schemas.openxmlformats.org/officeDocument/2006/relationships/hyperlink" Target="https://www.current-news.co.uk/" TargetMode="External"/><Relationship Id="rId18" Type="http://schemas.openxmlformats.org/officeDocument/2006/relationships/hyperlink" Target="https://www.newpower.info/category/news/" TargetMode="External"/><Relationship Id="rId19" Type="http://schemas.openxmlformats.org/officeDocument/2006/relationships/hyperlink" Target="https://www.smart-energy.com/" TargetMode="External"/><Relationship Id="rId20" Type="http://schemas.openxmlformats.org/officeDocument/2006/relationships/hyperlink" Target="https://www.greentechmedia.com/" TargetMode="External"/><Relationship Id="rId21" Type="http://schemas.openxmlformats.org/officeDocument/2006/relationships/hyperlink" Target="https://networks.online/" TargetMode="External"/><Relationship Id="rId22" Type="http://schemas.openxmlformats.org/officeDocument/2006/relationships/hyperlink" Target="https://www.waterbriefing.org/" TargetMode="External"/><Relationship Id="rId23" Type="http://schemas.openxmlformats.org/officeDocument/2006/relationships/hyperlink" Target="https://www.wateronline.com/" TargetMode="External"/><Relationship Id="rId24" Type="http://schemas.openxmlformats.org/officeDocument/2006/relationships/hyperlink" Target="https://www.greentechmedia.com/podcast/the-energy-gang" TargetMode="External"/><Relationship Id="rId25" Type="http://schemas.openxmlformats.org/officeDocument/2006/relationships/hyperlink" Target="https://www.greentechmedia.com/podcast/the-interchange#gs.mJy36kyT" TargetMode="External"/><Relationship Id="rId26" Type="http://schemas.openxmlformats.org/officeDocument/2006/relationships/hyperlink" Target="https://player.fm/series/redefining-energy" TargetMode="External"/><Relationship Id="rId27" Type="http://schemas.openxmlformats.org/officeDocument/2006/relationships/hyperlink" Target="https://www.delta-ee.com/TalkingNewEnergy?_cldee=aGFycnkudGF5bG9yQGJhcmluZ2EuY29t&amp;recipientid=contact-945bce7387bce61180ddf4d04bee4450-54ffb43a590b4b7db9e5d77716ddeff1&amp;esid=ca1bc5af-d14f-e911-80e7-ef9585e40074" TargetMode="External"/><Relationship Id="rId28" Type="http://schemas.openxmlformats.org/officeDocument/2006/relationships/hyperlink" Target="https://www.delta-ee.com/TalkingNewEnergy?_cldee=d3RrMzQzQGFvbC5jb20%3d&amp;recipientid=contact-8652e76380a3e71180dffdb8b794821f-7681b9488773437cbea4592f91279093&amp;esid=7b4eaa72-d270-e911-80e7-ef9585e40074" TargetMode="External"/><Relationship Id="rId29" Type="http://schemas.openxmlformats.org/officeDocument/2006/relationships/hyperlink" Target="https://open.spotify.com/episode/4wqNzmaSozqVjukUgtBsP1?si=3BG654-IQW21-1Otgi2ktw" TargetMode="External"/><Relationship Id="rId30" Type="http://schemas.openxmlformats.org/officeDocument/2006/relationships/hyperlink" Target="https://www.civilserviceworld.com/" TargetMode="External"/><Relationship Id="rId31" Type="http://schemas.openxmlformats.org/officeDocument/2006/relationships/hyperlink" Target="https://www.instituteforgovernment.org.uk/" TargetMode="External"/><Relationship Id="rId32" Type="http://schemas.openxmlformats.org/officeDocument/2006/relationships/hyperlink" Target="https://soundcloud.com/times-comment" TargetMode="External"/><Relationship Id="rId33" Type="http://schemas.openxmlformats.org/officeDocument/2006/relationships/hyperlink" Target="https://www.bbc.co.uk/programmes/p05299nl/episodes/player" TargetMode="External"/><Relationship Id="rId34" Type="http://schemas.openxmlformats.org/officeDocument/2006/relationships/hyperlink" Target="https://www.ft.com/uk-politics-podcast" TargetMode="External"/><Relationship Id="rId35" Type="http://schemas.openxmlformats.org/officeDocument/2006/relationships/hyperlink" Target="https://www.oneteamgov.uk/pod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