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2BB33" w14:textId="718EC490" w:rsidR="00EF64DF" w:rsidRDefault="00EF64DF" w:rsidP="008F22B0">
      <w:pPr>
        <w:jc w:val="both"/>
        <w:rPr>
          <w:b/>
          <w:bCs/>
          <w:lang w:val="en-US"/>
        </w:rPr>
      </w:pPr>
      <w:r w:rsidRPr="00EF64DF">
        <w:rPr>
          <w:b/>
          <w:bCs/>
          <w:lang w:val="en-US"/>
        </w:rPr>
        <w:t xml:space="preserve">Title: </w:t>
      </w:r>
      <w:r w:rsidR="00DD04AE" w:rsidRPr="00DD04AE">
        <w:rPr>
          <w:b/>
          <w:bCs/>
          <w:lang w:val="en-US"/>
        </w:rPr>
        <w:t xml:space="preserve">Enacting Strategic Intent in </w:t>
      </w:r>
      <w:r w:rsidR="00DD04AE">
        <w:rPr>
          <w:b/>
          <w:bCs/>
          <w:lang w:val="en-US"/>
        </w:rPr>
        <w:t>University Innovation Labs</w:t>
      </w:r>
      <w:r w:rsidR="00DD04AE" w:rsidRPr="00DD04AE">
        <w:rPr>
          <w:b/>
          <w:bCs/>
          <w:lang w:val="en-US"/>
        </w:rPr>
        <w:t>: A Processual Analysis of Structured Design Interventions</w:t>
      </w:r>
    </w:p>
    <w:p w14:paraId="06387831" w14:textId="77777777" w:rsidR="00172FF7" w:rsidRPr="00172FF7" w:rsidRDefault="00172FF7" w:rsidP="00172FF7">
      <w:pPr>
        <w:spacing w:line="240" w:lineRule="auto"/>
        <w:jc w:val="both"/>
        <w:rPr>
          <w:i/>
          <w:iCs/>
          <w:lang w:val="en-US"/>
        </w:rPr>
      </w:pPr>
      <w:r w:rsidRPr="00172FF7">
        <w:rPr>
          <w:i/>
          <w:iCs/>
          <w:lang w:val="en-US"/>
        </w:rPr>
        <w:t>Ferney Osorio</w:t>
      </w:r>
      <w:r w:rsidRPr="00172FF7">
        <w:rPr>
          <w:i/>
          <w:iCs/>
          <w:vertAlign w:val="superscript"/>
          <w:lang w:val="en-US"/>
        </w:rPr>
        <w:t>1</w:t>
      </w:r>
      <w:r w:rsidRPr="00172FF7">
        <w:rPr>
          <w:i/>
          <w:iCs/>
          <w:lang w:val="en-US"/>
        </w:rPr>
        <w:t>, Mauricio Camargo</w:t>
      </w:r>
      <w:r w:rsidRPr="00172FF7">
        <w:rPr>
          <w:i/>
          <w:iCs/>
          <w:vertAlign w:val="superscript"/>
          <w:lang w:val="en-US"/>
        </w:rPr>
        <w:t>1</w:t>
      </w:r>
      <w:r w:rsidRPr="00172FF7">
        <w:rPr>
          <w:i/>
          <w:iCs/>
          <w:lang w:val="en-US"/>
        </w:rPr>
        <w:t>, Fabio Cruz</w:t>
      </w:r>
      <w:r w:rsidRPr="00172FF7">
        <w:rPr>
          <w:i/>
          <w:iCs/>
          <w:vertAlign w:val="superscript"/>
          <w:lang w:val="en-US"/>
        </w:rPr>
        <w:t>1</w:t>
      </w:r>
      <w:r w:rsidRPr="00172FF7">
        <w:rPr>
          <w:i/>
          <w:iCs/>
          <w:lang w:val="en-US"/>
        </w:rPr>
        <w:t>, Sebastián Cantillo</w:t>
      </w:r>
      <w:r w:rsidRPr="00172FF7">
        <w:rPr>
          <w:i/>
          <w:iCs/>
          <w:vertAlign w:val="superscript"/>
          <w:lang w:val="en-US"/>
        </w:rPr>
        <w:t>1</w:t>
      </w:r>
      <w:r w:rsidRPr="00172FF7">
        <w:rPr>
          <w:i/>
          <w:iCs/>
          <w:lang w:val="en-US"/>
        </w:rPr>
        <w:t>, Lorena Delgado</w:t>
      </w:r>
      <w:r w:rsidRPr="00172FF7">
        <w:rPr>
          <w:i/>
          <w:iCs/>
          <w:vertAlign w:val="superscript"/>
          <w:lang w:val="en-US"/>
        </w:rPr>
        <w:t>2</w:t>
      </w:r>
    </w:p>
    <w:p w14:paraId="3F67AB85" w14:textId="77777777" w:rsidR="00172FF7" w:rsidRPr="00172FF7" w:rsidRDefault="00172FF7" w:rsidP="00172FF7">
      <w:pPr>
        <w:spacing w:line="240" w:lineRule="auto"/>
        <w:jc w:val="both"/>
        <w:rPr>
          <w:i/>
          <w:iCs/>
          <w:lang w:val="en-US"/>
        </w:rPr>
      </w:pPr>
      <w:r w:rsidRPr="00172FF7">
        <w:rPr>
          <w:i/>
          <w:iCs/>
          <w:lang w:val="en-US"/>
        </w:rPr>
        <w:t>Université de Lorraine, ERPI, F-54000 Nancy, France</w:t>
      </w:r>
    </w:p>
    <w:p w14:paraId="072BDE3E" w14:textId="77777777" w:rsidR="00172FF7" w:rsidRPr="00172FF7" w:rsidRDefault="00172FF7" w:rsidP="00172FF7">
      <w:pPr>
        <w:spacing w:line="240" w:lineRule="auto"/>
        <w:jc w:val="both"/>
        <w:rPr>
          <w:i/>
          <w:iCs/>
          <w:lang w:val="en-US"/>
        </w:rPr>
      </w:pPr>
      <w:r w:rsidRPr="00172FF7">
        <w:rPr>
          <w:i/>
          <w:iCs/>
          <w:lang w:val="en-US"/>
        </w:rPr>
        <w:t>Universidad de Santiago de Chile, Departamento de Ingeniería Industrial, Santiago, Chile</w:t>
      </w:r>
    </w:p>
    <w:p w14:paraId="79ACD11F" w14:textId="53C804BE" w:rsidR="00216F95" w:rsidRPr="00216F95" w:rsidRDefault="00216F95" w:rsidP="00216F95">
      <w:pPr>
        <w:jc w:val="both"/>
        <w:rPr>
          <w:lang w:val="en-US"/>
        </w:rPr>
      </w:pPr>
      <w:r w:rsidRPr="00216F95">
        <w:rPr>
          <w:lang w:val="en-US"/>
        </w:rPr>
        <w:t>Innovation labs are increasingly positioned as organizational catalysts for experimentation and renewal (</w:t>
      </w:r>
      <w:proofErr w:type="spellStart"/>
      <w:r w:rsidRPr="00216F95">
        <w:rPr>
          <w:lang w:val="en-US"/>
        </w:rPr>
        <w:t>Schiuma</w:t>
      </w:r>
      <w:proofErr w:type="spellEnd"/>
      <w:r w:rsidRPr="00216F95">
        <w:rPr>
          <w:lang w:val="en-US"/>
        </w:rPr>
        <w:t xml:space="preserve"> &amp; Santarsiero, 2023). Yet as they operate within complex innovation ecosystems</w:t>
      </w:r>
      <w:r w:rsidR="00172FF7">
        <w:rPr>
          <w:lang w:val="en-US"/>
        </w:rPr>
        <w:t xml:space="preserve">, </w:t>
      </w:r>
      <w:r w:rsidRPr="00216F95">
        <w:rPr>
          <w:lang w:val="en-US"/>
        </w:rPr>
        <w:t xml:space="preserve">marked by heterogeneous stakeholders, evolving mandates, and </w:t>
      </w:r>
      <w:r w:rsidR="00172FF7" w:rsidRPr="0033337B">
        <w:rPr>
          <w:lang w:val="en-US"/>
        </w:rPr>
        <w:t>emerging innovation practices</w:t>
      </w:r>
      <w:r w:rsidR="00172FF7">
        <w:rPr>
          <w:lang w:val="en-US"/>
        </w:rPr>
        <w:t xml:space="preserve">, </w:t>
      </w:r>
      <w:r w:rsidRPr="00216F95">
        <w:rPr>
          <w:lang w:val="en-US"/>
        </w:rPr>
        <w:t xml:space="preserve">they face persistent tensions between aspirational strategy and operational practice. Although strategic intent has been recognized as a central mechanism for guiding organizational direction (Mantere &amp; </w:t>
      </w:r>
      <w:proofErr w:type="spellStart"/>
      <w:r w:rsidRPr="00216F95">
        <w:rPr>
          <w:lang w:val="en-US"/>
        </w:rPr>
        <w:t>Sillince</w:t>
      </w:r>
      <w:proofErr w:type="spellEnd"/>
      <w:r w:rsidRPr="00216F95">
        <w:rPr>
          <w:lang w:val="en-US"/>
        </w:rPr>
        <w:t>, 2007), existing research predominantly conceptualizes it at the level of discourse or strategic positioning, offering limited insight into how it is collectively enacted within innovation settings.</w:t>
      </w:r>
    </w:p>
    <w:p w14:paraId="75DF9B74" w14:textId="21235A98" w:rsidR="00216F95" w:rsidRPr="00216F95" w:rsidRDefault="00216F95" w:rsidP="00216F95">
      <w:pPr>
        <w:jc w:val="both"/>
        <w:rPr>
          <w:lang w:val="en-US"/>
        </w:rPr>
      </w:pPr>
      <w:r w:rsidRPr="00216F95">
        <w:rPr>
          <w:lang w:val="en-US"/>
        </w:rPr>
        <w:t>This study advances strategic intent as a multifaceted organizational capability</w:t>
      </w:r>
      <w:r w:rsidR="00172FF7">
        <w:rPr>
          <w:lang w:val="en-US"/>
        </w:rPr>
        <w:t xml:space="preserve">, </w:t>
      </w:r>
      <w:r w:rsidRPr="00216F95">
        <w:rPr>
          <w:lang w:val="en-US"/>
        </w:rPr>
        <w:t>one that integrates narrative articulation, boundary management, and alignment mechanisms across innovation processes</w:t>
      </w:r>
      <w:r w:rsidR="00172FF7">
        <w:rPr>
          <w:lang w:val="en-US"/>
        </w:rPr>
        <w:t xml:space="preserve"> (Osorio et al., 2025)</w:t>
      </w:r>
      <w:r w:rsidRPr="00216F95">
        <w:rPr>
          <w:lang w:val="en-US"/>
        </w:rPr>
        <w:t xml:space="preserve">. Responding to calls for research that bridges strategy theory and innovation practice (Romme &amp; Holmström, 2023), we adopt a design science research (DSR) methodology (Peffers et al., 2007; </w:t>
      </w:r>
      <w:proofErr w:type="spellStart"/>
      <w:r w:rsidRPr="00216F95">
        <w:rPr>
          <w:lang w:val="en-US"/>
        </w:rPr>
        <w:t>Rindova</w:t>
      </w:r>
      <w:proofErr w:type="spellEnd"/>
      <w:r w:rsidRPr="00216F95">
        <w:rPr>
          <w:lang w:val="en-US"/>
        </w:rPr>
        <w:t xml:space="preserve"> &amp; Martins, 2021) to develop, implement, and evaluate a structured facilitation approach aimed at operationalizing strategic intent within university innovation labs.</w:t>
      </w:r>
    </w:p>
    <w:p w14:paraId="1E5BA176" w14:textId="234B5C6A" w:rsidR="00216F95" w:rsidRPr="00216F95" w:rsidRDefault="00216F95" w:rsidP="00216F95">
      <w:pPr>
        <w:jc w:val="both"/>
        <w:rPr>
          <w:lang w:val="en-US"/>
        </w:rPr>
      </w:pPr>
      <w:r w:rsidRPr="00216F95">
        <w:rPr>
          <w:lang w:val="en-US"/>
        </w:rPr>
        <w:t>The core artifact consists of a sequenced facilitation methodology combining reflexive workshops, strategic mapping tools, and iterative feedback loops. The design builds on prior identification of strategic intent stances</w:t>
      </w:r>
      <w:r w:rsidR="00172FF7">
        <w:rPr>
          <w:lang w:val="en-US"/>
        </w:rPr>
        <w:t xml:space="preserve">, </w:t>
      </w:r>
      <w:r w:rsidRPr="00216F95">
        <w:rPr>
          <w:lang w:val="en-US"/>
        </w:rPr>
        <w:t>such as amalgam and shield (Osorio et al., 2025)</w:t>
      </w:r>
      <w:r w:rsidR="00172FF7">
        <w:rPr>
          <w:lang w:val="en-US"/>
        </w:rPr>
        <w:t xml:space="preserve">, </w:t>
      </w:r>
      <w:r w:rsidRPr="00216F95">
        <w:rPr>
          <w:lang w:val="en-US"/>
        </w:rPr>
        <w:t>to support teams in articulating, negotiating, and stabilizing their strategic narratives over time.</w:t>
      </w:r>
    </w:p>
    <w:p w14:paraId="3C4DEA22" w14:textId="6B4FEB02" w:rsidR="00216F95" w:rsidRPr="00216F95" w:rsidRDefault="00172FF7" w:rsidP="00216F95">
      <w:pPr>
        <w:jc w:val="both"/>
        <w:rPr>
          <w:lang w:val="en-US"/>
        </w:rPr>
      </w:pPr>
      <w:r w:rsidRPr="00172FF7">
        <w:rPr>
          <w:lang w:val="en-US"/>
        </w:rPr>
        <w:t>Empirical data are drawn from two university innovation lab incubation processes</w:t>
      </w:r>
      <w:r w:rsidR="00216F95" w:rsidRPr="00216F95">
        <w:rPr>
          <w:lang w:val="en-US"/>
        </w:rPr>
        <w:t>: one involving ten teams across universities in Colombia, Brazil, and Mexico (2020–2021), and another with seven teams in a Chilean university (2023–2024). Data include digital collaboration traces (Miro and Mural boards), strategic roadmaps, and documented reflective outputs generated during facilitated sessions. Using qualitative content analysis and process tracing (Langley et al., 2013), we examine how strategic intent evolves across stages of incubation and how structured facilitation shapes alignment dynamics within and across teams.</w:t>
      </w:r>
    </w:p>
    <w:p w14:paraId="141BF205" w14:textId="77777777" w:rsidR="00216F95" w:rsidRPr="00216F95" w:rsidRDefault="00216F95" w:rsidP="00216F95">
      <w:pPr>
        <w:jc w:val="both"/>
        <w:rPr>
          <w:lang w:val="en-US"/>
        </w:rPr>
      </w:pPr>
      <w:r w:rsidRPr="00216F95">
        <w:rPr>
          <w:lang w:val="en-US"/>
        </w:rPr>
        <w:t>Preliminary findings suggest that strategic intent does not operate as a static declaration but as a structured, collectively enacted capability. The facilitation artifact enhances teams’ ability to reconcile competing logics, clarify positioning within their innovation ecosystems, and translate high-level aspirations into actionable pathways. Comparative case analysis further reveals how contextual conditions influence the balance between different strategic intent stances.</w:t>
      </w:r>
    </w:p>
    <w:p w14:paraId="622655AB" w14:textId="79B3A01E" w:rsidR="00ED0ED6" w:rsidRDefault="00216F95" w:rsidP="0033337B">
      <w:pPr>
        <w:jc w:val="both"/>
        <w:rPr>
          <w:lang w:val="en-US"/>
        </w:rPr>
      </w:pPr>
      <w:r w:rsidRPr="00216F95">
        <w:rPr>
          <w:lang w:val="en-US"/>
        </w:rPr>
        <w:t xml:space="preserve">This study contributes to R&amp;D and innovation management in two ways. First, it reconceptualizes strategic intent as a multifaceted organizational capability enacted through structured interaction processes within innovation labs. Second, it demonstrates how design science can serve as a rigorous mechanism for translating strategic theory into actionable governance practices. </w:t>
      </w:r>
      <w:r w:rsidR="00172FF7">
        <w:rPr>
          <w:lang w:val="en-US"/>
        </w:rPr>
        <w:t>This</w:t>
      </w:r>
      <w:r w:rsidRPr="00216F95">
        <w:rPr>
          <w:lang w:val="en-US"/>
        </w:rPr>
        <w:t xml:space="preserve"> empirically grounding the operationalization of strategic intent strengthens the bridge between strategy scholarship and the practical management of </w:t>
      </w:r>
      <w:proofErr w:type="gramStart"/>
      <w:r w:rsidRPr="00216F95">
        <w:rPr>
          <w:lang w:val="en-US"/>
        </w:rPr>
        <w:t>innovation</w:t>
      </w:r>
      <w:proofErr w:type="gramEnd"/>
      <w:r w:rsidRPr="00216F95">
        <w:rPr>
          <w:lang w:val="en-US"/>
        </w:rPr>
        <w:t xml:space="preserve"> ecosystems.</w:t>
      </w:r>
    </w:p>
    <w:p w14:paraId="11C538EC" w14:textId="77777777" w:rsidR="00765397" w:rsidRDefault="00765397" w:rsidP="0033337B">
      <w:pPr>
        <w:jc w:val="both"/>
        <w:rPr>
          <w:lang w:val="en-US"/>
        </w:rPr>
      </w:pPr>
    </w:p>
    <w:p w14:paraId="2B6CB281" w14:textId="77777777" w:rsidR="004D569B" w:rsidRDefault="004D569B" w:rsidP="008F22B0">
      <w:pPr>
        <w:jc w:val="both"/>
        <w:rPr>
          <w:lang w:val="en-US"/>
        </w:rPr>
      </w:pPr>
    </w:p>
    <w:p w14:paraId="235F6147" w14:textId="4D118976" w:rsidR="001E6A37" w:rsidRDefault="004D569B" w:rsidP="008F22B0">
      <w:pPr>
        <w:jc w:val="both"/>
        <w:rPr>
          <w:b/>
          <w:bCs/>
          <w:lang w:val="en-US"/>
        </w:rPr>
      </w:pPr>
      <w:r>
        <w:rPr>
          <w:b/>
          <w:bCs/>
          <w:lang w:val="en-US"/>
        </w:rPr>
        <w:lastRenderedPageBreak/>
        <w:t>References</w:t>
      </w:r>
    </w:p>
    <w:sdt>
      <w:sdtPr>
        <w:rPr>
          <w:bCs/>
          <w:color w:val="000000"/>
          <w:sz w:val="20"/>
          <w:szCs w:val="20"/>
          <w:lang w:val="en-US"/>
        </w:rPr>
        <w:tag w:val="MENDELEY_BIBLIOGRAPHY"/>
        <w:id w:val="557904935"/>
        <w:placeholder>
          <w:docPart w:val="DefaultPlaceholder_-1854013440"/>
        </w:placeholder>
      </w:sdtPr>
      <w:sdtContent>
        <w:p w14:paraId="1CB36376" w14:textId="77777777" w:rsidR="0033337B" w:rsidRPr="00847F74" w:rsidRDefault="0033337B">
          <w:pPr>
            <w:autoSpaceDE w:val="0"/>
            <w:autoSpaceDN w:val="0"/>
            <w:ind w:hanging="480"/>
            <w:divId w:val="711153813"/>
            <w:rPr>
              <w:rFonts w:eastAsia="Times New Roman"/>
              <w:kern w:val="0"/>
              <w:lang w:val="en-US"/>
              <w14:ligatures w14:val="none"/>
            </w:rPr>
          </w:pPr>
          <w:r w:rsidRPr="00847F74">
            <w:rPr>
              <w:rFonts w:eastAsia="Times New Roman"/>
              <w:sz w:val="20"/>
              <w:szCs w:val="20"/>
              <w:lang w:val="en-US"/>
            </w:rPr>
            <w:t xml:space="preserve">Langley, Ann, Clive Smallman, </w:t>
          </w:r>
          <w:proofErr w:type="spellStart"/>
          <w:r w:rsidRPr="00847F74">
            <w:rPr>
              <w:rFonts w:eastAsia="Times New Roman"/>
              <w:sz w:val="20"/>
              <w:szCs w:val="20"/>
              <w:lang w:val="en-US"/>
            </w:rPr>
            <w:t>Haridimos</w:t>
          </w:r>
          <w:proofErr w:type="spellEnd"/>
          <w:r w:rsidRPr="00847F74">
            <w:rPr>
              <w:rFonts w:eastAsia="Times New Roman"/>
              <w:sz w:val="20"/>
              <w:szCs w:val="20"/>
              <w:lang w:val="en-US"/>
            </w:rPr>
            <w:t xml:space="preserve"> Tsoukas, and Andrew H. Van de Ven. 2013. “Process Studies of Change in Organization and Management: Unveiling Temporality, Activity, and Flow.” </w:t>
          </w:r>
          <w:r w:rsidRPr="00847F74">
            <w:rPr>
              <w:rFonts w:eastAsia="Times New Roman"/>
              <w:i/>
              <w:iCs/>
              <w:sz w:val="20"/>
              <w:szCs w:val="20"/>
              <w:lang w:val="en-US"/>
            </w:rPr>
            <w:t>Academy of Management Journal</w:t>
          </w:r>
          <w:r w:rsidRPr="00847F74">
            <w:rPr>
              <w:rFonts w:eastAsia="Times New Roman"/>
              <w:sz w:val="20"/>
              <w:szCs w:val="20"/>
              <w:lang w:val="en-US"/>
            </w:rPr>
            <w:t xml:space="preserve"> 56 (1): 1–13. https://doi.org/10.5465/amj.2013.4001.</w:t>
          </w:r>
        </w:p>
        <w:p w14:paraId="28FB6F60" w14:textId="77777777" w:rsidR="0033337B" w:rsidRPr="00847F74" w:rsidRDefault="0033337B">
          <w:pPr>
            <w:autoSpaceDE w:val="0"/>
            <w:autoSpaceDN w:val="0"/>
            <w:ind w:hanging="480"/>
            <w:divId w:val="1639263307"/>
            <w:rPr>
              <w:rFonts w:eastAsia="Times New Roman"/>
              <w:sz w:val="20"/>
              <w:szCs w:val="20"/>
              <w:lang w:val="en-US"/>
            </w:rPr>
          </w:pPr>
          <w:r w:rsidRPr="00847F74">
            <w:rPr>
              <w:rFonts w:eastAsia="Times New Roman"/>
              <w:sz w:val="20"/>
              <w:szCs w:val="20"/>
              <w:lang w:val="en-US"/>
            </w:rPr>
            <w:t xml:space="preserve">Mantere, Saku, and John A.A. Sillince. 2007. “Strategic Intent as a Rhetorical Device.” </w:t>
          </w:r>
          <w:r w:rsidRPr="00847F74">
            <w:rPr>
              <w:rFonts w:eastAsia="Times New Roman"/>
              <w:i/>
              <w:iCs/>
              <w:sz w:val="20"/>
              <w:szCs w:val="20"/>
              <w:lang w:val="en-US"/>
            </w:rPr>
            <w:t>Scandinavian Journal of Management</w:t>
          </w:r>
          <w:r w:rsidRPr="00847F74">
            <w:rPr>
              <w:rFonts w:eastAsia="Times New Roman"/>
              <w:sz w:val="20"/>
              <w:szCs w:val="20"/>
              <w:lang w:val="en-US"/>
            </w:rPr>
            <w:t xml:space="preserve"> 23 (4): 406–23. https://doi.org/10.1016/j.scaman.2007.03.002.</w:t>
          </w:r>
        </w:p>
        <w:p w14:paraId="50EC709E" w14:textId="77777777" w:rsidR="0033337B" w:rsidRPr="00847F74" w:rsidRDefault="0033337B">
          <w:pPr>
            <w:autoSpaceDE w:val="0"/>
            <w:autoSpaceDN w:val="0"/>
            <w:ind w:hanging="480"/>
            <w:divId w:val="1119370900"/>
            <w:rPr>
              <w:rFonts w:eastAsia="Times New Roman"/>
              <w:sz w:val="20"/>
              <w:szCs w:val="20"/>
              <w:lang w:val="en-US"/>
            </w:rPr>
          </w:pPr>
          <w:r w:rsidRPr="00847F74">
            <w:rPr>
              <w:rFonts w:eastAsia="Times New Roman"/>
              <w:sz w:val="20"/>
              <w:szCs w:val="20"/>
              <w:lang w:val="en-US"/>
            </w:rPr>
            <w:t xml:space="preserve">Osorio, Ferney, Laurent Dupont, Mauricio Camargo, Pedro Palominos, José Ismael Peña, and Miguel Alfaro. 2019. “Design and Management of Innovation Laboratories: Toward a Performance Assessment Tool.” </w:t>
          </w:r>
          <w:r w:rsidRPr="00847F74">
            <w:rPr>
              <w:rFonts w:eastAsia="Times New Roman"/>
              <w:i/>
              <w:iCs/>
              <w:sz w:val="20"/>
              <w:szCs w:val="20"/>
              <w:lang w:val="en-US"/>
            </w:rPr>
            <w:t>Creativity and Innovation Management</w:t>
          </w:r>
          <w:r w:rsidRPr="00847F74">
            <w:rPr>
              <w:rFonts w:eastAsia="Times New Roman"/>
              <w:sz w:val="20"/>
              <w:szCs w:val="20"/>
              <w:lang w:val="en-US"/>
            </w:rPr>
            <w:t xml:space="preserve"> 28 (1): 82–100. https://doi.org/10.1111/caim.12301.</w:t>
          </w:r>
        </w:p>
        <w:p w14:paraId="19A946D3" w14:textId="77777777" w:rsidR="0033337B" w:rsidRPr="00847F74" w:rsidRDefault="0033337B">
          <w:pPr>
            <w:autoSpaceDE w:val="0"/>
            <w:autoSpaceDN w:val="0"/>
            <w:ind w:hanging="480"/>
            <w:divId w:val="674065942"/>
            <w:rPr>
              <w:rFonts w:eastAsia="Times New Roman"/>
              <w:sz w:val="20"/>
              <w:szCs w:val="20"/>
              <w:lang w:val="en-US"/>
            </w:rPr>
          </w:pPr>
          <w:r w:rsidRPr="00847F74">
            <w:rPr>
              <w:rFonts w:eastAsia="Times New Roman"/>
              <w:sz w:val="20"/>
              <w:szCs w:val="20"/>
              <w:lang w:val="en-US"/>
            </w:rPr>
            <w:t xml:space="preserve">Osorio, Ferney, Ferran Giones, Laurent Dupont, and Mauricio Camargo. 2025. “Innovation Labs Strategy: Unfolding the Multifaceted Role of Strategic Intent.” </w:t>
          </w:r>
          <w:proofErr w:type="spellStart"/>
          <w:r w:rsidRPr="00847F74">
            <w:rPr>
              <w:rFonts w:eastAsia="Times New Roman"/>
              <w:i/>
              <w:iCs/>
              <w:sz w:val="20"/>
              <w:szCs w:val="20"/>
              <w:lang w:val="en-US"/>
            </w:rPr>
            <w:t>Technovation</w:t>
          </w:r>
          <w:proofErr w:type="spellEnd"/>
          <w:r w:rsidRPr="00847F74">
            <w:rPr>
              <w:rFonts w:eastAsia="Times New Roman"/>
              <w:sz w:val="20"/>
              <w:szCs w:val="20"/>
              <w:lang w:val="en-US"/>
            </w:rPr>
            <w:t xml:space="preserve"> 141 (March):103170. https://doi.org/10.1016/j.technovation.2025.103170.</w:t>
          </w:r>
        </w:p>
        <w:p w14:paraId="0E0ED5F0" w14:textId="77777777" w:rsidR="0033337B" w:rsidRPr="00847F74" w:rsidRDefault="0033337B">
          <w:pPr>
            <w:autoSpaceDE w:val="0"/>
            <w:autoSpaceDN w:val="0"/>
            <w:ind w:hanging="480"/>
            <w:divId w:val="88627437"/>
            <w:rPr>
              <w:rFonts w:eastAsia="Times New Roman"/>
              <w:sz w:val="20"/>
              <w:szCs w:val="20"/>
              <w:lang w:val="en-US"/>
            </w:rPr>
          </w:pPr>
          <w:r w:rsidRPr="00847F74">
            <w:rPr>
              <w:rFonts w:eastAsia="Times New Roman"/>
              <w:sz w:val="20"/>
              <w:szCs w:val="20"/>
              <w:lang w:val="en-US"/>
            </w:rPr>
            <w:t xml:space="preserve">Peffers, Ken, Tuure Tuunanen, Marcus A. Rothenberger, and Samir Chatterjee. 2007. “A Design Science Research Methodology for Information Systems Research.” </w:t>
          </w:r>
          <w:r w:rsidRPr="00847F74">
            <w:rPr>
              <w:rFonts w:eastAsia="Times New Roman"/>
              <w:i/>
              <w:iCs/>
              <w:sz w:val="20"/>
              <w:szCs w:val="20"/>
              <w:lang w:val="en-US"/>
            </w:rPr>
            <w:t>Journal of Management Information Systems</w:t>
          </w:r>
          <w:r w:rsidRPr="00847F74">
            <w:rPr>
              <w:rFonts w:eastAsia="Times New Roman"/>
              <w:sz w:val="20"/>
              <w:szCs w:val="20"/>
              <w:lang w:val="en-US"/>
            </w:rPr>
            <w:t xml:space="preserve"> 24 (3): 45–77. https://doi.org/10.2753/MIS0742-1222240302.</w:t>
          </w:r>
        </w:p>
        <w:p w14:paraId="6A31FE06" w14:textId="77777777" w:rsidR="0033337B" w:rsidRPr="00847F74" w:rsidRDefault="0033337B">
          <w:pPr>
            <w:autoSpaceDE w:val="0"/>
            <w:autoSpaceDN w:val="0"/>
            <w:ind w:hanging="480"/>
            <w:divId w:val="41100250"/>
            <w:rPr>
              <w:rFonts w:eastAsia="Times New Roman"/>
              <w:sz w:val="20"/>
              <w:szCs w:val="20"/>
              <w:lang w:val="en-US"/>
            </w:rPr>
          </w:pPr>
          <w:r w:rsidRPr="00847F74">
            <w:rPr>
              <w:rFonts w:eastAsia="Times New Roman"/>
              <w:sz w:val="20"/>
              <w:szCs w:val="20"/>
              <w:lang w:val="en-US"/>
            </w:rPr>
            <w:t xml:space="preserve">Rindova, Violina P., and Luis L. Martins. 2021. “Shaping Possibilities: A Design Science Approach to Developing Novel Strategies.” </w:t>
          </w:r>
          <w:r w:rsidRPr="00847F74">
            <w:rPr>
              <w:rFonts w:eastAsia="Times New Roman"/>
              <w:i/>
              <w:iCs/>
              <w:sz w:val="20"/>
              <w:szCs w:val="20"/>
              <w:lang w:val="en-US"/>
            </w:rPr>
            <w:t>Academy of Management Review</w:t>
          </w:r>
          <w:r w:rsidRPr="00847F74">
            <w:rPr>
              <w:rFonts w:eastAsia="Times New Roman"/>
              <w:sz w:val="20"/>
              <w:szCs w:val="20"/>
              <w:lang w:val="en-US"/>
            </w:rPr>
            <w:t xml:space="preserve"> 46 (4): 800–822. https://doi.org/10.5465/amr.2019.0289.</w:t>
          </w:r>
        </w:p>
        <w:p w14:paraId="1AEB21F8" w14:textId="77777777" w:rsidR="0033337B" w:rsidRPr="00847F74" w:rsidRDefault="0033337B">
          <w:pPr>
            <w:autoSpaceDE w:val="0"/>
            <w:autoSpaceDN w:val="0"/>
            <w:ind w:hanging="480"/>
            <w:divId w:val="361593639"/>
            <w:rPr>
              <w:rFonts w:eastAsia="Times New Roman"/>
              <w:sz w:val="20"/>
              <w:szCs w:val="20"/>
              <w:lang w:val="en-US"/>
            </w:rPr>
          </w:pPr>
          <w:r w:rsidRPr="00847F74">
            <w:rPr>
              <w:rFonts w:eastAsia="Times New Roman"/>
              <w:sz w:val="20"/>
              <w:szCs w:val="20"/>
              <w:lang w:val="en-US"/>
            </w:rPr>
            <w:t xml:space="preserve">Romme, A. Georges L., and Jan Holmström. 2023. “From Theories to Tools: Calling for Research on Technological Innovation Informed by Design Science.” </w:t>
          </w:r>
          <w:proofErr w:type="spellStart"/>
          <w:r w:rsidRPr="00847F74">
            <w:rPr>
              <w:rFonts w:eastAsia="Times New Roman"/>
              <w:i/>
              <w:iCs/>
              <w:sz w:val="20"/>
              <w:szCs w:val="20"/>
              <w:lang w:val="en-US"/>
            </w:rPr>
            <w:t>Technovation</w:t>
          </w:r>
          <w:proofErr w:type="spellEnd"/>
          <w:r w:rsidRPr="00847F74">
            <w:rPr>
              <w:rFonts w:eastAsia="Times New Roman"/>
              <w:sz w:val="20"/>
              <w:szCs w:val="20"/>
              <w:lang w:val="en-US"/>
            </w:rPr>
            <w:t xml:space="preserve"> 121 (March):102692. https://doi.org/10.1016/j.technovation.2023.102692.</w:t>
          </w:r>
        </w:p>
        <w:p w14:paraId="4982EF40" w14:textId="77777777" w:rsidR="0033337B" w:rsidRPr="00216F95" w:rsidRDefault="0033337B">
          <w:pPr>
            <w:autoSpaceDE w:val="0"/>
            <w:autoSpaceDN w:val="0"/>
            <w:ind w:hanging="480"/>
            <w:divId w:val="1822305432"/>
            <w:rPr>
              <w:rFonts w:eastAsia="Times New Roman"/>
              <w:sz w:val="20"/>
              <w:szCs w:val="20"/>
              <w:lang w:val="en-US"/>
            </w:rPr>
          </w:pPr>
          <w:proofErr w:type="spellStart"/>
          <w:r w:rsidRPr="00847F74">
            <w:rPr>
              <w:rFonts w:eastAsia="Times New Roman"/>
              <w:sz w:val="20"/>
              <w:szCs w:val="20"/>
              <w:lang w:val="en-US"/>
            </w:rPr>
            <w:t>Schiuma</w:t>
          </w:r>
          <w:proofErr w:type="spellEnd"/>
          <w:r w:rsidRPr="00847F74">
            <w:rPr>
              <w:rFonts w:eastAsia="Times New Roman"/>
              <w:sz w:val="20"/>
              <w:szCs w:val="20"/>
              <w:lang w:val="en-US"/>
            </w:rPr>
            <w:t xml:space="preserve">, Giovanni, and Francesco Santarsiero. 2023. “Innovation Labs as </w:t>
          </w:r>
          <w:proofErr w:type="spellStart"/>
          <w:r w:rsidRPr="00847F74">
            <w:rPr>
              <w:rFonts w:eastAsia="Times New Roman"/>
              <w:sz w:val="20"/>
              <w:szCs w:val="20"/>
              <w:lang w:val="en-US"/>
            </w:rPr>
            <w:t>Organisational</w:t>
          </w:r>
          <w:proofErr w:type="spellEnd"/>
          <w:r w:rsidRPr="00847F74">
            <w:rPr>
              <w:rFonts w:eastAsia="Times New Roman"/>
              <w:sz w:val="20"/>
              <w:szCs w:val="20"/>
              <w:lang w:val="en-US"/>
            </w:rPr>
            <w:t xml:space="preserve"> Catalysts for Innovation Capacity Development: A Systematic Literature Review.” </w:t>
          </w:r>
          <w:proofErr w:type="spellStart"/>
          <w:r w:rsidRPr="00216F95">
            <w:rPr>
              <w:rFonts w:eastAsia="Times New Roman"/>
              <w:i/>
              <w:iCs/>
              <w:sz w:val="20"/>
              <w:szCs w:val="20"/>
              <w:lang w:val="en-US"/>
            </w:rPr>
            <w:t>Technovation</w:t>
          </w:r>
          <w:proofErr w:type="spellEnd"/>
          <w:r w:rsidRPr="00216F95">
            <w:rPr>
              <w:rFonts w:eastAsia="Times New Roman"/>
              <w:sz w:val="20"/>
              <w:szCs w:val="20"/>
              <w:lang w:val="en-US"/>
            </w:rPr>
            <w:t xml:space="preserve"> 123 (May):102690. https://doi.org/10.1016/j.technovation.2023.102690.</w:t>
          </w:r>
        </w:p>
        <w:p w14:paraId="5D581DA5" w14:textId="3F214104" w:rsidR="004D569B" w:rsidRPr="004D569B" w:rsidRDefault="0033337B" w:rsidP="004D569B">
          <w:pPr>
            <w:autoSpaceDE w:val="0"/>
            <w:autoSpaceDN w:val="0"/>
            <w:divId w:val="1215242338"/>
            <w:rPr>
              <w:b/>
              <w:bCs/>
              <w:lang w:val="en-US"/>
            </w:rPr>
          </w:pPr>
          <w:r w:rsidRPr="00216F95">
            <w:rPr>
              <w:rFonts w:eastAsia="Times New Roman"/>
              <w:sz w:val="20"/>
              <w:szCs w:val="20"/>
              <w:lang w:val="en-US"/>
            </w:rPr>
            <w:t> </w:t>
          </w:r>
        </w:p>
      </w:sdtContent>
    </w:sdt>
    <w:sectPr w:rsidR="004D569B" w:rsidRPr="004D56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4DF"/>
    <w:rsid w:val="00011BB4"/>
    <w:rsid w:val="00063BF1"/>
    <w:rsid w:val="00172FF7"/>
    <w:rsid w:val="001A22D7"/>
    <w:rsid w:val="001E6A37"/>
    <w:rsid w:val="0021463D"/>
    <w:rsid w:val="00216F95"/>
    <w:rsid w:val="00220B22"/>
    <w:rsid w:val="0033337B"/>
    <w:rsid w:val="003B7262"/>
    <w:rsid w:val="004D569B"/>
    <w:rsid w:val="00556908"/>
    <w:rsid w:val="00761A33"/>
    <w:rsid w:val="00765397"/>
    <w:rsid w:val="008264A4"/>
    <w:rsid w:val="00847F74"/>
    <w:rsid w:val="008F22B0"/>
    <w:rsid w:val="00963F35"/>
    <w:rsid w:val="00A24A66"/>
    <w:rsid w:val="00AD302D"/>
    <w:rsid w:val="00AF561F"/>
    <w:rsid w:val="00BE6D9E"/>
    <w:rsid w:val="00DC032F"/>
    <w:rsid w:val="00DD04AE"/>
    <w:rsid w:val="00ED0ED6"/>
    <w:rsid w:val="00EF64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3A9EE"/>
  <w15:chartTrackingRefBased/>
  <w15:docId w15:val="{14FB4533-DD32-47DB-8F5C-62FBE967C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4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64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64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4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4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4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64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64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4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4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4DF"/>
    <w:rPr>
      <w:rFonts w:eastAsiaTheme="majorEastAsia" w:cstheme="majorBidi"/>
      <w:color w:val="272727" w:themeColor="text1" w:themeTint="D8"/>
    </w:rPr>
  </w:style>
  <w:style w:type="paragraph" w:styleId="Title">
    <w:name w:val="Title"/>
    <w:basedOn w:val="Normal"/>
    <w:next w:val="Normal"/>
    <w:link w:val="TitleChar"/>
    <w:uiPriority w:val="10"/>
    <w:qFormat/>
    <w:rsid w:val="00EF6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4DF"/>
    <w:pPr>
      <w:spacing w:before="160"/>
      <w:jc w:val="center"/>
    </w:pPr>
    <w:rPr>
      <w:i/>
      <w:iCs/>
      <w:color w:val="404040" w:themeColor="text1" w:themeTint="BF"/>
    </w:rPr>
  </w:style>
  <w:style w:type="character" w:customStyle="1" w:styleId="QuoteChar">
    <w:name w:val="Quote Char"/>
    <w:basedOn w:val="DefaultParagraphFont"/>
    <w:link w:val="Quote"/>
    <w:uiPriority w:val="29"/>
    <w:rsid w:val="00EF64DF"/>
    <w:rPr>
      <w:i/>
      <w:iCs/>
      <w:color w:val="404040" w:themeColor="text1" w:themeTint="BF"/>
    </w:rPr>
  </w:style>
  <w:style w:type="paragraph" w:styleId="ListParagraph">
    <w:name w:val="List Paragraph"/>
    <w:basedOn w:val="Normal"/>
    <w:uiPriority w:val="34"/>
    <w:qFormat/>
    <w:rsid w:val="00EF64DF"/>
    <w:pPr>
      <w:ind w:left="720"/>
      <w:contextualSpacing/>
    </w:pPr>
  </w:style>
  <w:style w:type="character" w:styleId="IntenseEmphasis">
    <w:name w:val="Intense Emphasis"/>
    <w:basedOn w:val="DefaultParagraphFont"/>
    <w:uiPriority w:val="21"/>
    <w:qFormat/>
    <w:rsid w:val="00EF64DF"/>
    <w:rPr>
      <w:i/>
      <w:iCs/>
      <w:color w:val="2F5496" w:themeColor="accent1" w:themeShade="BF"/>
    </w:rPr>
  </w:style>
  <w:style w:type="paragraph" w:styleId="IntenseQuote">
    <w:name w:val="Intense Quote"/>
    <w:basedOn w:val="Normal"/>
    <w:next w:val="Normal"/>
    <w:link w:val="IntenseQuoteChar"/>
    <w:uiPriority w:val="30"/>
    <w:qFormat/>
    <w:rsid w:val="00EF64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4DF"/>
    <w:rPr>
      <w:i/>
      <w:iCs/>
      <w:color w:val="2F5496" w:themeColor="accent1" w:themeShade="BF"/>
    </w:rPr>
  </w:style>
  <w:style w:type="character" w:styleId="IntenseReference">
    <w:name w:val="Intense Reference"/>
    <w:basedOn w:val="DefaultParagraphFont"/>
    <w:uiPriority w:val="32"/>
    <w:qFormat/>
    <w:rsid w:val="00EF64DF"/>
    <w:rPr>
      <w:b/>
      <w:bCs/>
      <w:smallCaps/>
      <w:color w:val="2F5496" w:themeColor="accent1" w:themeShade="BF"/>
      <w:spacing w:val="5"/>
    </w:rPr>
  </w:style>
  <w:style w:type="character" w:styleId="PlaceholderText">
    <w:name w:val="Placeholder Text"/>
    <w:basedOn w:val="DefaultParagraphFont"/>
    <w:uiPriority w:val="99"/>
    <w:semiHidden/>
    <w:rsid w:val="008F22B0"/>
    <w:rPr>
      <w:color w:val="666666"/>
    </w:rPr>
  </w:style>
  <w:style w:type="paragraph" w:styleId="NormalWeb">
    <w:name w:val="Normal (Web)"/>
    <w:basedOn w:val="Normal"/>
    <w:uiPriority w:val="99"/>
    <w:semiHidden/>
    <w:unhideWhenUsed/>
    <w:rsid w:val="00AF561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21458">
      <w:bodyDiv w:val="1"/>
      <w:marLeft w:val="0"/>
      <w:marRight w:val="0"/>
      <w:marTop w:val="0"/>
      <w:marBottom w:val="0"/>
      <w:divBdr>
        <w:top w:val="none" w:sz="0" w:space="0" w:color="auto"/>
        <w:left w:val="none" w:sz="0" w:space="0" w:color="auto"/>
        <w:bottom w:val="none" w:sz="0" w:space="0" w:color="auto"/>
        <w:right w:val="none" w:sz="0" w:space="0" w:color="auto"/>
      </w:divBdr>
    </w:div>
    <w:div w:id="292953161">
      <w:bodyDiv w:val="1"/>
      <w:marLeft w:val="0"/>
      <w:marRight w:val="0"/>
      <w:marTop w:val="0"/>
      <w:marBottom w:val="0"/>
      <w:divBdr>
        <w:top w:val="none" w:sz="0" w:space="0" w:color="auto"/>
        <w:left w:val="none" w:sz="0" w:space="0" w:color="auto"/>
        <w:bottom w:val="none" w:sz="0" w:space="0" w:color="auto"/>
        <w:right w:val="none" w:sz="0" w:space="0" w:color="auto"/>
      </w:divBdr>
    </w:div>
    <w:div w:id="401173052">
      <w:bodyDiv w:val="1"/>
      <w:marLeft w:val="0"/>
      <w:marRight w:val="0"/>
      <w:marTop w:val="0"/>
      <w:marBottom w:val="0"/>
      <w:divBdr>
        <w:top w:val="none" w:sz="0" w:space="0" w:color="auto"/>
        <w:left w:val="none" w:sz="0" w:space="0" w:color="auto"/>
        <w:bottom w:val="none" w:sz="0" w:space="0" w:color="auto"/>
        <w:right w:val="none" w:sz="0" w:space="0" w:color="auto"/>
      </w:divBdr>
    </w:div>
    <w:div w:id="426385063">
      <w:bodyDiv w:val="1"/>
      <w:marLeft w:val="0"/>
      <w:marRight w:val="0"/>
      <w:marTop w:val="0"/>
      <w:marBottom w:val="0"/>
      <w:divBdr>
        <w:top w:val="none" w:sz="0" w:space="0" w:color="auto"/>
        <w:left w:val="none" w:sz="0" w:space="0" w:color="auto"/>
        <w:bottom w:val="none" w:sz="0" w:space="0" w:color="auto"/>
        <w:right w:val="none" w:sz="0" w:space="0" w:color="auto"/>
      </w:divBdr>
    </w:div>
    <w:div w:id="521094460">
      <w:bodyDiv w:val="1"/>
      <w:marLeft w:val="0"/>
      <w:marRight w:val="0"/>
      <w:marTop w:val="0"/>
      <w:marBottom w:val="0"/>
      <w:divBdr>
        <w:top w:val="none" w:sz="0" w:space="0" w:color="auto"/>
        <w:left w:val="none" w:sz="0" w:space="0" w:color="auto"/>
        <w:bottom w:val="none" w:sz="0" w:space="0" w:color="auto"/>
        <w:right w:val="none" w:sz="0" w:space="0" w:color="auto"/>
      </w:divBdr>
    </w:div>
    <w:div w:id="524707511">
      <w:bodyDiv w:val="1"/>
      <w:marLeft w:val="0"/>
      <w:marRight w:val="0"/>
      <w:marTop w:val="0"/>
      <w:marBottom w:val="0"/>
      <w:divBdr>
        <w:top w:val="none" w:sz="0" w:space="0" w:color="auto"/>
        <w:left w:val="none" w:sz="0" w:space="0" w:color="auto"/>
        <w:bottom w:val="none" w:sz="0" w:space="0" w:color="auto"/>
        <w:right w:val="none" w:sz="0" w:space="0" w:color="auto"/>
      </w:divBdr>
      <w:divsChild>
        <w:div w:id="1084566751">
          <w:marLeft w:val="480"/>
          <w:marRight w:val="0"/>
          <w:marTop w:val="0"/>
          <w:marBottom w:val="0"/>
          <w:divBdr>
            <w:top w:val="none" w:sz="0" w:space="0" w:color="auto"/>
            <w:left w:val="none" w:sz="0" w:space="0" w:color="auto"/>
            <w:bottom w:val="none" w:sz="0" w:space="0" w:color="auto"/>
            <w:right w:val="none" w:sz="0" w:space="0" w:color="auto"/>
          </w:divBdr>
        </w:div>
        <w:div w:id="422839560">
          <w:marLeft w:val="480"/>
          <w:marRight w:val="0"/>
          <w:marTop w:val="0"/>
          <w:marBottom w:val="0"/>
          <w:divBdr>
            <w:top w:val="none" w:sz="0" w:space="0" w:color="auto"/>
            <w:left w:val="none" w:sz="0" w:space="0" w:color="auto"/>
            <w:bottom w:val="none" w:sz="0" w:space="0" w:color="auto"/>
            <w:right w:val="none" w:sz="0" w:space="0" w:color="auto"/>
          </w:divBdr>
        </w:div>
        <w:div w:id="1268151138">
          <w:marLeft w:val="480"/>
          <w:marRight w:val="0"/>
          <w:marTop w:val="0"/>
          <w:marBottom w:val="0"/>
          <w:divBdr>
            <w:top w:val="none" w:sz="0" w:space="0" w:color="auto"/>
            <w:left w:val="none" w:sz="0" w:space="0" w:color="auto"/>
            <w:bottom w:val="none" w:sz="0" w:space="0" w:color="auto"/>
            <w:right w:val="none" w:sz="0" w:space="0" w:color="auto"/>
          </w:divBdr>
        </w:div>
        <w:div w:id="1509758292">
          <w:marLeft w:val="480"/>
          <w:marRight w:val="0"/>
          <w:marTop w:val="0"/>
          <w:marBottom w:val="0"/>
          <w:divBdr>
            <w:top w:val="none" w:sz="0" w:space="0" w:color="auto"/>
            <w:left w:val="none" w:sz="0" w:space="0" w:color="auto"/>
            <w:bottom w:val="none" w:sz="0" w:space="0" w:color="auto"/>
            <w:right w:val="none" w:sz="0" w:space="0" w:color="auto"/>
          </w:divBdr>
        </w:div>
        <w:div w:id="2011909534">
          <w:marLeft w:val="480"/>
          <w:marRight w:val="0"/>
          <w:marTop w:val="0"/>
          <w:marBottom w:val="0"/>
          <w:divBdr>
            <w:top w:val="none" w:sz="0" w:space="0" w:color="auto"/>
            <w:left w:val="none" w:sz="0" w:space="0" w:color="auto"/>
            <w:bottom w:val="none" w:sz="0" w:space="0" w:color="auto"/>
            <w:right w:val="none" w:sz="0" w:space="0" w:color="auto"/>
          </w:divBdr>
        </w:div>
        <w:div w:id="895508203">
          <w:marLeft w:val="480"/>
          <w:marRight w:val="0"/>
          <w:marTop w:val="0"/>
          <w:marBottom w:val="0"/>
          <w:divBdr>
            <w:top w:val="none" w:sz="0" w:space="0" w:color="auto"/>
            <w:left w:val="none" w:sz="0" w:space="0" w:color="auto"/>
            <w:bottom w:val="none" w:sz="0" w:space="0" w:color="auto"/>
            <w:right w:val="none" w:sz="0" w:space="0" w:color="auto"/>
          </w:divBdr>
        </w:div>
        <w:div w:id="1263143133">
          <w:marLeft w:val="480"/>
          <w:marRight w:val="0"/>
          <w:marTop w:val="0"/>
          <w:marBottom w:val="0"/>
          <w:divBdr>
            <w:top w:val="none" w:sz="0" w:space="0" w:color="auto"/>
            <w:left w:val="none" w:sz="0" w:space="0" w:color="auto"/>
            <w:bottom w:val="none" w:sz="0" w:space="0" w:color="auto"/>
            <w:right w:val="none" w:sz="0" w:space="0" w:color="auto"/>
          </w:divBdr>
        </w:div>
      </w:divsChild>
    </w:div>
    <w:div w:id="560025412">
      <w:bodyDiv w:val="1"/>
      <w:marLeft w:val="0"/>
      <w:marRight w:val="0"/>
      <w:marTop w:val="0"/>
      <w:marBottom w:val="0"/>
      <w:divBdr>
        <w:top w:val="none" w:sz="0" w:space="0" w:color="auto"/>
        <w:left w:val="none" w:sz="0" w:space="0" w:color="auto"/>
        <w:bottom w:val="none" w:sz="0" w:space="0" w:color="auto"/>
        <w:right w:val="none" w:sz="0" w:space="0" w:color="auto"/>
      </w:divBdr>
    </w:div>
    <w:div w:id="636105812">
      <w:bodyDiv w:val="1"/>
      <w:marLeft w:val="0"/>
      <w:marRight w:val="0"/>
      <w:marTop w:val="0"/>
      <w:marBottom w:val="0"/>
      <w:divBdr>
        <w:top w:val="none" w:sz="0" w:space="0" w:color="auto"/>
        <w:left w:val="none" w:sz="0" w:space="0" w:color="auto"/>
        <w:bottom w:val="none" w:sz="0" w:space="0" w:color="auto"/>
        <w:right w:val="none" w:sz="0" w:space="0" w:color="auto"/>
      </w:divBdr>
    </w:div>
    <w:div w:id="798573107">
      <w:bodyDiv w:val="1"/>
      <w:marLeft w:val="0"/>
      <w:marRight w:val="0"/>
      <w:marTop w:val="0"/>
      <w:marBottom w:val="0"/>
      <w:divBdr>
        <w:top w:val="none" w:sz="0" w:space="0" w:color="auto"/>
        <w:left w:val="none" w:sz="0" w:space="0" w:color="auto"/>
        <w:bottom w:val="none" w:sz="0" w:space="0" w:color="auto"/>
        <w:right w:val="none" w:sz="0" w:space="0" w:color="auto"/>
      </w:divBdr>
    </w:div>
    <w:div w:id="1010834485">
      <w:bodyDiv w:val="1"/>
      <w:marLeft w:val="0"/>
      <w:marRight w:val="0"/>
      <w:marTop w:val="0"/>
      <w:marBottom w:val="0"/>
      <w:divBdr>
        <w:top w:val="none" w:sz="0" w:space="0" w:color="auto"/>
        <w:left w:val="none" w:sz="0" w:space="0" w:color="auto"/>
        <w:bottom w:val="none" w:sz="0" w:space="0" w:color="auto"/>
        <w:right w:val="none" w:sz="0" w:space="0" w:color="auto"/>
      </w:divBdr>
      <w:divsChild>
        <w:div w:id="1215242338">
          <w:marLeft w:val="480"/>
          <w:marRight w:val="0"/>
          <w:marTop w:val="0"/>
          <w:marBottom w:val="0"/>
          <w:divBdr>
            <w:top w:val="none" w:sz="0" w:space="0" w:color="auto"/>
            <w:left w:val="none" w:sz="0" w:space="0" w:color="auto"/>
            <w:bottom w:val="none" w:sz="0" w:space="0" w:color="auto"/>
            <w:right w:val="none" w:sz="0" w:space="0" w:color="auto"/>
          </w:divBdr>
          <w:divsChild>
            <w:div w:id="372660375">
              <w:marLeft w:val="0"/>
              <w:marRight w:val="0"/>
              <w:marTop w:val="0"/>
              <w:marBottom w:val="0"/>
              <w:divBdr>
                <w:top w:val="none" w:sz="0" w:space="0" w:color="auto"/>
                <w:left w:val="none" w:sz="0" w:space="0" w:color="auto"/>
                <w:bottom w:val="none" w:sz="0" w:space="0" w:color="auto"/>
                <w:right w:val="none" w:sz="0" w:space="0" w:color="auto"/>
              </w:divBdr>
              <w:divsChild>
                <w:div w:id="833448285">
                  <w:marLeft w:val="480"/>
                  <w:marRight w:val="0"/>
                  <w:marTop w:val="0"/>
                  <w:marBottom w:val="0"/>
                  <w:divBdr>
                    <w:top w:val="none" w:sz="0" w:space="0" w:color="auto"/>
                    <w:left w:val="none" w:sz="0" w:space="0" w:color="auto"/>
                    <w:bottom w:val="none" w:sz="0" w:space="0" w:color="auto"/>
                    <w:right w:val="none" w:sz="0" w:space="0" w:color="auto"/>
                  </w:divBdr>
                </w:div>
              </w:divsChild>
            </w:div>
            <w:div w:id="443154687">
              <w:marLeft w:val="0"/>
              <w:marRight w:val="0"/>
              <w:marTop w:val="0"/>
              <w:marBottom w:val="0"/>
              <w:divBdr>
                <w:top w:val="none" w:sz="0" w:space="0" w:color="auto"/>
                <w:left w:val="none" w:sz="0" w:space="0" w:color="auto"/>
                <w:bottom w:val="none" w:sz="0" w:space="0" w:color="auto"/>
                <w:right w:val="none" w:sz="0" w:space="0" w:color="auto"/>
              </w:divBdr>
              <w:divsChild>
                <w:div w:id="1797750532">
                  <w:marLeft w:val="480"/>
                  <w:marRight w:val="0"/>
                  <w:marTop w:val="0"/>
                  <w:marBottom w:val="0"/>
                  <w:divBdr>
                    <w:top w:val="none" w:sz="0" w:space="0" w:color="auto"/>
                    <w:left w:val="none" w:sz="0" w:space="0" w:color="auto"/>
                    <w:bottom w:val="none" w:sz="0" w:space="0" w:color="auto"/>
                    <w:right w:val="none" w:sz="0" w:space="0" w:color="auto"/>
                  </w:divBdr>
                </w:div>
                <w:div w:id="230432421">
                  <w:marLeft w:val="480"/>
                  <w:marRight w:val="0"/>
                  <w:marTop w:val="0"/>
                  <w:marBottom w:val="0"/>
                  <w:divBdr>
                    <w:top w:val="none" w:sz="0" w:space="0" w:color="auto"/>
                    <w:left w:val="none" w:sz="0" w:space="0" w:color="auto"/>
                    <w:bottom w:val="none" w:sz="0" w:space="0" w:color="auto"/>
                    <w:right w:val="none" w:sz="0" w:space="0" w:color="auto"/>
                  </w:divBdr>
                </w:div>
              </w:divsChild>
            </w:div>
            <w:div w:id="677850951">
              <w:marLeft w:val="0"/>
              <w:marRight w:val="0"/>
              <w:marTop w:val="0"/>
              <w:marBottom w:val="0"/>
              <w:divBdr>
                <w:top w:val="none" w:sz="0" w:space="0" w:color="auto"/>
                <w:left w:val="none" w:sz="0" w:space="0" w:color="auto"/>
                <w:bottom w:val="none" w:sz="0" w:space="0" w:color="auto"/>
                <w:right w:val="none" w:sz="0" w:space="0" w:color="auto"/>
              </w:divBdr>
              <w:divsChild>
                <w:div w:id="460614712">
                  <w:marLeft w:val="480"/>
                  <w:marRight w:val="0"/>
                  <w:marTop w:val="0"/>
                  <w:marBottom w:val="0"/>
                  <w:divBdr>
                    <w:top w:val="none" w:sz="0" w:space="0" w:color="auto"/>
                    <w:left w:val="none" w:sz="0" w:space="0" w:color="auto"/>
                    <w:bottom w:val="none" w:sz="0" w:space="0" w:color="auto"/>
                    <w:right w:val="none" w:sz="0" w:space="0" w:color="auto"/>
                  </w:divBdr>
                </w:div>
                <w:div w:id="1014067477">
                  <w:marLeft w:val="480"/>
                  <w:marRight w:val="0"/>
                  <w:marTop w:val="0"/>
                  <w:marBottom w:val="0"/>
                  <w:divBdr>
                    <w:top w:val="none" w:sz="0" w:space="0" w:color="auto"/>
                    <w:left w:val="none" w:sz="0" w:space="0" w:color="auto"/>
                    <w:bottom w:val="none" w:sz="0" w:space="0" w:color="auto"/>
                    <w:right w:val="none" w:sz="0" w:space="0" w:color="auto"/>
                  </w:divBdr>
                </w:div>
                <w:div w:id="1270966220">
                  <w:marLeft w:val="480"/>
                  <w:marRight w:val="0"/>
                  <w:marTop w:val="0"/>
                  <w:marBottom w:val="0"/>
                  <w:divBdr>
                    <w:top w:val="none" w:sz="0" w:space="0" w:color="auto"/>
                    <w:left w:val="none" w:sz="0" w:space="0" w:color="auto"/>
                    <w:bottom w:val="none" w:sz="0" w:space="0" w:color="auto"/>
                    <w:right w:val="none" w:sz="0" w:space="0" w:color="auto"/>
                  </w:divBdr>
                </w:div>
              </w:divsChild>
            </w:div>
            <w:div w:id="1482456684">
              <w:marLeft w:val="0"/>
              <w:marRight w:val="0"/>
              <w:marTop w:val="0"/>
              <w:marBottom w:val="0"/>
              <w:divBdr>
                <w:top w:val="none" w:sz="0" w:space="0" w:color="auto"/>
                <w:left w:val="none" w:sz="0" w:space="0" w:color="auto"/>
                <w:bottom w:val="none" w:sz="0" w:space="0" w:color="auto"/>
                <w:right w:val="none" w:sz="0" w:space="0" w:color="auto"/>
              </w:divBdr>
              <w:divsChild>
                <w:div w:id="2126996306">
                  <w:marLeft w:val="480"/>
                  <w:marRight w:val="0"/>
                  <w:marTop w:val="0"/>
                  <w:marBottom w:val="0"/>
                  <w:divBdr>
                    <w:top w:val="none" w:sz="0" w:space="0" w:color="auto"/>
                    <w:left w:val="none" w:sz="0" w:space="0" w:color="auto"/>
                    <w:bottom w:val="none" w:sz="0" w:space="0" w:color="auto"/>
                    <w:right w:val="none" w:sz="0" w:space="0" w:color="auto"/>
                  </w:divBdr>
                </w:div>
                <w:div w:id="1564219303">
                  <w:marLeft w:val="480"/>
                  <w:marRight w:val="0"/>
                  <w:marTop w:val="0"/>
                  <w:marBottom w:val="0"/>
                  <w:divBdr>
                    <w:top w:val="none" w:sz="0" w:space="0" w:color="auto"/>
                    <w:left w:val="none" w:sz="0" w:space="0" w:color="auto"/>
                    <w:bottom w:val="none" w:sz="0" w:space="0" w:color="auto"/>
                    <w:right w:val="none" w:sz="0" w:space="0" w:color="auto"/>
                  </w:divBdr>
                </w:div>
                <w:div w:id="187569728">
                  <w:marLeft w:val="480"/>
                  <w:marRight w:val="0"/>
                  <w:marTop w:val="0"/>
                  <w:marBottom w:val="0"/>
                  <w:divBdr>
                    <w:top w:val="none" w:sz="0" w:space="0" w:color="auto"/>
                    <w:left w:val="none" w:sz="0" w:space="0" w:color="auto"/>
                    <w:bottom w:val="none" w:sz="0" w:space="0" w:color="auto"/>
                    <w:right w:val="none" w:sz="0" w:space="0" w:color="auto"/>
                  </w:divBdr>
                </w:div>
                <w:div w:id="1800224130">
                  <w:marLeft w:val="480"/>
                  <w:marRight w:val="0"/>
                  <w:marTop w:val="0"/>
                  <w:marBottom w:val="0"/>
                  <w:divBdr>
                    <w:top w:val="none" w:sz="0" w:space="0" w:color="auto"/>
                    <w:left w:val="none" w:sz="0" w:space="0" w:color="auto"/>
                    <w:bottom w:val="none" w:sz="0" w:space="0" w:color="auto"/>
                    <w:right w:val="none" w:sz="0" w:space="0" w:color="auto"/>
                  </w:divBdr>
                </w:div>
              </w:divsChild>
            </w:div>
            <w:div w:id="1425374215">
              <w:marLeft w:val="0"/>
              <w:marRight w:val="0"/>
              <w:marTop w:val="0"/>
              <w:marBottom w:val="0"/>
              <w:divBdr>
                <w:top w:val="none" w:sz="0" w:space="0" w:color="auto"/>
                <w:left w:val="none" w:sz="0" w:space="0" w:color="auto"/>
                <w:bottom w:val="none" w:sz="0" w:space="0" w:color="auto"/>
                <w:right w:val="none" w:sz="0" w:space="0" w:color="auto"/>
              </w:divBdr>
              <w:divsChild>
                <w:div w:id="1681737542">
                  <w:marLeft w:val="480"/>
                  <w:marRight w:val="0"/>
                  <w:marTop w:val="0"/>
                  <w:marBottom w:val="0"/>
                  <w:divBdr>
                    <w:top w:val="none" w:sz="0" w:space="0" w:color="auto"/>
                    <w:left w:val="none" w:sz="0" w:space="0" w:color="auto"/>
                    <w:bottom w:val="none" w:sz="0" w:space="0" w:color="auto"/>
                    <w:right w:val="none" w:sz="0" w:space="0" w:color="auto"/>
                  </w:divBdr>
                </w:div>
                <w:div w:id="1624532531">
                  <w:marLeft w:val="480"/>
                  <w:marRight w:val="0"/>
                  <w:marTop w:val="0"/>
                  <w:marBottom w:val="0"/>
                  <w:divBdr>
                    <w:top w:val="none" w:sz="0" w:space="0" w:color="auto"/>
                    <w:left w:val="none" w:sz="0" w:space="0" w:color="auto"/>
                    <w:bottom w:val="none" w:sz="0" w:space="0" w:color="auto"/>
                    <w:right w:val="none" w:sz="0" w:space="0" w:color="auto"/>
                  </w:divBdr>
                </w:div>
                <w:div w:id="632171907">
                  <w:marLeft w:val="480"/>
                  <w:marRight w:val="0"/>
                  <w:marTop w:val="0"/>
                  <w:marBottom w:val="0"/>
                  <w:divBdr>
                    <w:top w:val="none" w:sz="0" w:space="0" w:color="auto"/>
                    <w:left w:val="none" w:sz="0" w:space="0" w:color="auto"/>
                    <w:bottom w:val="none" w:sz="0" w:space="0" w:color="auto"/>
                    <w:right w:val="none" w:sz="0" w:space="0" w:color="auto"/>
                  </w:divBdr>
                </w:div>
                <w:div w:id="191381474">
                  <w:marLeft w:val="480"/>
                  <w:marRight w:val="0"/>
                  <w:marTop w:val="0"/>
                  <w:marBottom w:val="0"/>
                  <w:divBdr>
                    <w:top w:val="none" w:sz="0" w:space="0" w:color="auto"/>
                    <w:left w:val="none" w:sz="0" w:space="0" w:color="auto"/>
                    <w:bottom w:val="none" w:sz="0" w:space="0" w:color="auto"/>
                    <w:right w:val="none" w:sz="0" w:space="0" w:color="auto"/>
                  </w:divBdr>
                </w:div>
                <w:div w:id="1487746396">
                  <w:marLeft w:val="480"/>
                  <w:marRight w:val="0"/>
                  <w:marTop w:val="0"/>
                  <w:marBottom w:val="0"/>
                  <w:divBdr>
                    <w:top w:val="none" w:sz="0" w:space="0" w:color="auto"/>
                    <w:left w:val="none" w:sz="0" w:space="0" w:color="auto"/>
                    <w:bottom w:val="none" w:sz="0" w:space="0" w:color="auto"/>
                    <w:right w:val="none" w:sz="0" w:space="0" w:color="auto"/>
                  </w:divBdr>
                </w:div>
              </w:divsChild>
            </w:div>
            <w:div w:id="264265696">
              <w:marLeft w:val="0"/>
              <w:marRight w:val="0"/>
              <w:marTop w:val="0"/>
              <w:marBottom w:val="0"/>
              <w:divBdr>
                <w:top w:val="none" w:sz="0" w:space="0" w:color="auto"/>
                <w:left w:val="none" w:sz="0" w:space="0" w:color="auto"/>
                <w:bottom w:val="none" w:sz="0" w:space="0" w:color="auto"/>
                <w:right w:val="none" w:sz="0" w:space="0" w:color="auto"/>
              </w:divBdr>
              <w:divsChild>
                <w:div w:id="51079217">
                  <w:marLeft w:val="480"/>
                  <w:marRight w:val="0"/>
                  <w:marTop w:val="0"/>
                  <w:marBottom w:val="0"/>
                  <w:divBdr>
                    <w:top w:val="none" w:sz="0" w:space="0" w:color="auto"/>
                    <w:left w:val="none" w:sz="0" w:space="0" w:color="auto"/>
                    <w:bottom w:val="none" w:sz="0" w:space="0" w:color="auto"/>
                    <w:right w:val="none" w:sz="0" w:space="0" w:color="auto"/>
                  </w:divBdr>
                </w:div>
                <w:div w:id="373428088">
                  <w:marLeft w:val="480"/>
                  <w:marRight w:val="0"/>
                  <w:marTop w:val="0"/>
                  <w:marBottom w:val="0"/>
                  <w:divBdr>
                    <w:top w:val="none" w:sz="0" w:space="0" w:color="auto"/>
                    <w:left w:val="none" w:sz="0" w:space="0" w:color="auto"/>
                    <w:bottom w:val="none" w:sz="0" w:space="0" w:color="auto"/>
                    <w:right w:val="none" w:sz="0" w:space="0" w:color="auto"/>
                  </w:divBdr>
                </w:div>
                <w:div w:id="473912606">
                  <w:marLeft w:val="480"/>
                  <w:marRight w:val="0"/>
                  <w:marTop w:val="0"/>
                  <w:marBottom w:val="0"/>
                  <w:divBdr>
                    <w:top w:val="none" w:sz="0" w:space="0" w:color="auto"/>
                    <w:left w:val="none" w:sz="0" w:space="0" w:color="auto"/>
                    <w:bottom w:val="none" w:sz="0" w:space="0" w:color="auto"/>
                    <w:right w:val="none" w:sz="0" w:space="0" w:color="auto"/>
                  </w:divBdr>
                </w:div>
                <w:div w:id="2092697526">
                  <w:marLeft w:val="480"/>
                  <w:marRight w:val="0"/>
                  <w:marTop w:val="0"/>
                  <w:marBottom w:val="0"/>
                  <w:divBdr>
                    <w:top w:val="none" w:sz="0" w:space="0" w:color="auto"/>
                    <w:left w:val="none" w:sz="0" w:space="0" w:color="auto"/>
                    <w:bottom w:val="none" w:sz="0" w:space="0" w:color="auto"/>
                    <w:right w:val="none" w:sz="0" w:space="0" w:color="auto"/>
                  </w:divBdr>
                </w:div>
                <w:div w:id="1826316556">
                  <w:marLeft w:val="480"/>
                  <w:marRight w:val="0"/>
                  <w:marTop w:val="0"/>
                  <w:marBottom w:val="0"/>
                  <w:divBdr>
                    <w:top w:val="none" w:sz="0" w:space="0" w:color="auto"/>
                    <w:left w:val="none" w:sz="0" w:space="0" w:color="auto"/>
                    <w:bottom w:val="none" w:sz="0" w:space="0" w:color="auto"/>
                    <w:right w:val="none" w:sz="0" w:space="0" w:color="auto"/>
                  </w:divBdr>
                </w:div>
                <w:div w:id="94177869">
                  <w:marLeft w:val="480"/>
                  <w:marRight w:val="0"/>
                  <w:marTop w:val="0"/>
                  <w:marBottom w:val="0"/>
                  <w:divBdr>
                    <w:top w:val="none" w:sz="0" w:space="0" w:color="auto"/>
                    <w:left w:val="none" w:sz="0" w:space="0" w:color="auto"/>
                    <w:bottom w:val="none" w:sz="0" w:space="0" w:color="auto"/>
                    <w:right w:val="none" w:sz="0" w:space="0" w:color="auto"/>
                  </w:divBdr>
                </w:div>
              </w:divsChild>
            </w:div>
            <w:div w:id="747189266">
              <w:marLeft w:val="0"/>
              <w:marRight w:val="0"/>
              <w:marTop w:val="0"/>
              <w:marBottom w:val="0"/>
              <w:divBdr>
                <w:top w:val="none" w:sz="0" w:space="0" w:color="auto"/>
                <w:left w:val="none" w:sz="0" w:space="0" w:color="auto"/>
                <w:bottom w:val="none" w:sz="0" w:space="0" w:color="auto"/>
                <w:right w:val="none" w:sz="0" w:space="0" w:color="auto"/>
              </w:divBdr>
              <w:divsChild>
                <w:div w:id="1560626744">
                  <w:marLeft w:val="480"/>
                  <w:marRight w:val="0"/>
                  <w:marTop w:val="0"/>
                  <w:marBottom w:val="0"/>
                  <w:divBdr>
                    <w:top w:val="none" w:sz="0" w:space="0" w:color="auto"/>
                    <w:left w:val="none" w:sz="0" w:space="0" w:color="auto"/>
                    <w:bottom w:val="none" w:sz="0" w:space="0" w:color="auto"/>
                    <w:right w:val="none" w:sz="0" w:space="0" w:color="auto"/>
                  </w:divBdr>
                </w:div>
                <w:div w:id="1045376726">
                  <w:marLeft w:val="480"/>
                  <w:marRight w:val="0"/>
                  <w:marTop w:val="0"/>
                  <w:marBottom w:val="0"/>
                  <w:divBdr>
                    <w:top w:val="none" w:sz="0" w:space="0" w:color="auto"/>
                    <w:left w:val="none" w:sz="0" w:space="0" w:color="auto"/>
                    <w:bottom w:val="none" w:sz="0" w:space="0" w:color="auto"/>
                    <w:right w:val="none" w:sz="0" w:space="0" w:color="auto"/>
                  </w:divBdr>
                </w:div>
                <w:div w:id="765540912">
                  <w:marLeft w:val="480"/>
                  <w:marRight w:val="0"/>
                  <w:marTop w:val="0"/>
                  <w:marBottom w:val="0"/>
                  <w:divBdr>
                    <w:top w:val="none" w:sz="0" w:space="0" w:color="auto"/>
                    <w:left w:val="none" w:sz="0" w:space="0" w:color="auto"/>
                    <w:bottom w:val="none" w:sz="0" w:space="0" w:color="auto"/>
                    <w:right w:val="none" w:sz="0" w:space="0" w:color="auto"/>
                  </w:divBdr>
                </w:div>
                <w:div w:id="1092313611">
                  <w:marLeft w:val="480"/>
                  <w:marRight w:val="0"/>
                  <w:marTop w:val="0"/>
                  <w:marBottom w:val="0"/>
                  <w:divBdr>
                    <w:top w:val="none" w:sz="0" w:space="0" w:color="auto"/>
                    <w:left w:val="none" w:sz="0" w:space="0" w:color="auto"/>
                    <w:bottom w:val="none" w:sz="0" w:space="0" w:color="auto"/>
                    <w:right w:val="none" w:sz="0" w:space="0" w:color="auto"/>
                  </w:divBdr>
                </w:div>
                <w:div w:id="1226064316">
                  <w:marLeft w:val="480"/>
                  <w:marRight w:val="0"/>
                  <w:marTop w:val="0"/>
                  <w:marBottom w:val="0"/>
                  <w:divBdr>
                    <w:top w:val="none" w:sz="0" w:space="0" w:color="auto"/>
                    <w:left w:val="none" w:sz="0" w:space="0" w:color="auto"/>
                    <w:bottom w:val="none" w:sz="0" w:space="0" w:color="auto"/>
                    <w:right w:val="none" w:sz="0" w:space="0" w:color="auto"/>
                  </w:divBdr>
                </w:div>
                <w:div w:id="1949770485">
                  <w:marLeft w:val="480"/>
                  <w:marRight w:val="0"/>
                  <w:marTop w:val="0"/>
                  <w:marBottom w:val="0"/>
                  <w:divBdr>
                    <w:top w:val="none" w:sz="0" w:space="0" w:color="auto"/>
                    <w:left w:val="none" w:sz="0" w:space="0" w:color="auto"/>
                    <w:bottom w:val="none" w:sz="0" w:space="0" w:color="auto"/>
                    <w:right w:val="none" w:sz="0" w:space="0" w:color="auto"/>
                  </w:divBdr>
                </w:div>
                <w:div w:id="1082988731">
                  <w:marLeft w:val="480"/>
                  <w:marRight w:val="0"/>
                  <w:marTop w:val="0"/>
                  <w:marBottom w:val="0"/>
                  <w:divBdr>
                    <w:top w:val="none" w:sz="0" w:space="0" w:color="auto"/>
                    <w:left w:val="none" w:sz="0" w:space="0" w:color="auto"/>
                    <w:bottom w:val="none" w:sz="0" w:space="0" w:color="auto"/>
                    <w:right w:val="none" w:sz="0" w:space="0" w:color="auto"/>
                  </w:divBdr>
                </w:div>
              </w:divsChild>
            </w:div>
            <w:div w:id="1720546683">
              <w:marLeft w:val="0"/>
              <w:marRight w:val="0"/>
              <w:marTop w:val="0"/>
              <w:marBottom w:val="0"/>
              <w:divBdr>
                <w:top w:val="none" w:sz="0" w:space="0" w:color="auto"/>
                <w:left w:val="none" w:sz="0" w:space="0" w:color="auto"/>
                <w:bottom w:val="none" w:sz="0" w:space="0" w:color="auto"/>
                <w:right w:val="none" w:sz="0" w:space="0" w:color="auto"/>
              </w:divBdr>
              <w:divsChild>
                <w:div w:id="1466582374">
                  <w:marLeft w:val="480"/>
                  <w:marRight w:val="0"/>
                  <w:marTop w:val="0"/>
                  <w:marBottom w:val="0"/>
                  <w:divBdr>
                    <w:top w:val="none" w:sz="0" w:space="0" w:color="auto"/>
                    <w:left w:val="none" w:sz="0" w:space="0" w:color="auto"/>
                    <w:bottom w:val="none" w:sz="0" w:space="0" w:color="auto"/>
                    <w:right w:val="none" w:sz="0" w:space="0" w:color="auto"/>
                  </w:divBdr>
                </w:div>
                <w:div w:id="1538270798">
                  <w:marLeft w:val="480"/>
                  <w:marRight w:val="0"/>
                  <w:marTop w:val="0"/>
                  <w:marBottom w:val="0"/>
                  <w:divBdr>
                    <w:top w:val="none" w:sz="0" w:space="0" w:color="auto"/>
                    <w:left w:val="none" w:sz="0" w:space="0" w:color="auto"/>
                    <w:bottom w:val="none" w:sz="0" w:space="0" w:color="auto"/>
                    <w:right w:val="none" w:sz="0" w:space="0" w:color="auto"/>
                  </w:divBdr>
                </w:div>
                <w:div w:id="706880933">
                  <w:marLeft w:val="480"/>
                  <w:marRight w:val="0"/>
                  <w:marTop w:val="0"/>
                  <w:marBottom w:val="0"/>
                  <w:divBdr>
                    <w:top w:val="none" w:sz="0" w:space="0" w:color="auto"/>
                    <w:left w:val="none" w:sz="0" w:space="0" w:color="auto"/>
                    <w:bottom w:val="none" w:sz="0" w:space="0" w:color="auto"/>
                    <w:right w:val="none" w:sz="0" w:space="0" w:color="auto"/>
                  </w:divBdr>
                </w:div>
                <w:div w:id="420878710">
                  <w:marLeft w:val="480"/>
                  <w:marRight w:val="0"/>
                  <w:marTop w:val="0"/>
                  <w:marBottom w:val="0"/>
                  <w:divBdr>
                    <w:top w:val="none" w:sz="0" w:space="0" w:color="auto"/>
                    <w:left w:val="none" w:sz="0" w:space="0" w:color="auto"/>
                    <w:bottom w:val="none" w:sz="0" w:space="0" w:color="auto"/>
                    <w:right w:val="none" w:sz="0" w:space="0" w:color="auto"/>
                  </w:divBdr>
                </w:div>
                <w:div w:id="1273517020">
                  <w:marLeft w:val="480"/>
                  <w:marRight w:val="0"/>
                  <w:marTop w:val="0"/>
                  <w:marBottom w:val="0"/>
                  <w:divBdr>
                    <w:top w:val="none" w:sz="0" w:space="0" w:color="auto"/>
                    <w:left w:val="none" w:sz="0" w:space="0" w:color="auto"/>
                    <w:bottom w:val="none" w:sz="0" w:space="0" w:color="auto"/>
                    <w:right w:val="none" w:sz="0" w:space="0" w:color="auto"/>
                  </w:divBdr>
                </w:div>
                <w:div w:id="1129856442">
                  <w:marLeft w:val="480"/>
                  <w:marRight w:val="0"/>
                  <w:marTop w:val="0"/>
                  <w:marBottom w:val="0"/>
                  <w:divBdr>
                    <w:top w:val="none" w:sz="0" w:space="0" w:color="auto"/>
                    <w:left w:val="none" w:sz="0" w:space="0" w:color="auto"/>
                    <w:bottom w:val="none" w:sz="0" w:space="0" w:color="auto"/>
                    <w:right w:val="none" w:sz="0" w:space="0" w:color="auto"/>
                  </w:divBdr>
                </w:div>
                <w:div w:id="1105002681">
                  <w:marLeft w:val="480"/>
                  <w:marRight w:val="0"/>
                  <w:marTop w:val="0"/>
                  <w:marBottom w:val="0"/>
                  <w:divBdr>
                    <w:top w:val="none" w:sz="0" w:space="0" w:color="auto"/>
                    <w:left w:val="none" w:sz="0" w:space="0" w:color="auto"/>
                    <w:bottom w:val="none" w:sz="0" w:space="0" w:color="auto"/>
                    <w:right w:val="none" w:sz="0" w:space="0" w:color="auto"/>
                  </w:divBdr>
                </w:div>
                <w:div w:id="1570380914">
                  <w:marLeft w:val="480"/>
                  <w:marRight w:val="0"/>
                  <w:marTop w:val="0"/>
                  <w:marBottom w:val="0"/>
                  <w:divBdr>
                    <w:top w:val="none" w:sz="0" w:space="0" w:color="auto"/>
                    <w:left w:val="none" w:sz="0" w:space="0" w:color="auto"/>
                    <w:bottom w:val="none" w:sz="0" w:space="0" w:color="auto"/>
                    <w:right w:val="none" w:sz="0" w:space="0" w:color="auto"/>
                  </w:divBdr>
                </w:div>
              </w:divsChild>
            </w:div>
            <w:div w:id="773327208">
              <w:marLeft w:val="0"/>
              <w:marRight w:val="0"/>
              <w:marTop w:val="0"/>
              <w:marBottom w:val="0"/>
              <w:divBdr>
                <w:top w:val="none" w:sz="0" w:space="0" w:color="auto"/>
                <w:left w:val="none" w:sz="0" w:space="0" w:color="auto"/>
                <w:bottom w:val="none" w:sz="0" w:space="0" w:color="auto"/>
                <w:right w:val="none" w:sz="0" w:space="0" w:color="auto"/>
              </w:divBdr>
              <w:divsChild>
                <w:div w:id="711153813">
                  <w:marLeft w:val="480"/>
                  <w:marRight w:val="0"/>
                  <w:marTop w:val="0"/>
                  <w:marBottom w:val="0"/>
                  <w:divBdr>
                    <w:top w:val="none" w:sz="0" w:space="0" w:color="auto"/>
                    <w:left w:val="none" w:sz="0" w:space="0" w:color="auto"/>
                    <w:bottom w:val="none" w:sz="0" w:space="0" w:color="auto"/>
                    <w:right w:val="none" w:sz="0" w:space="0" w:color="auto"/>
                  </w:divBdr>
                </w:div>
                <w:div w:id="1639263307">
                  <w:marLeft w:val="480"/>
                  <w:marRight w:val="0"/>
                  <w:marTop w:val="0"/>
                  <w:marBottom w:val="0"/>
                  <w:divBdr>
                    <w:top w:val="none" w:sz="0" w:space="0" w:color="auto"/>
                    <w:left w:val="none" w:sz="0" w:space="0" w:color="auto"/>
                    <w:bottom w:val="none" w:sz="0" w:space="0" w:color="auto"/>
                    <w:right w:val="none" w:sz="0" w:space="0" w:color="auto"/>
                  </w:divBdr>
                </w:div>
                <w:div w:id="1119370900">
                  <w:marLeft w:val="480"/>
                  <w:marRight w:val="0"/>
                  <w:marTop w:val="0"/>
                  <w:marBottom w:val="0"/>
                  <w:divBdr>
                    <w:top w:val="none" w:sz="0" w:space="0" w:color="auto"/>
                    <w:left w:val="none" w:sz="0" w:space="0" w:color="auto"/>
                    <w:bottom w:val="none" w:sz="0" w:space="0" w:color="auto"/>
                    <w:right w:val="none" w:sz="0" w:space="0" w:color="auto"/>
                  </w:divBdr>
                </w:div>
                <w:div w:id="674065942">
                  <w:marLeft w:val="480"/>
                  <w:marRight w:val="0"/>
                  <w:marTop w:val="0"/>
                  <w:marBottom w:val="0"/>
                  <w:divBdr>
                    <w:top w:val="none" w:sz="0" w:space="0" w:color="auto"/>
                    <w:left w:val="none" w:sz="0" w:space="0" w:color="auto"/>
                    <w:bottom w:val="none" w:sz="0" w:space="0" w:color="auto"/>
                    <w:right w:val="none" w:sz="0" w:space="0" w:color="auto"/>
                  </w:divBdr>
                </w:div>
                <w:div w:id="88627437">
                  <w:marLeft w:val="480"/>
                  <w:marRight w:val="0"/>
                  <w:marTop w:val="0"/>
                  <w:marBottom w:val="0"/>
                  <w:divBdr>
                    <w:top w:val="none" w:sz="0" w:space="0" w:color="auto"/>
                    <w:left w:val="none" w:sz="0" w:space="0" w:color="auto"/>
                    <w:bottom w:val="none" w:sz="0" w:space="0" w:color="auto"/>
                    <w:right w:val="none" w:sz="0" w:space="0" w:color="auto"/>
                  </w:divBdr>
                </w:div>
                <w:div w:id="41100250">
                  <w:marLeft w:val="480"/>
                  <w:marRight w:val="0"/>
                  <w:marTop w:val="0"/>
                  <w:marBottom w:val="0"/>
                  <w:divBdr>
                    <w:top w:val="none" w:sz="0" w:space="0" w:color="auto"/>
                    <w:left w:val="none" w:sz="0" w:space="0" w:color="auto"/>
                    <w:bottom w:val="none" w:sz="0" w:space="0" w:color="auto"/>
                    <w:right w:val="none" w:sz="0" w:space="0" w:color="auto"/>
                  </w:divBdr>
                </w:div>
                <w:div w:id="361593639">
                  <w:marLeft w:val="480"/>
                  <w:marRight w:val="0"/>
                  <w:marTop w:val="0"/>
                  <w:marBottom w:val="0"/>
                  <w:divBdr>
                    <w:top w:val="none" w:sz="0" w:space="0" w:color="auto"/>
                    <w:left w:val="none" w:sz="0" w:space="0" w:color="auto"/>
                    <w:bottom w:val="none" w:sz="0" w:space="0" w:color="auto"/>
                    <w:right w:val="none" w:sz="0" w:space="0" w:color="auto"/>
                  </w:divBdr>
                </w:div>
                <w:div w:id="182230543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85804550">
          <w:marLeft w:val="480"/>
          <w:marRight w:val="0"/>
          <w:marTop w:val="0"/>
          <w:marBottom w:val="0"/>
          <w:divBdr>
            <w:top w:val="none" w:sz="0" w:space="0" w:color="auto"/>
            <w:left w:val="none" w:sz="0" w:space="0" w:color="auto"/>
            <w:bottom w:val="none" w:sz="0" w:space="0" w:color="auto"/>
            <w:right w:val="none" w:sz="0" w:space="0" w:color="auto"/>
          </w:divBdr>
        </w:div>
        <w:div w:id="1968312369">
          <w:marLeft w:val="480"/>
          <w:marRight w:val="0"/>
          <w:marTop w:val="0"/>
          <w:marBottom w:val="0"/>
          <w:divBdr>
            <w:top w:val="none" w:sz="0" w:space="0" w:color="auto"/>
            <w:left w:val="none" w:sz="0" w:space="0" w:color="auto"/>
            <w:bottom w:val="none" w:sz="0" w:space="0" w:color="auto"/>
            <w:right w:val="none" w:sz="0" w:space="0" w:color="auto"/>
          </w:divBdr>
        </w:div>
        <w:div w:id="718285832">
          <w:marLeft w:val="480"/>
          <w:marRight w:val="0"/>
          <w:marTop w:val="0"/>
          <w:marBottom w:val="0"/>
          <w:divBdr>
            <w:top w:val="none" w:sz="0" w:space="0" w:color="auto"/>
            <w:left w:val="none" w:sz="0" w:space="0" w:color="auto"/>
            <w:bottom w:val="none" w:sz="0" w:space="0" w:color="auto"/>
            <w:right w:val="none" w:sz="0" w:space="0" w:color="auto"/>
          </w:divBdr>
        </w:div>
        <w:div w:id="558128177">
          <w:marLeft w:val="480"/>
          <w:marRight w:val="0"/>
          <w:marTop w:val="0"/>
          <w:marBottom w:val="0"/>
          <w:divBdr>
            <w:top w:val="none" w:sz="0" w:space="0" w:color="auto"/>
            <w:left w:val="none" w:sz="0" w:space="0" w:color="auto"/>
            <w:bottom w:val="none" w:sz="0" w:space="0" w:color="auto"/>
            <w:right w:val="none" w:sz="0" w:space="0" w:color="auto"/>
          </w:divBdr>
        </w:div>
        <w:div w:id="1218052928">
          <w:marLeft w:val="480"/>
          <w:marRight w:val="0"/>
          <w:marTop w:val="0"/>
          <w:marBottom w:val="0"/>
          <w:divBdr>
            <w:top w:val="none" w:sz="0" w:space="0" w:color="auto"/>
            <w:left w:val="none" w:sz="0" w:space="0" w:color="auto"/>
            <w:bottom w:val="none" w:sz="0" w:space="0" w:color="auto"/>
            <w:right w:val="none" w:sz="0" w:space="0" w:color="auto"/>
          </w:divBdr>
        </w:div>
        <w:div w:id="1546286181">
          <w:marLeft w:val="480"/>
          <w:marRight w:val="0"/>
          <w:marTop w:val="0"/>
          <w:marBottom w:val="0"/>
          <w:divBdr>
            <w:top w:val="none" w:sz="0" w:space="0" w:color="auto"/>
            <w:left w:val="none" w:sz="0" w:space="0" w:color="auto"/>
            <w:bottom w:val="none" w:sz="0" w:space="0" w:color="auto"/>
            <w:right w:val="none" w:sz="0" w:space="0" w:color="auto"/>
          </w:divBdr>
        </w:div>
      </w:divsChild>
    </w:div>
    <w:div w:id="1317151569">
      <w:bodyDiv w:val="1"/>
      <w:marLeft w:val="0"/>
      <w:marRight w:val="0"/>
      <w:marTop w:val="0"/>
      <w:marBottom w:val="0"/>
      <w:divBdr>
        <w:top w:val="none" w:sz="0" w:space="0" w:color="auto"/>
        <w:left w:val="none" w:sz="0" w:space="0" w:color="auto"/>
        <w:bottom w:val="none" w:sz="0" w:space="0" w:color="auto"/>
        <w:right w:val="none" w:sz="0" w:space="0" w:color="auto"/>
      </w:divBdr>
      <w:divsChild>
        <w:div w:id="1710910614">
          <w:marLeft w:val="480"/>
          <w:marRight w:val="0"/>
          <w:marTop w:val="0"/>
          <w:marBottom w:val="0"/>
          <w:divBdr>
            <w:top w:val="none" w:sz="0" w:space="0" w:color="auto"/>
            <w:left w:val="none" w:sz="0" w:space="0" w:color="auto"/>
            <w:bottom w:val="none" w:sz="0" w:space="0" w:color="auto"/>
            <w:right w:val="none" w:sz="0" w:space="0" w:color="auto"/>
          </w:divBdr>
        </w:div>
        <w:div w:id="429007843">
          <w:marLeft w:val="480"/>
          <w:marRight w:val="0"/>
          <w:marTop w:val="0"/>
          <w:marBottom w:val="0"/>
          <w:divBdr>
            <w:top w:val="none" w:sz="0" w:space="0" w:color="auto"/>
            <w:left w:val="none" w:sz="0" w:space="0" w:color="auto"/>
            <w:bottom w:val="none" w:sz="0" w:space="0" w:color="auto"/>
            <w:right w:val="none" w:sz="0" w:space="0" w:color="auto"/>
          </w:divBdr>
        </w:div>
        <w:div w:id="1703551773">
          <w:marLeft w:val="480"/>
          <w:marRight w:val="0"/>
          <w:marTop w:val="0"/>
          <w:marBottom w:val="0"/>
          <w:divBdr>
            <w:top w:val="none" w:sz="0" w:space="0" w:color="auto"/>
            <w:left w:val="none" w:sz="0" w:space="0" w:color="auto"/>
            <w:bottom w:val="none" w:sz="0" w:space="0" w:color="auto"/>
            <w:right w:val="none" w:sz="0" w:space="0" w:color="auto"/>
          </w:divBdr>
        </w:div>
        <w:div w:id="1706557830">
          <w:marLeft w:val="480"/>
          <w:marRight w:val="0"/>
          <w:marTop w:val="0"/>
          <w:marBottom w:val="0"/>
          <w:divBdr>
            <w:top w:val="none" w:sz="0" w:space="0" w:color="auto"/>
            <w:left w:val="none" w:sz="0" w:space="0" w:color="auto"/>
            <w:bottom w:val="none" w:sz="0" w:space="0" w:color="auto"/>
            <w:right w:val="none" w:sz="0" w:space="0" w:color="auto"/>
          </w:divBdr>
        </w:div>
        <w:div w:id="490562133">
          <w:marLeft w:val="480"/>
          <w:marRight w:val="0"/>
          <w:marTop w:val="0"/>
          <w:marBottom w:val="0"/>
          <w:divBdr>
            <w:top w:val="none" w:sz="0" w:space="0" w:color="auto"/>
            <w:left w:val="none" w:sz="0" w:space="0" w:color="auto"/>
            <w:bottom w:val="none" w:sz="0" w:space="0" w:color="auto"/>
            <w:right w:val="none" w:sz="0" w:space="0" w:color="auto"/>
          </w:divBdr>
        </w:div>
        <w:div w:id="592133945">
          <w:marLeft w:val="480"/>
          <w:marRight w:val="0"/>
          <w:marTop w:val="0"/>
          <w:marBottom w:val="0"/>
          <w:divBdr>
            <w:top w:val="none" w:sz="0" w:space="0" w:color="auto"/>
            <w:left w:val="none" w:sz="0" w:space="0" w:color="auto"/>
            <w:bottom w:val="none" w:sz="0" w:space="0" w:color="auto"/>
            <w:right w:val="none" w:sz="0" w:space="0" w:color="auto"/>
          </w:divBdr>
        </w:div>
        <w:div w:id="1854225858">
          <w:marLeft w:val="480"/>
          <w:marRight w:val="0"/>
          <w:marTop w:val="0"/>
          <w:marBottom w:val="0"/>
          <w:divBdr>
            <w:top w:val="none" w:sz="0" w:space="0" w:color="auto"/>
            <w:left w:val="none" w:sz="0" w:space="0" w:color="auto"/>
            <w:bottom w:val="none" w:sz="0" w:space="0" w:color="auto"/>
            <w:right w:val="none" w:sz="0" w:space="0" w:color="auto"/>
          </w:divBdr>
        </w:div>
      </w:divsChild>
    </w:div>
    <w:div w:id="1359549775">
      <w:bodyDiv w:val="1"/>
      <w:marLeft w:val="0"/>
      <w:marRight w:val="0"/>
      <w:marTop w:val="0"/>
      <w:marBottom w:val="0"/>
      <w:divBdr>
        <w:top w:val="none" w:sz="0" w:space="0" w:color="auto"/>
        <w:left w:val="none" w:sz="0" w:space="0" w:color="auto"/>
        <w:bottom w:val="none" w:sz="0" w:space="0" w:color="auto"/>
        <w:right w:val="none" w:sz="0" w:space="0" w:color="auto"/>
      </w:divBdr>
    </w:div>
    <w:div w:id="1439526201">
      <w:bodyDiv w:val="1"/>
      <w:marLeft w:val="0"/>
      <w:marRight w:val="0"/>
      <w:marTop w:val="0"/>
      <w:marBottom w:val="0"/>
      <w:divBdr>
        <w:top w:val="none" w:sz="0" w:space="0" w:color="auto"/>
        <w:left w:val="none" w:sz="0" w:space="0" w:color="auto"/>
        <w:bottom w:val="none" w:sz="0" w:space="0" w:color="auto"/>
        <w:right w:val="none" w:sz="0" w:space="0" w:color="auto"/>
      </w:divBdr>
    </w:div>
    <w:div w:id="1542128891">
      <w:bodyDiv w:val="1"/>
      <w:marLeft w:val="0"/>
      <w:marRight w:val="0"/>
      <w:marTop w:val="0"/>
      <w:marBottom w:val="0"/>
      <w:divBdr>
        <w:top w:val="none" w:sz="0" w:space="0" w:color="auto"/>
        <w:left w:val="none" w:sz="0" w:space="0" w:color="auto"/>
        <w:bottom w:val="none" w:sz="0" w:space="0" w:color="auto"/>
        <w:right w:val="none" w:sz="0" w:space="0" w:color="auto"/>
      </w:divBdr>
    </w:div>
    <w:div w:id="159281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00E743B-D6B7-42D9-98E4-86B59C1199B0}"/>
      </w:docPartPr>
      <w:docPartBody>
        <w:p w:rsidR="00A830CB" w:rsidRDefault="004B6EF4">
          <w:r w:rsidRPr="00AA290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EF4"/>
    <w:rsid w:val="00011BB4"/>
    <w:rsid w:val="0021463D"/>
    <w:rsid w:val="003F1DFE"/>
    <w:rsid w:val="004B6EF4"/>
    <w:rsid w:val="0059766E"/>
    <w:rsid w:val="00823F31"/>
    <w:rsid w:val="00963F35"/>
    <w:rsid w:val="00A83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6EF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8F8672-AA6A-41A9-B05F-0D3EFA1A1D07}">
  <we:reference id="wa104382081" version="1.55.1.0" store="en-US" storeType="OMEX"/>
  <we:alternateReferences>
    <we:reference id="WA104382081" version="1.55.1.0" store="" storeType="OMEX"/>
  </we:alternateReferences>
  <we:properties>
    <we:property name="MENDELEY_CITATIONS" value="[{&quot;citationID&quot;:&quot;MENDELEY_CITATION_6beb416b-bbd7-49c1-ac15-61f9e6bdfad0&quot;,&quot;properties&quot;:{&quot;noteIndex&quot;:0},&quot;isEdited&quot;:false,&quot;manualOverride&quot;:{&quot;isManuallyOverridden&quot;:false,&quot;citeprocText&quot;:&quot;(Schiuma and Santarsiero 2023)&quot;,&quot;manualOverrideText&quot;:&quot;&quot;},&quot;citationTag&quot;:&quot;MENDELEY_CITATION_v3_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&quot;,&quot;citationItems&quot;:[{&quot;id&quot;:&quot;f9f44a8f-4d82-351c-8270-c41a56627d91&quot;,&quot;itemData&quot;:{&quot;type&quot;:&quot;article-journal&quot;,&quot;id&quot;:&quot;f9f44a8f-4d82-351c-8270-c41a56627d91&quot;,&quot;title&quot;:&quot;Innovation labs as organisational catalysts for innovation capacity development: A systematic literature review&quot;,&quot;author&quot;:[{&quot;family&quot;:&quot;Schiuma&quot;,&quot;given&quot;:&quot;Giovanni&quot;,&quot;parse-names&quot;:false,&quot;dropping-particle&quot;:&quot;&quot;,&quot;non-dropping-particle&quot;:&quot;&quot;},{&quot;family&quot;:&quot;Santarsiero&quot;,&quot;given&quot;:&quot;Francesco&quot;,&quot;parse-names&quot;:false,&quot;dropping-particle&quot;:&quot;&quot;,&quot;non-dropping-particle&quot;:&quot;&quot;}],&quot;container-title&quot;:&quot;Technovation&quot;,&quot;accessed&quot;:{&quot;date-parts&quot;:[[2023,1,17]]},&quot;DOI&quot;:&quot;10.1016/j.technovation.2023.102690&quot;,&quot;ISSN&quot;:&quot;01664972&quot;,&quot;URL&quot;:&quot;https://linkinghub.elsevier.com/retrieve/pii/S0166497223000019&quot;,&quot;issued&quot;:{&quot;date-parts&quot;:[[2023,5,1]]},&quot;page&quot;:&quot;102690&quot;,&quot;publisher&quot;:&quot;Elsevier&quot;,&quot;volume&quot;:&quot;123&quot;,&quot;container-title-short&quot;:&quot;&quot;},&quot;isTemporary&quot;:false}]},{&quot;citationID&quot;:&quot;MENDELEY_CITATION_0098d7ed-fc50-4284-9808-3fb801228de4&quot;,&quot;properties&quot;:{&quot;noteIndex&quot;:0},&quot;isEdited&quot;:false,&quot;manualOverride&quot;:{&quot;isManuallyOverridden&quot;:false,&quot;citeprocText&quot;:&quot;(Osorio et al. 2019)&quot;,&quot;manualOverrideText&quot;:&quot;&quot;},&quot;citationTag&quot;:&quot;MENDELEY_CITATION_v3_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&quot;,&quot;citationItems&quot;:[{&quot;id&quot;:&quot;5369d269-05b3-3855-980b-978c63492983&quot;,&quot;itemData&quot;:{&quot;type&quot;:&quot;article-journal&quot;,&quot;id&quot;:&quot;5369d269-05b3-3855-980b-978c63492983&quot;,&quot;title&quot;:&quot;Design and management of innovation laboratories: Toward a performance assessment tool&quot;,&quot;author&quot;:[{&quot;family&quot;:&quot;Osorio&quot;,&quot;given&quot;:&quot;Ferney&quot;,&quot;parse-names&quot;:false,&quot;dropping-particle&quot;:&quot;&quot;,&quot;non-dropping-particle&quot;:&quot;&quot;},{&quot;family&quot;:&quot;Dupont&quot;,&quot;given&quot;:&quot;Laurent&quot;,&quot;parse-names&quot;:false,&quot;dropping-particle&quot;:&quot;&quot;,&quot;non-dropping-particle&quot;:&quot;&quot;},{&quot;family&quot;:&quot;Camargo&quot;,&quot;given&quot;:&quot;Mauricio&quot;,&quot;parse-names&quot;:false,&quot;dropping-particle&quot;:&quot;&quot;,&quot;non-dropping-particle&quot;:&quot;&quot;},{&quot;family&quot;:&quot;Palominos&quot;,&quot;given&quot;:&quot;Pedro&quot;,&quot;parse-names&quot;:false,&quot;dropping-particle&quot;:&quot;&quot;,&quot;non-dropping-particle&quot;:&quot;&quot;},{&quot;family&quot;:&quot;Peña&quot;,&quot;given&quot;:&quot;José Ismael&quot;,&quot;parse-names&quot;:false,&quot;dropping-particle&quot;:&quot;&quot;,&quot;non-dropping-particle&quot;:&quot;&quot;},{&quot;family&quot;:&quot;Alfaro&quot;,&quot;given&quot;:&quot;Miguel&quot;,&quot;parse-names&quot;:false,&quot;dropping-particle&quot;:&quot;&quot;,&quot;non-dropping-particle&quot;:&quot;&quot;}],&quot;container-title&quot;:&quot;Creativity and Innovation Management&quot;,&quot;accessed&quot;:{&quot;date-parts&quot;:[[2019,1,18]]},&quot;DOI&quot;:&quot;10.1111/caim.12301&quot;,&quot;ISSN&quot;:&quot;09631690&quot;,&quot;URL&quot;:&quot;http://doi.wiley.com/10.1111/caim.12301&quot;,&quot;issued&quot;:{&quot;date-parts&quot;:[[2019,1,17]]},&quot;page&quot;:&quot;82-100&quot;,&quot;abstract&quot;:&quot;There is a strong emergence of new spaces to foster innovation all over the world (Fablabs, Living Labs and Design Factories, among others). Past experiences have shown these types of projects involving “innovation laboratories” are at risk of not succeeding in their goals. Although several studies have tackled the problem of design, development and sustainability of innovation laboratories, there is still a gap in understanding how the capabilities and performance of these environments are affected by the strategic intentions at the early stages of design and functioning. Throughout this work, eight frameworks from the literature that analyse innovation laboratories are identified and compared. Then, based on both literature and the authors’ experience, an updated framework is proposed as the basis for a guidance tool for researchers and practitioners aiming to assess or to adapt an existing project. As part of the operationalisation process of the framework, a maturity grid-based assessment tool is proposed to evaluate the maturity degree of an innovation laboratory. Afterwards, to evaluate the viability and to integrate the perception of innovation laboratory managers, an exploratory study with answers from fifteen laboratories from five different countries is performed. Insights and implications for emerging and already existent projects of innovation laboratories are then discussed.&quot;,&quot;publisher&quot;:&quot;John Wiley &amp; Sons, Ltd (10.1111)&quot;,&quot;issue&quot;:&quot;1&quot;,&quot;volume&quot;:&quot;28&quot;,&quot;container-title-short&quot;:&quot;&quot;},&quot;isTemporary&quot;:false}]},{&quot;citationID&quot;:&quot;MENDELEY_CITATION_b782559d-010c-4c53-a96b-6543d05daad3&quot;,&quot;properties&quot;:{&quot;noteIndex&quot;:0},&quot;isEdited&quot;:false,&quot;manualOverride&quot;:{&quot;isManuallyOverridden&quot;:false,&quot;citeprocText&quot;:&quot;(Mantere and Sillince 2007)&quot;,&quot;manualOverrideText&quot;:&quot;&quot;},&quot;citationTag&quot;:&quot;MENDELEY_CITATION_v3_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&quot;,&quot;citationItems&quot;:[{&quot;id&quot;:&quot;5dd9448b-9717-3b84-96aa-291778d26c4b&quot;,&quot;itemData&quot;:{&quot;type&quot;:&quot;article-journal&quot;,&quot;id&quot;:&quot;5dd9448b-9717-3b84-96aa-291778d26c4b&quot;,&quot;title&quot;:&quot;Strategic intent as a rhetorical device&quot;,&quot;author&quot;:[{&quot;family&quot;:&quot;Mantere&quot;,&quot;given&quot;:&quot;Saku&quot;,&quot;parse-names&quot;:false,&quot;dropping-particle&quot;:&quot;&quot;,&quot;non-dropping-particle&quot;:&quot;&quot;},{&quot;family&quot;:&quot;Sillince&quot;,&quot;given&quot;:&quot;John A.A.&quot;,&quot;parse-names&quot;:false,&quot;dropping-particle&quot;:&quot;&quot;,&quot;non-dropping-particle&quot;:&quot;&quot;}],&quot;container-title&quot;:&quot;Scandinavian Journal of Management&quot;,&quot;accessed&quot;:{&quot;date-parts&quot;:[[2020,4,8]]},&quot;DOI&quot;:&quot;10.1016/j.scaman.2007.03.002&quot;,&quot;ISSN&quot;:&quot;09565221&quot;,&quot;URL&quot;:&quot;https://doi.org/10.1016/j.scaman.2007.03.002&quot;,&quot;issued&quot;:{&quot;date-parts&quot;:[[2007,12,1]]},&quot;page&quot;:&quot;406-423&quot;,&quot;abstract&quot;:&quot;Strategic intent is a useful concept in accounting for purpose and continuity of goals in an organization adapting to internal and external developmental pressures. Yet, extant literature on strategic intent does not account for heterogeneity of goals within an organization. Indeed, there is confusion over who possesses strategic intent. In this paper, we seek to revitalize the concept of strategic intent by exploring its potential as a rhetorical device. Based on philosophical theory of collective agency, we argue that to realize the integrative promise of strategic intent in organizations, achieving coherence between multiple intents is the most viable option. Drawing from rhetorical theories, we investigate the processes involved in diffusing intent and building coherence between multiple intents. © 2007 Elsevier Ltd. All rights reserved.&quot;,&quot;publisher&quot;:&quot;Pergamon&quot;,&quot;issue&quot;:&quot;4&quot;,&quot;volume&quot;:&quot;23&quot;,&quot;container-title-short&quot;:&quot;&quot;},&quot;isTemporary&quot;:false}]},{&quot;citationID&quot;:&quot;MENDELEY_CITATION_ebae179b-8868-4932-a84d-4434c7c32d1f&quot;,&quot;properties&quot;:{&quot;noteIndex&quot;:0},&quot;isEdited&quot;:false,&quot;manualOverride&quot;:{&quot;isManuallyOverridden&quot;:false,&quot;citeprocText&quot;:&quot;(Peffers et al. 2007)&quot;,&quot;manualOverrideText&quot;:&quot;&quot;},&quot;citationTag&quot;:&quot;MENDELEY_CITATION_v3_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&quot;,&quot;citationItems&quot;:[{&quot;id&quot;:&quot;2c6eb02a-65b0-3a35-8c00-d721ba5f9fce&quot;,&quot;itemData&quot;:{&quot;type&quot;:&quot;article-journal&quot;,&quot;id&quot;:&quot;2c6eb02a-65b0-3a35-8c00-d721ba5f9fce&quot;,&quot;title&quot;:&quot;A Design Science Research Methodology for Information Systems Research&quot;,&quot;author&quot;:[{&quot;family&quot;:&quot;Peffers&quot;,&quot;given&quot;:&quot;Ken&quot;,&quot;parse-names&quot;:false,&quot;dropping-particle&quot;:&quot;&quot;,&quot;non-dropping-particle&quot;:&quot;&quot;},{&quot;family&quot;:&quot;Tuunanen&quot;,&quot;given&quot;:&quot;Tuure&quot;,&quot;parse-names&quot;:false,&quot;dropping-particle&quot;:&quot;&quot;,&quot;non-dropping-particle&quot;:&quot;&quot;},{&quot;family&quot;:&quot;Rothenberger&quot;,&quot;given&quot;:&quot;Marcus A.&quot;,&quot;parse-names&quot;:false,&quot;dropping-particle&quot;:&quot;&quot;,&quot;non-dropping-particle&quot;:&quot;&quot;},{&quot;family&quot;:&quot;Chatterjee&quot;,&quot;given&quot;:&quot;Samir&quot;,&quot;parse-names&quot;:false,&quot;dropping-particle&quot;:&quot;&quot;,&quot;non-dropping-particle&quot;:&quot;&quot;}],&quot;container-title&quot;:&quot;Journal of Management Information Systems&quot;,&quot;DOI&quot;:&quot;10.2753/MIS0742-1222240302&quot;,&quot;ISSN&quot;:&quot;0742-1222&quot;,&quot;URL&quot;:&quot;https://www.tandfonline.com/doi/full/10.2753/MIS0742-1222240302&quot;,&quot;issued&quot;:{&quot;date-parts&quot;:[[2007,12,8]]},&quot;page&quot;:&quot;45-77&quot;,&quot;abstract&quot;:&quot;The paper motivates, presents, demonstrates in use, and evaluates a methodology for conducting design science (DS) research in information systems (IS). DS is of importance in a discipline oriented to the creation of successful artifacts. Several researchers have pioneered DS research in IS, yet over the past 15 years, little DS research has been done within the discipline. The lack of a methodology to serve as a commonly accepted framework for DS research and of a template for its presentation may have contributed to its slow adoption. The design science research methodology (DSRM) presented here incorporates principles, practices, and procedures required to carry out such research and meets three objectives: it is consistent with prior literature, it provides a nominal process model for doing DS research, and it provides a mental model for presenting and evaluating DS research in IS. The DS process includes six steps: problem identification and motivation, definition of the objectives for a solution, design and development, demonstration, evaluation, and communication. We demonstrate and evaluate the methodology by presenting four case studies in terms of the DSRM, including cases that present the design of a database to support health assessment methods, a software reuse measure, an Internet video telephony application, and an IS planning method. The designed methodology effectively satisfies the three objectives and has the potential to help aid the acceptance of DS research in the IS discipline.&quot;,&quot;issue&quot;:&quot;3&quot;,&quot;volume&quot;:&quot;24&quot;,&quot;container-title-short&quot;:&quot;&quot;},&quot;isTemporary&quot;:false}]},{&quot;citationID&quot;:&quot;MENDELEY_CITATION_f8d34e2a-8522-4d3b-8781-89744ce61c4a&quot;,&quot;properties&quot;:{&quot;noteIndex&quot;:0},&quot;isEdited&quot;:false,&quot;manualOverride&quot;:{&quot;isManuallyOverridden&quot;:false,&quot;citeprocText&quot;:&quot;(Osorio et al. 2025)&quot;,&quot;manualOverrideText&quot;:&quot;&quot;},&quot;citationTag&quot;:&quot;MENDELEY_CITATION_v3_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&quot;,&quot;citationItems&quot;:[{&quot;id&quot;:&quot;7245aded-1e70-38d6-9b1b-efd68974a7bd&quot;,&quot;itemData&quot;:{&quot;type&quot;:&quot;article-journal&quot;,&quot;id&quot;:&quot;7245aded-1e70-38d6-9b1b-efd68974a7bd&quot;,&quot;title&quot;:&quot;Innovation labs strategy: unfolding the multifaceted role of strategic intent&quot;,&quot;author&quot;:[{&quot;family&quot;:&quot;Osorio&quot;,&quot;given&quot;:&quot;Ferney&quot;,&quot;parse-names&quot;:false,&quot;dropping-particle&quot;:&quot;&quot;,&quot;non-dropping-particle&quot;:&quot;&quot;},{&quot;family&quot;:&quot;Giones&quot;,&quot;given&quot;:&quot;Ferran&quot;,&quot;parse-names&quot;:false,&quot;dropping-particle&quot;:&quot;&quot;,&quot;non-dropping-particle&quot;:&quot;&quot;},{&quot;family&quot;:&quot;Dupont&quot;,&quot;given&quot;:&quot;Laurent&quot;,&quot;parse-names&quot;:false,&quot;dropping-particle&quot;:&quot;&quot;,&quot;non-dropping-particle&quot;:&quot;&quot;},{&quot;family&quot;:&quot;Camargo&quot;,&quot;given&quot;:&quot;Mauricio&quot;,&quot;parse-names&quot;:false,&quot;dropping-particle&quot;:&quot;&quot;,&quot;non-dropping-particle&quot;:&quot;&quot;}],&quot;container-title&quot;:&quot;Technovation&quot;,&quot;DOI&quot;:&quot;10.1016/j.technovation.2025.103170&quot;,&quot;ISSN&quot;:&quot;01664972&quot;,&quot;URL&quot;:&quot;https://linkinghub.elsevier.com/retrieve/pii/S0166497225000021&quot;,&quot;issued&quot;:{&quot;date-parts&quot;:[[2025,3]]},&quot;page&quot;:&quot;103170&quot;,&quot;volume&quot;:&quot;141&quot;,&quot;container-title-short&quot;:&quot;&quot;},&quot;isTemporary&quot;:false}]},{&quot;citationID&quot;:&quot;MENDELEY_CITATION_6011434e-0faf-485f-9386-b025746f3550&quot;,&quot;properties&quot;:{&quot;noteIndex&quot;:0},&quot;isEdited&quot;:false,&quot;manualOverride&quot;:{&quot;isManuallyOverridden&quot;:false,&quot;citeprocText&quot;:&quot;(Langley et al. 2013)&quot;,&quot;manualOverrideText&quot;:&quot;&quot;},&quot;citationTag&quot;:&quot;MENDELEY_CITATION_v3_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&quot;,&quot;citationItems&quot;:[{&quot;id&quot;:&quot;28f6c48f-0b4f-3a5f-8490-a79c62eb7e5a&quot;,&quot;itemData&quot;:{&quot;type&quot;:&quot;article-journal&quot;,&quot;id&quot;:&quot;28f6c48f-0b4f-3a5f-8490-a79c62eb7e5a&quot;,&quot;title&quot;:&quot;Process studies of change in organization and management: Unveiling temporality, activity, and flow&quot;,&quot;author&quot;:[{&quot;family&quot;:&quot;Langley&quot;,&quot;given&quot;:&quot;Ann&quot;,&quot;parse-names&quot;:false,&quot;dropping-particle&quot;:&quot;&quot;,&quot;non-dropping-particle&quot;:&quot;&quot;},{&quot;family&quot;:&quot;Smallman&quot;,&quot;given&quot;:&quot;Clive&quot;,&quot;parse-names&quot;:false,&quot;dropping-particle&quot;:&quot;&quot;,&quot;non-dropping-particle&quot;:&quot;&quot;},{&quot;family&quot;:&quot;Tsoukas&quot;,&quot;given&quot;:&quot;Haridimos&quot;,&quot;parse-names&quot;:false,&quot;dropping-particle&quot;:&quot;&quot;,&quot;non-dropping-particle&quot;:&quot;&quot;},{&quot;family&quot;:&quot;Ven&quot;,&quot;given&quot;:&quot;Andrew H.&quot;,&quot;parse-names&quot;:false,&quot;dropping-particle&quot;:&quot;&quot;,&quot;non-dropping-particle&quot;:&quot;Van de&quot;}],&quot;container-title&quot;:&quot;Academy of Management Journal&quot;,&quot;accessed&quot;:{&quot;date-parts&quot;:[[2020,2,7]]},&quot;DOI&quot;:&quot;10.5465/amj.2013.4001&quot;,&quot;ISSN&quot;:&quot;00014273&quot;,&quot;URL&quot;:&quot;https://journals.aom.org/doi/abs/10.5465/amj.2013.4001&quot;,&quot;issued&quot;:{&quot;date-parts&quot;:[[2013,11,30]]},&quot;page&quot;:&quot;1-13&quot;,&quot;abstract&quot;:&quot;Process studies focus attention on how and why things emerge, develop, grow, or terminate over time. We identify various ontological assumptions underlying process research, explore its methods and challenges, and draw out some of its substantive contributions revealed in this Special Research Forum on Process Studies of Change in Organization and Management. Process studies take time seriously, illuminate the role of tensions and contradictions in driving patterns of change, and show how interactions across levels contribute to change. They may also reveal the dynamic activity underlying the maintenance and reproduction of stability. © 2013 Academy of Management Journal.&quot;,&quot;publisher&quot;:&quot;Academy of Management Briarcliff Manor, NY&quot;,&quot;issue&quot;:&quot;1&quot;,&quot;volume&quot;:&quot;56&quot;,&quot;container-title-short&quot;:&quot;&quot;},&quot;isTemporary&quot;:false}]},{&quot;citationID&quot;:&quot;MENDELEY_CITATION_73884d1d-19e4-4ea5-99af-f34fa37d9f80&quot;,&quot;properties&quot;:{&quot;noteIndex&quot;:0},&quot;isEdited&quot;:false,&quot;manualOverride&quot;:{&quot;isManuallyOverridden&quot;:false,&quot;citeprocText&quot;:&quot;(Rindova and Martins 2021)&quot;,&quot;manualOverrideText&quot;:&quot;&quot;},&quot;citationTag&quot;:&quot;MENDELEY_CITATION_v3_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&quot;,&quot;citationItems&quot;:[{&quot;id&quot;:&quot;f9f963d0-38a4-3439-93e6-54776eed951e&quot;,&quot;itemData&quot;:{&quot;type&quot;:&quot;article-journal&quot;,&quot;id&quot;:&quot;f9f963d0-38a4-3439-93e6-54776eed951e&quot;,&quot;title&quot;:&quot;Shaping Possibilities: A Design Science Approach to Developing Novel Strategies&quot;,&quot;author&quot;:[{&quot;family&quot;:&quot;Rindova&quot;,&quot;given&quot;:&quot;Violina P.&quot;,&quot;parse-names&quot;:false,&quot;dropping-particle&quot;:&quot;&quot;,&quot;non-dropping-particle&quot;:&quot;&quot;},{&quot;family&quot;:&quot;Martins&quot;,&quot;given&quot;:&quot;Luis L.&quot;,&quot;parse-names&quot;:false,&quot;dropping-particle&quot;:&quot;&quot;,&quot;non-dropping-particle&quot;:&quot;&quot;}],&quot;container-title&quot;:&quot;Academy of Management Review&quot;,&quot;DOI&quot;:&quot;10.5465/amr.2019.0289&quot;,&quot;ISSN&quot;:&quot;0363-7425&quot;,&quot;URL&quot;:&quot;http://journals.aom.org/doi/full/10.5465/amr.2019.0289&quot;,&quot;issued&quot;:{&quot;date-parts&quot;:[[2021,10]]},&quot;page&quot;:&quot;800-822&quot;,&quot;issue&quot;:&quot;4&quot;,&quot;volume&quot;:&quot;46&quot;,&quot;container-title-short&quot;:&quot;&quot;},&quot;isTemporary&quot;:false}]},{&quot;citationID&quot;:&quot;MENDELEY_CITATION_309c6f06-298d-438d-96e7-2901f196d905&quot;,&quot;properties&quot;:{&quot;noteIndex&quot;:0},&quot;isEdited&quot;:false,&quot;manualOverride&quot;:{&quot;isManuallyOverridden&quot;:false,&quot;citeprocText&quot;:&quot;(Romme and Holmström 2023)&quot;,&quot;manualOverrideText&quot;:&quot;&quot;},&quot;citationTag&quot;:&quot;MENDELEY_CITATION_v3_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&quot;,&quot;citationItems&quot;:[{&quot;id&quot;:&quot;d1d6ed62-6b76-3962-b7c5-c94177ab4d53&quot;,&quot;itemData&quot;:{&quot;type&quot;:&quot;article-journal&quot;,&quot;id&quot;:&quot;d1d6ed62-6b76-3962-b7c5-c94177ab4d53&quot;,&quot;title&quot;:&quot;From theories to tools: Calling for research on technological innovation informed by design science&quot;,&quot;author&quot;:[{&quot;family&quot;:&quot;Romme&quot;,&quot;given&quot;:&quot;A. Georges L.&quot;,&quot;parse-names&quot;:false,&quot;dropping-particle&quot;:&quot;&quot;,&quot;non-dropping-particle&quot;:&quot;&quot;},{&quot;family&quot;:&quot;Holmström&quot;,&quot;given&quot;:&quot;Jan&quot;,&quot;parse-names&quot;:false,&quot;dropping-particle&quot;:&quot;&quot;,&quot;non-dropping-particle&quot;:&quot;&quot;}],&quot;container-title&quot;:&quot;Technovation&quot;,&quot;accessed&quot;:{&quot;date-parts&quot;:[[2023,5,16]]},&quot;DOI&quot;:&quot;10.1016/j.technovation.2023.102692&quot;,&quot;ISSN&quot;:&quot;01664972&quot;,&quot;URL&quot;:&quot;https://linkinghub.elsevier.com/retrieve/pii/S0166497223000032&quot;,&quot;issued&quot;:{&quot;date-parts&quot;:[[2023,3,1]]},&quot;page&quot;:&quot;102692&quot;,&quot;abstract&quot;:&quot;Most studies published in Technovation adopt a theory-driven approach toward empirical phenomena. In this editorial, we call for a more instrumental approach, one that effectively serves the needs of practitioners in the field of technological innovation as well as scholars seeking to increase their impact on innovation practice. In this respect, design science (DS) methodologies have emerged in various adjacent domains such as information systems, operations management, and entrepreneurship. Inspired by Simon's “The Sciences of the Artificial”, DS operates at the interface of problem-solving design and explanatory science to create and test solutions as artifacts. Whereas DS work can result in various kinds of artifacts, tools for practitioners are the most promising ones. We first provide several examples of DS work resulting in widely used tools and then identify various challenges in the technological innovation domain that call for tools addressing these challenges. Subsequently, we provide practical guidance on how to prepare manuscripts about designing and testing tools which are likely to have a major impact on practice.&quot;,&quot;publisher&quot;:&quot;Elsevier&quot;,&quot;volume&quot;:&quot;121&quot;,&quot;container-title-short&quot;:&quot;&quot;},&quot;isTemporary&quot;:false}]}]"/>
    <we:property name="MENDELEY_CITATIONS_STYLE" value="{&quot;id&quot;:&quot;https://www.zotero.org/styles/chicago-author-date&quot;,&quot;title&quot;:&quot;Chicago Manual of Style 17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3CBD9E-CBAC-466E-B177-26A5BB1B46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2</Pages>
  <Words>865</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Ferney Osorio</dc:creator>
  <cp:keywords/>
  <dc:description/>
  <cp:lastModifiedBy>Ferney Osorio</cp:lastModifiedBy>
  <cp:revision>4</cp:revision>
  <cp:lastPrinted>2025-02-09T14:53:00Z</cp:lastPrinted>
  <dcterms:created xsi:type="dcterms:W3CDTF">2026-02-13T16:54:00Z</dcterms:created>
  <dcterms:modified xsi:type="dcterms:W3CDTF">2026-02-13T17:38:00Z</dcterms:modified>
</cp:coreProperties>
</file>