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4DF8" w14:textId="57ACD773" w:rsidR="0069517A" w:rsidRPr="0069517A" w:rsidRDefault="0069517A" w:rsidP="00247A0B">
      <w:pPr>
        <w:jc w:val="both"/>
        <w:rPr>
          <w:rFonts w:ascii="Arial" w:hAnsi="Arial" w:cs="Arial"/>
          <w:sz w:val="22"/>
          <w:szCs w:val="22"/>
          <w:lang w:val="en-US"/>
        </w:rPr>
      </w:pPr>
      <w:r w:rsidRPr="0069517A">
        <w:rPr>
          <w:rFonts w:ascii="Arial" w:hAnsi="Arial" w:cs="Arial"/>
          <w:sz w:val="22"/>
          <w:szCs w:val="22"/>
          <w:lang w:val="en-US"/>
        </w:rPr>
        <w:t>Dear </w:t>
      </w:r>
      <w:r>
        <w:rPr>
          <w:rFonts w:ascii="Arial" w:hAnsi="Arial" w:cs="Arial"/>
          <w:sz w:val="22"/>
          <w:szCs w:val="22"/>
          <w:lang w:val="en-US"/>
        </w:rPr>
        <w:t>editorial office</w:t>
      </w:r>
      <w:r w:rsidRPr="0069517A">
        <w:rPr>
          <w:rFonts w:ascii="Arial" w:hAnsi="Arial" w:cs="Arial"/>
          <w:sz w:val="22"/>
          <w:szCs w:val="22"/>
          <w:lang w:val="en-US"/>
        </w:rPr>
        <w:t>;</w:t>
      </w:r>
    </w:p>
    <w:p w14:paraId="45C2FC69" w14:textId="087906FD" w:rsidR="0069517A" w:rsidRPr="0069517A" w:rsidRDefault="0069517A" w:rsidP="00247A0B">
      <w:pPr>
        <w:autoSpaceDN w:val="0"/>
        <w:spacing w:line="254" w:lineRule="auto"/>
        <w:jc w:val="both"/>
        <w:rPr>
          <w:rFonts w:ascii="Arial" w:hAnsi="Arial" w:cs="Arial"/>
          <w:sz w:val="22"/>
          <w:szCs w:val="22"/>
          <w:lang w:val="en-US"/>
        </w:rPr>
      </w:pPr>
      <w:r w:rsidRPr="0069517A">
        <w:rPr>
          <w:rFonts w:ascii="Arial" w:hAnsi="Arial" w:cs="Arial"/>
          <w:sz w:val="22"/>
          <w:szCs w:val="22"/>
          <w:lang w:val="en-US"/>
        </w:rPr>
        <w:t xml:space="preserve">Please find enclosed a revised electronic copy of the manuscript Num. </w:t>
      </w:r>
      <w:r w:rsidR="0021227C">
        <w:rPr>
          <w:rFonts w:ascii="Arial" w:hAnsi="Arial" w:cs="Arial"/>
          <w:sz w:val="22"/>
          <w:szCs w:val="22"/>
          <w:lang w:val="en-US"/>
        </w:rPr>
        <w:t>RCR</w:t>
      </w:r>
      <w:r w:rsidR="00FE2F90">
        <w:rPr>
          <w:rFonts w:ascii="Arial" w:hAnsi="Arial" w:cs="Arial"/>
          <w:sz w:val="22"/>
          <w:szCs w:val="22"/>
          <w:lang w:val="en-US"/>
        </w:rPr>
        <w:t>ADV-S-26-00335</w:t>
      </w:r>
      <w:r w:rsidRPr="0069517A">
        <w:rPr>
          <w:rFonts w:ascii="Arial" w:hAnsi="Arial" w:cs="Arial"/>
          <w:sz w:val="22"/>
          <w:szCs w:val="22"/>
          <w:lang w:val="en-US"/>
        </w:rPr>
        <w:t xml:space="preserve">, which was submitted to Journal </w:t>
      </w:r>
      <w:r w:rsidR="00FE2F90">
        <w:rPr>
          <w:rFonts w:ascii="Arial" w:hAnsi="Arial" w:cs="Arial"/>
          <w:sz w:val="22"/>
          <w:szCs w:val="22"/>
          <w:lang w:val="en-US"/>
        </w:rPr>
        <w:t>Resources, conservation and Recycling</w:t>
      </w:r>
      <w:r w:rsidRPr="0069517A">
        <w:rPr>
          <w:rFonts w:ascii="Arial" w:hAnsi="Arial" w:cs="Arial"/>
          <w:sz w:val="22"/>
          <w:szCs w:val="22"/>
          <w:lang w:val="en-US"/>
        </w:rPr>
        <w:t xml:space="preserve"> as full-length  research review article. This manuscript is entitled “</w:t>
      </w:r>
      <w:r w:rsidR="00A25536" w:rsidRPr="00A25536">
        <w:rPr>
          <w:rFonts w:ascii="Arial" w:eastAsia="Calibri" w:hAnsi="Arial" w:cs="Arial"/>
          <w:kern w:val="3"/>
          <w:sz w:val="22"/>
          <w:szCs w:val="22"/>
          <w:lang w:val="en-US"/>
        </w:rPr>
        <w:t>Assessing the Geographical Reproducibility of Large-scale Granulate-based 3D Printing of Recycled Polyethylene Terephthalate Plastic Bottles</w:t>
      </w:r>
      <w:r w:rsidRPr="0069517A">
        <w:rPr>
          <w:rFonts w:ascii="Arial" w:hAnsi="Arial" w:cs="Arial"/>
          <w:sz w:val="22"/>
          <w:szCs w:val="22"/>
          <w:lang w:val="en-US"/>
        </w:rPr>
        <w:t xml:space="preserve">” written by Catalina Suescun Gonzalez, </w:t>
      </w:r>
      <w:r w:rsidR="00A25536">
        <w:rPr>
          <w:rFonts w:ascii="Arial" w:hAnsi="Arial" w:cs="Arial"/>
          <w:sz w:val="22"/>
          <w:szCs w:val="22"/>
          <w:lang w:val="en-US"/>
        </w:rPr>
        <w:t>Aditi Basdeo</w:t>
      </w:r>
      <w:r w:rsidRPr="0069517A">
        <w:rPr>
          <w:rFonts w:ascii="Arial" w:hAnsi="Arial" w:cs="Arial"/>
          <w:sz w:val="22"/>
          <w:szCs w:val="22"/>
          <w:lang w:val="en-US"/>
        </w:rPr>
        <w:t>,</w:t>
      </w:r>
      <w:r w:rsidR="00A25536">
        <w:rPr>
          <w:rFonts w:ascii="Arial" w:hAnsi="Arial" w:cs="Arial"/>
          <w:sz w:val="22"/>
          <w:szCs w:val="22"/>
          <w:lang w:val="en-US"/>
        </w:rPr>
        <w:t xml:space="preserve"> Alessia Romani,</w:t>
      </w:r>
      <w:r w:rsidRPr="0069517A">
        <w:rPr>
          <w:rFonts w:ascii="Arial" w:hAnsi="Arial" w:cs="Arial"/>
          <w:sz w:val="22"/>
          <w:szCs w:val="22"/>
          <w:lang w:val="en-US"/>
        </w:rPr>
        <w:t xml:space="preserve"> Fabio A Cruz Sanchez, </w:t>
      </w:r>
      <w:r w:rsidR="002D76D4">
        <w:rPr>
          <w:rFonts w:ascii="Arial" w:hAnsi="Arial" w:cs="Arial"/>
          <w:sz w:val="22"/>
          <w:szCs w:val="22"/>
          <w:lang w:val="en-US"/>
        </w:rPr>
        <w:t>C</w:t>
      </w:r>
      <w:r w:rsidR="002D76D4" w:rsidRPr="0069517A">
        <w:rPr>
          <w:rFonts w:ascii="Arial" w:hAnsi="Arial" w:cs="Arial"/>
          <w:sz w:val="22"/>
          <w:szCs w:val="22"/>
          <w:lang w:val="en-US"/>
        </w:rPr>
        <w:t>écile Nouvel</w:t>
      </w:r>
      <w:r w:rsidR="002D76D4">
        <w:rPr>
          <w:rFonts w:ascii="Arial" w:hAnsi="Arial" w:cs="Arial"/>
          <w:sz w:val="22"/>
          <w:szCs w:val="22"/>
          <w:lang w:val="en-US"/>
        </w:rPr>
        <w:t xml:space="preserve">, </w:t>
      </w:r>
      <w:r w:rsidRPr="0069517A">
        <w:rPr>
          <w:rFonts w:ascii="Arial" w:hAnsi="Arial" w:cs="Arial"/>
          <w:sz w:val="22"/>
          <w:szCs w:val="22"/>
          <w:lang w:val="en-US"/>
        </w:rPr>
        <w:t xml:space="preserve">Hakim Boudaoud, </w:t>
      </w:r>
      <w:r w:rsidR="002D76D4">
        <w:rPr>
          <w:rFonts w:ascii="Arial" w:hAnsi="Arial" w:cs="Arial"/>
          <w:sz w:val="22"/>
          <w:szCs w:val="22"/>
          <w:lang w:val="en-US"/>
        </w:rPr>
        <w:t xml:space="preserve">and </w:t>
      </w:r>
      <w:r w:rsidRPr="0069517A">
        <w:rPr>
          <w:rFonts w:ascii="Arial" w:hAnsi="Arial" w:cs="Arial"/>
          <w:sz w:val="22"/>
          <w:szCs w:val="22"/>
          <w:lang w:val="en-US"/>
        </w:rPr>
        <w:t xml:space="preserve">Joshua M Pearce. </w:t>
      </w:r>
    </w:p>
    <w:p w14:paraId="645A0F66" w14:textId="77777777" w:rsidR="0069517A" w:rsidRPr="0069517A" w:rsidRDefault="0069517A" w:rsidP="00247A0B">
      <w:pPr>
        <w:jc w:val="both"/>
        <w:rPr>
          <w:rFonts w:ascii="Arial" w:hAnsi="Arial" w:cs="Arial"/>
          <w:sz w:val="22"/>
          <w:szCs w:val="22"/>
          <w:lang w:val="en-US"/>
        </w:rPr>
      </w:pPr>
      <w:r w:rsidRPr="0069517A">
        <w:rPr>
          <w:rFonts w:ascii="Arial" w:hAnsi="Arial" w:cs="Arial"/>
          <w:sz w:val="22"/>
          <w:szCs w:val="22"/>
          <w:lang w:val="en-US"/>
        </w:rPr>
        <w:t xml:space="preserve">We would like to thank the reviewers for their recommendations and suggestions for improving our manuscript. We consequently brought about the adequate modifications to the new version. The corresponding revisions and corrections in the revised manuscript are highlighted by </w:t>
      </w:r>
      <w:r w:rsidRPr="0069517A">
        <w:rPr>
          <w:rFonts w:ascii="Arial" w:hAnsi="Arial" w:cs="Arial"/>
          <w:sz w:val="22"/>
          <w:szCs w:val="22"/>
          <w:highlight w:val="cyan"/>
          <w:lang w:val="en-US"/>
        </w:rPr>
        <w:t>blue color</w:t>
      </w:r>
      <w:r w:rsidRPr="0069517A">
        <w:rPr>
          <w:rFonts w:ascii="Arial" w:hAnsi="Arial" w:cs="Arial"/>
          <w:sz w:val="22"/>
          <w:szCs w:val="22"/>
          <w:lang w:val="en-US"/>
        </w:rPr>
        <w:t xml:space="preserve"> and information previously included in the manuscript but requested by the reviewers has been highlighted in </w:t>
      </w:r>
      <w:r w:rsidRPr="0069517A">
        <w:rPr>
          <w:rFonts w:ascii="Arial" w:hAnsi="Arial" w:cs="Arial"/>
          <w:sz w:val="22"/>
          <w:szCs w:val="22"/>
          <w:highlight w:val="yellow"/>
          <w:lang w:val="en-US"/>
        </w:rPr>
        <w:t>yellow</w:t>
      </w:r>
      <w:r w:rsidRPr="0069517A">
        <w:rPr>
          <w:rFonts w:ascii="Arial" w:hAnsi="Arial" w:cs="Arial"/>
          <w:sz w:val="22"/>
          <w:szCs w:val="22"/>
          <w:lang w:val="en-US"/>
        </w:rPr>
        <w:t>. We hope the revised manuscript could meet your requirements. The replies to each comment are listed as follows:</w:t>
      </w:r>
    </w:p>
    <w:p w14:paraId="17FD943D" w14:textId="72EEF55A" w:rsidR="004C7126" w:rsidRPr="004C7126" w:rsidRDefault="004C7126" w:rsidP="00247A0B">
      <w:pPr>
        <w:jc w:val="both"/>
        <w:rPr>
          <w:b/>
          <w:bCs/>
          <w:lang w:val="en-US"/>
        </w:rPr>
      </w:pPr>
      <w:r w:rsidRPr="004C7126">
        <w:rPr>
          <w:b/>
          <w:bCs/>
          <w:lang w:val="en-US"/>
        </w:rPr>
        <w:t>Reviewer 2</w:t>
      </w:r>
    </w:p>
    <w:p w14:paraId="762CAA3E" w14:textId="77777777" w:rsidR="004C7126" w:rsidRPr="004C7126" w:rsidRDefault="004C7126" w:rsidP="00247A0B">
      <w:pPr>
        <w:jc w:val="both"/>
        <w:rPr>
          <w:b/>
          <w:bCs/>
          <w:lang w:val="en-US"/>
        </w:rPr>
      </w:pPr>
      <w:r w:rsidRPr="004C7126">
        <w:rPr>
          <w:b/>
          <w:bCs/>
          <w:lang w:val="en-US"/>
        </w:rPr>
        <w:t>Comments</w:t>
      </w:r>
    </w:p>
    <w:p w14:paraId="2A8C14AB" w14:textId="77777777" w:rsidR="004C7126" w:rsidRPr="004C7126" w:rsidRDefault="004C7126" w:rsidP="00247A0B">
      <w:pPr>
        <w:jc w:val="both"/>
        <w:rPr>
          <w:lang w:val="en-US"/>
        </w:rPr>
      </w:pPr>
      <w:r w:rsidRPr="004C7126">
        <w:rPr>
          <w:lang w:val="en-US"/>
        </w:rPr>
        <w:t>Reviewer 2 - Initial submission, 05/08/2026</w:t>
      </w:r>
    </w:p>
    <w:p w14:paraId="7A7107CF" w14:textId="75D94545" w:rsidR="001B7EE2" w:rsidRPr="000738F2" w:rsidRDefault="004C7126" w:rsidP="00247A0B">
      <w:pPr>
        <w:pStyle w:val="ListParagraph"/>
        <w:numPr>
          <w:ilvl w:val="0"/>
          <w:numId w:val="1"/>
        </w:numPr>
        <w:jc w:val="both"/>
        <w:rPr>
          <w:lang w:val="en-US"/>
        </w:rPr>
      </w:pPr>
      <w:r w:rsidRPr="000738F2">
        <w:rPr>
          <w:lang w:val="en-US"/>
        </w:rPr>
        <w:t>Basically it is a well known fact that a research is publishable in this context that its</w:t>
      </w:r>
      <w:r w:rsidR="00DA5A42" w:rsidRPr="000738F2">
        <w:rPr>
          <w:lang w:val="en-US"/>
        </w:rPr>
        <w:t xml:space="preserve"> </w:t>
      </w:r>
      <w:r w:rsidRPr="000738F2">
        <w:rPr>
          <w:lang w:val="en-US"/>
        </w:rPr>
        <w:t>outcomes are achievable all around in the world. If results are not repeatbale due to</w:t>
      </w:r>
      <w:r w:rsidR="00DA5A42" w:rsidRPr="000738F2">
        <w:rPr>
          <w:lang w:val="en-US"/>
        </w:rPr>
        <w:t xml:space="preserve"> </w:t>
      </w:r>
      <w:r w:rsidRPr="000738F2">
        <w:rPr>
          <w:lang w:val="en-US"/>
        </w:rPr>
        <w:t>geographical changes, than how one can recycle PLA, PET and HDPE for reuse in</w:t>
      </w:r>
      <w:r w:rsidR="00DA5A42" w:rsidRPr="000738F2">
        <w:rPr>
          <w:lang w:val="en-US"/>
        </w:rPr>
        <w:t xml:space="preserve"> </w:t>
      </w:r>
      <w:r w:rsidRPr="000738F2">
        <w:rPr>
          <w:lang w:val="en-US"/>
        </w:rPr>
        <w:t xml:space="preserve">industries. </w:t>
      </w:r>
    </w:p>
    <w:p w14:paraId="03257F93" w14:textId="77777777" w:rsidR="005D4C42" w:rsidRPr="000738F2" w:rsidRDefault="002825AA" w:rsidP="00AC6F52">
      <w:pPr>
        <w:shd w:val="clear" w:color="auto" w:fill="FFFFFF" w:themeFill="background1"/>
        <w:jc w:val="both"/>
        <w:rPr>
          <w:lang w:val="en-US"/>
        </w:rPr>
      </w:pPr>
      <w:r w:rsidRPr="000738F2">
        <w:rPr>
          <w:lang w:val="en-US"/>
        </w:rPr>
        <w:t xml:space="preserve">R/: </w:t>
      </w:r>
      <w:r w:rsidR="005D4C42" w:rsidRPr="000738F2">
        <w:rPr>
          <w:lang w:val="en-US"/>
        </w:rPr>
        <w:t>Thank you for this comment. We agree that reproducibility is essential; however, reproducibility does not necessarily mean that identical results must be obtained under every geographical and operational condition. Instead, the methodology should be sufficiently transparent and robust to be replicated while accounting for context-specific variables.</w:t>
      </w:r>
    </w:p>
    <w:p w14:paraId="509BC97F" w14:textId="77777777" w:rsidR="005D4C42" w:rsidRPr="000738F2" w:rsidRDefault="005D4C42" w:rsidP="00AC6F52">
      <w:pPr>
        <w:shd w:val="clear" w:color="auto" w:fill="FFFFFF" w:themeFill="background1"/>
        <w:jc w:val="both"/>
        <w:rPr>
          <w:lang w:val="en-US"/>
        </w:rPr>
      </w:pPr>
      <w:r w:rsidRPr="000738F2">
        <w:rPr>
          <w:lang w:val="en-US"/>
        </w:rPr>
        <w:t>The approach investigated here differs from conventional recycling systems, in which plastic waste is collected centrally and processed using large-scale industrial equipment, mainly to produce pellets. This research explores decentralized plastic valorization through direct 3D printing and open-source technologies. The objective is to assess whether these comparatively accessible technologies can be implemented in regions that lack the infrastructure and financial resources required to establish centralized recycling facilities.</w:t>
      </w:r>
    </w:p>
    <w:p w14:paraId="038DF598" w14:textId="77777777" w:rsidR="005D4C42" w:rsidRPr="000738F2" w:rsidRDefault="005D4C42" w:rsidP="00AC6F52">
      <w:pPr>
        <w:shd w:val="clear" w:color="auto" w:fill="FFFFFF" w:themeFill="background1"/>
        <w:jc w:val="both"/>
        <w:rPr>
          <w:lang w:val="en-US"/>
        </w:rPr>
      </w:pPr>
      <w:r w:rsidRPr="000738F2">
        <w:rPr>
          <w:lang w:val="en-US"/>
        </w:rPr>
        <w:t>Within this framework, geographical and local conditions are relevant because they may influence waste availability, collection methods, material contamination, access to equipment, and operational capacity. The study therefore seeks not only to determine whether PLA, PET, and HDPE can be reused, but also to identify the technical adaptations required under different contexts.</w:t>
      </w:r>
    </w:p>
    <w:p w14:paraId="78137446" w14:textId="419C97F2" w:rsidR="005D4C42" w:rsidRPr="000738F2" w:rsidRDefault="005D4C42" w:rsidP="00AC6F52">
      <w:pPr>
        <w:shd w:val="clear" w:color="auto" w:fill="FFFFFF" w:themeFill="background1"/>
        <w:jc w:val="both"/>
        <w:rPr>
          <w:lang w:val="en-US"/>
        </w:rPr>
      </w:pPr>
      <w:r w:rsidRPr="000738F2">
        <w:rPr>
          <w:lang w:val="en-US"/>
        </w:rPr>
        <w:lastRenderedPageBreak/>
        <w:t xml:space="preserve">The results show, for example, that open-source shredding equipment must be adapted to the specific behavior of </w:t>
      </w:r>
      <w:r w:rsidR="0054136B" w:rsidRPr="000738F2">
        <w:rPr>
          <w:lang w:val="en-US"/>
        </w:rPr>
        <w:t>the</w:t>
      </w:r>
      <w:r w:rsidRPr="000738F2">
        <w:rPr>
          <w:lang w:val="en-US"/>
        </w:rPr>
        <w:t xml:space="preserve"> polymer, particularly for materials that soften due to heat generation or are difficult to shred. Similarly, direct 3D printing from recycled plastic is complicated by material heterogeneity, which affects flow stability and printing quality and may require additional monitoring and control systems. The study also demonstrates that different open-source machines can produce variations in the process and its outcomes.</w:t>
      </w:r>
    </w:p>
    <w:p w14:paraId="1D609A24" w14:textId="77777777" w:rsidR="005D4C42" w:rsidRPr="000738F2" w:rsidRDefault="005D4C42" w:rsidP="00AC6F52">
      <w:pPr>
        <w:shd w:val="clear" w:color="auto" w:fill="FFFFFF" w:themeFill="background1"/>
        <w:jc w:val="both"/>
        <w:rPr>
          <w:lang w:val="en-US"/>
        </w:rPr>
      </w:pPr>
      <w:r w:rsidRPr="000738F2">
        <w:rPr>
          <w:lang w:val="en-US"/>
        </w:rPr>
        <w:t>Therefore, the contribution of this research lies precisely in identifying these limitations and adaptation requirements. Understanding how the process changes across materials, equipment, and local conditions is essential for developing decentralized recycling systems that are technically feasible, reproducible, and transferable to resource-constrained regions.</w:t>
      </w:r>
    </w:p>
    <w:p w14:paraId="1FBDA395" w14:textId="549F2AFF" w:rsidR="004C7126" w:rsidRPr="000738F2" w:rsidRDefault="004C7126" w:rsidP="00247A0B">
      <w:pPr>
        <w:pStyle w:val="ListParagraph"/>
        <w:numPr>
          <w:ilvl w:val="0"/>
          <w:numId w:val="1"/>
        </w:numPr>
        <w:jc w:val="both"/>
        <w:rPr>
          <w:lang w:val="en-US"/>
        </w:rPr>
      </w:pPr>
      <w:r w:rsidRPr="000738F2">
        <w:rPr>
          <w:lang w:val="en-US"/>
        </w:rPr>
        <w:t>The change in ODI of 0.3 does not signify any innovative outcome against the</w:t>
      </w:r>
      <w:r w:rsidR="00DA5A42" w:rsidRPr="000738F2">
        <w:rPr>
          <w:lang w:val="en-US"/>
        </w:rPr>
        <w:t xml:space="preserve"> </w:t>
      </w:r>
      <w:r w:rsidRPr="000738F2">
        <w:rPr>
          <w:lang w:val="en-US"/>
        </w:rPr>
        <w:t>previously reported work. Whereas, only the repeatability of the model is explored which</w:t>
      </w:r>
      <w:r w:rsidR="00DA5A42" w:rsidRPr="000738F2">
        <w:rPr>
          <w:lang w:val="en-US"/>
        </w:rPr>
        <w:t xml:space="preserve"> </w:t>
      </w:r>
      <w:r w:rsidRPr="000738F2">
        <w:rPr>
          <w:lang w:val="en-US"/>
        </w:rPr>
        <w:t>is again nothing new.</w:t>
      </w:r>
    </w:p>
    <w:p w14:paraId="097AE4F4" w14:textId="25F299C7" w:rsidR="00CB6A1E" w:rsidRPr="000738F2" w:rsidRDefault="006971E4" w:rsidP="00AC6F52">
      <w:pPr>
        <w:shd w:val="clear" w:color="auto" w:fill="FFFFFF" w:themeFill="background1"/>
        <w:jc w:val="both"/>
        <w:rPr>
          <w:lang w:val="en-US"/>
        </w:rPr>
      </w:pPr>
      <w:r w:rsidRPr="000738F2">
        <w:rPr>
          <w:lang w:val="en-US"/>
        </w:rPr>
        <w:t xml:space="preserve">R/: </w:t>
      </w:r>
      <w:r w:rsidR="00CB6A1E" w:rsidRPr="000738F2">
        <w:rPr>
          <w:lang w:val="en-US"/>
        </w:rPr>
        <w:t>We identified a typographical error in the abstract, which has now been corrected. The ODI increased from 1.6 to 2.2, corresponding to an improvement of 0.6 rather than 0.3.</w:t>
      </w:r>
    </w:p>
    <w:p w14:paraId="4AAE0AA1" w14:textId="461CD638" w:rsidR="00CB6A1E" w:rsidRPr="000738F2" w:rsidRDefault="00CB6A1E" w:rsidP="00AC6F52">
      <w:pPr>
        <w:shd w:val="clear" w:color="auto" w:fill="FFFFFF" w:themeFill="background1"/>
        <w:jc w:val="both"/>
        <w:rPr>
          <w:lang w:val="en-US"/>
        </w:rPr>
      </w:pPr>
      <w:r w:rsidRPr="000738F2">
        <w:rPr>
          <w:lang w:val="en-US"/>
        </w:rPr>
        <w:t>Furthermore, the contribution of this study extends beyond examining model repeatability. It evaluates the technical feasibility and context-dependent challenges of decentralized plastic recycling through additive manufacturing using open-source technologies. To the best of our knowledge, the use of the ODI to assess and compare this type of decentralized recycling process has not been extensively reported in previous studies</w:t>
      </w:r>
      <w:r w:rsidRPr="000738F2">
        <w:rPr>
          <w:shd w:val="clear" w:color="auto" w:fill="FFFFFF" w:themeFill="background1"/>
          <w:lang w:val="en-US"/>
        </w:rPr>
        <w:t xml:space="preserve">. </w:t>
      </w:r>
    </w:p>
    <w:p w14:paraId="11DA9FDA" w14:textId="77777777" w:rsidR="00CB6A1E" w:rsidRPr="000738F2" w:rsidRDefault="00CB6A1E" w:rsidP="00AC6F52">
      <w:pPr>
        <w:shd w:val="clear" w:color="auto" w:fill="FFFFFF" w:themeFill="background1"/>
        <w:jc w:val="both"/>
        <w:rPr>
          <w:lang w:val="en-US"/>
        </w:rPr>
      </w:pPr>
      <w:r w:rsidRPr="000738F2">
        <w:rPr>
          <w:lang w:val="en-US"/>
        </w:rPr>
        <w:t>We would also appreciate any specific references the reviewer may recommend concerning previous applications of the ODI to the technical feasibility assessment of decentralized recycling and additive manufacturing, as these would help us further contextualize our findings.</w:t>
      </w:r>
    </w:p>
    <w:p w14:paraId="4599387C" w14:textId="7EB9872F" w:rsidR="004C7126" w:rsidRPr="000738F2" w:rsidRDefault="004C7126" w:rsidP="00247A0B">
      <w:pPr>
        <w:pStyle w:val="ListParagraph"/>
        <w:numPr>
          <w:ilvl w:val="0"/>
          <w:numId w:val="1"/>
        </w:numPr>
        <w:jc w:val="both"/>
        <w:rPr>
          <w:lang w:val="en-US"/>
        </w:rPr>
      </w:pPr>
      <w:r w:rsidRPr="000738F2">
        <w:rPr>
          <w:lang w:val="en-US"/>
        </w:rPr>
        <w:t>The abstract drasticaly failed to highlight the novelty and innovation in this work.</w:t>
      </w:r>
      <w:r w:rsidR="00E166D6" w:rsidRPr="000738F2">
        <w:rPr>
          <w:lang w:val="en-US"/>
        </w:rPr>
        <w:t xml:space="preserve"> </w:t>
      </w:r>
      <w:r w:rsidRPr="000738F2">
        <w:rPr>
          <w:lang w:val="en-US"/>
        </w:rPr>
        <w:t>Also very novel studies have been already reported on recycling of PET, PLA, HDPE for</w:t>
      </w:r>
      <w:r w:rsidR="00E166D6" w:rsidRPr="000738F2">
        <w:rPr>
          <w:lang w:val="en-US"/>
        </w:rPr>
        <w:t xml:space="preserve"> </w:t>
      </w:r>
      <w:r w:rsidRPr="000738F2">
        <w:rPr>
          <w:lang w:val="en-US"/>
        </w:rPr>
        <w:t>3D printed commercial goods and 3D printed sensor manufactruing.</w:t>
      </w:r>
    </w:p>
    <w:p w14:paraId="1C0C74AE" w14:textId="74B14165" w:rsidR="001C5DC8" w:rsidRPr="000738F2" w:rsidRDefault="001C5DC8" w:rsidP="001C09FC">
      <w:pPr>
        <w:shd w:val="clear" w:color="auto" w:fill="FFFFFF" w:themeFill="background1"/>
        <w:jc w:val="both"/>
        <w:rPr>
          <w:lang w:val="en-US"/>
        </w:rPr>
      </w:pPr>
      <w:r w:rsidRPr="000738F2">
        <w:rPr>
          <w:lang w:val="en-US"/>
        </w:rPr>
        <w:t xml:space="preserve">Thank you for this comment. </w:t>
      </w:r>
      <w:r w:rsidR="001C09FC" w:rsidRPr="000738F2">
        <w:rPr>
          <w:lang w:val="en-US"/>
        </w:rPr>
        <w:t>W</w:t>
      </w:r>
      <w:r w:rsidRPr="000738F2">
        <w:rPr>
          <w:lang w:val="en-US"/>
        </w:rPr>
        <w:t>e acknowledge that PET, PLA, HDPE,</w:t>
      </w:r>
      <w:r w:rsidR="0021652B" w:rsidRPr="000738F2">
        <w:rPr>
          <w:lang w:val="en-US"/>
        </w:rPr>
        <w:t xml:space="preserve"> other polymers</w:t>
      </w:r>
      <w:r w:rsidRPr="000738F2">
        <w:rPr>
          <w:lang w:val="en-US"/>
        </w:rPr>
        <w:t xml:space="preserve"> and</w:t>
      </w:r>
      <w:r w:rsidR="0021652B" w:rsidRPr="000738F2">
        <w:rPr>
          <w:lang w:val="en-US"/>
        </w:rPr>
        <w:t xml:space="preserve"> polymer</w:t>
      </w:r>
      <w:r w:rsidRPr="000738F2">
        <w:rPr>
          <w:lang w:val="en-US"/>
        </w:rPr>
        <w:t xml:space="preserve"> blends have previously been investigated for additive manufacturing applications, including commercial products and sensors. However, the novelty of our research does not lie solely in using these polymers. As discussed in our systematic review, “Strategies for recycling multi-material polymer blends for additive manufacturing” (</w:t>
      </w:r>
      <w:hyperlink r:id="rId8" w:tgtFrame="_new" w:history="1">
        <w:r w:rsidRPr="000738F2">
          <w:rPr>
            <w:rStyle w:val="Hyperlink"/>
            <w:lang w:val="en-US"/>
          </w:rPr>
          <w:t>https://doi.org/10.1016/j.susmat.2025.e01430</w:t>
        </w:r>
      </w:hyperlink>
      <w:r w:rsidRPr="000738F2">
        <w:rPr>
          <w:lang w:val="en-US"/>
        </w:rPr>
        <w:t xml:space="preserve">), the literature has primarily focused on developing and characterizing new recycled materials. Comparatively fewer studies have examined printing quality, process optimization, and </w:t>
      </w:r>
      <w:r w:rsidRPr="000738F2">
        <w:rPr>
          <w:lang w:val="en-US"/>
        </w:rPr>
        <w:lastRenderedPageBreak/>
        <w:t>the technical challenges associated with direct 3D printing from shredded plastic in decentralized and open-source systems.</w:t>
      </w:r>
    </w:p>
    <w:p w14:paraId="24E4E8AA" w14:textId="42DB0B63" w:rsidR="001C5DC8" w:rsidRPr="000738F2" w:rsidRDefault="001C5DC8" w:rsidP="001C09FC">
      <w:pPr>
        <w:shd w:val="clear" w:color="auto" w:fill="FFFFFF" w:themeFill="background1"/>
        <w:jc w:val="both"/>
        <w:rPr>
          <w:lang w:val="en-US"/>
        </w:rPr>
      </w:pPr>
      <w:r w:rsidRPr="000738F2">
        <w:rPr>
          <w:lang w:val="en-US"/>
        </w:rPr>
        <w:t>More specifically, this study investigates the direct processing of shredded plastic and the blending of HDPE and PET within the 3D-printing system, without first producing a pre-compounded filament or pellet blend. PLA was included as a reference material to benchmark the</w:t>
      </w:r>
      <w:r w:rsidR="00B8765F" w:rsidRPr="000738F2">
        <w:rPr>
          <w:lang w:val="en-US"/>
        </w:rPr>
        <w:t xml:space="preserve"> particle size characterization</w:t>
      </w:r>
      <w:r w:rsidRPr="000738F2">
        <w:rPr>
          <w:lang w:val="en-US"/>
        </w:rPr>
        <w:t xml:space="preserve"> process. Therefore, the study’s main contribution is the evaluation and optimization of this decentralized processing route, including the influence of material heterogeneity and open-source equipment on printing performance. These aspects have now been clarified in both the abstract and the </w:t>
      </w:r>
      <w:r w:rsidR="00B8765F" w:rsidRPr="000738F2">
        <w:rPr>
          <w:lang w:val="en-US"/>
        </w:rPr>
        <w:t>introduction</w:t>
      </w:r>
      <w:r w:rsidRPr="000738F2">
        <w:rPr>
          <w:lang w:val="en-US"/>
        </w:rPr>
        <w:t xml:space="preserve"> of the revised manuscript</w:t>
      </w:r>
      <w:r w:rsidR="00B8765F" w:rsidRPr="000738F2">
        <w:rPr>
          <w:lang w:val="en-US"/>
        </w:rPr>
        <w:t xml:space="preserve"> and highlighted </w:t>
      </w:r>
      <w:r w:rsidR="001C09FC" w:rsidRPr="000738F2">
        <w:rPr>
          <w:lang w:val="en-US"/>
        </w:rPr>
        <w:t>in blue</w:t>
      </w:r>
      <w:r w:rsidRPr="000738F2">
        <w:rPr>
          <w:lang w:val="en-US"/>
        </w:rPr>
        <w:t>.</w:t>
      </w:r>
    </w:p>
    <w:p w14:paraId="2218C89D" w14:textId="1BCC846C" w:rsidR="004C7126" w:rsidRPr="000738F2" w:rsidRDefault="004C7126" w:rsidP="00B81824">
      <w:pPr>
        <w:pStyle w:val="ListParagraph"/>
        <w:numPr>
          <w:ilvl w:val="0"/>
          <w:numId w:val="1"/>
        </w:numPr>
        <w:jc w:val="both"/>
        <w:rPr>
          <w:lang w:val="en-US"/>
        </w:rPr>
      </w:pPr>
      <w:r w:rsidRPr="000738F2">
        <w:rPr>
          <w:lang w:val="en-US"/>
        </w:rPr>
        <w:t>Poor technical note is presented. Figure quality is very poor. Reference are not well</w:t>
      </w:r>
    </w:p>
    <w:p w14:paraId="3C5B40CD" w14:textId="2BD4E12A" w:rsidR="004C7126" w:rsidRPr="000738F2" w:rsidRDefault="004C7126" w:rsidP="00247A0B">
      <w:pPr>
        <w:jc w:val="both"/>
        <w:rPr>
          <w:lang w:val="en-US"/>
        </w:rPr>
      </w:pPr>
      <w:r w:rsidRPr="000738F2">
        <w:rPr>
          <w:lang w:val="en-US"/>
        </w:rPr>
        <w:t>structured to precisely outline the reported literature.</w:t>
      </w:r>
    </w:p>
    <w:p w14:paraId="13FFDE2D" w14:textId="3C225A97" w:rsidR="002842BA" w:rsidRPr="000738F2" w:rsidRDefault="002842BA" w:rsidP="00247A0B">
      <w:pPr>
        <w:jc w:val="both"/>
        <w:rPr>
          <w:lang w:val="en-US"/>
        </w:rPr>
      </w:pPr>
      <w:r w:rsidRPr="000738F2">
        <w:rPr>
          <w:lang w:val="en-US"/>
        </w:rPr>
        <w:t xml:space="preserve">R/: Figures and </w:t>
      </w:r>
      <w:r w:rsidR="00DB460A" w:rsidRPr="000738F2">
        <w:rPr>
          <w:lang w:val="en-US"/>
        </w:rPr>
        <w:t>references</w:t>
      </w:r>
      <w:r w:rsidRPr="000738F2">
        <w:rPr>
          <w:lang w:val="en-US"/>
        </w:rPr>
        <w:t xml:space="preserve"> </w:t>
      </w:r>
      <w:r w:rsidR="00DB460A" w:rsidRPr="000738F2">
        <w:rPr>
          <w:lang w:val="en-US"/>
        </w:rPr>
        <w:t xml:space="preserve">were upgraded </w:t>
      </w:r>
    </w:p>
    <w:p w14:paraId="0EEC7F0C" w14:textId="77777777" w:rsidR="004C7126" w:rsidRPr="004C7126" w:rsidRDefault="004C7126" w:rsidP="00247A0B">
      <w:pPr>
        <w:jc w:val="both"/>
        <w:rPr>
          <w:b/>
          <w:bCs/>
          <w:lang w:val="en-US"/>
        </w:rPr>
      </w:pPr>
      <w:r w:rsidRPr="004C7126">
        <w:rPr>
          <w:b/>
          <w:bCs/>
          <w:lang w:val="en-US"/>
        </w:rPr>
        <w:t>Reviewer 3</w:t>
      </w:r>
    </w:p>
    <w:p w14:paraId="21D29B58" w14:textId="77777777" w:rsidR="004C7126" w:rsidRPr="004C7126" w:rsidRDefault="004C7126" w:rsidP="00247A0B">
      <w:pPr>
        <w:jc w:val="both"/>
        <w:rPr>
          <w:b/>
          <w:bCs/>
          <w:lang w:val="en-US"/>
        </w:rPr>
      </w:pPr>
      <w:r w:rsidRPr="004C7126">
        <w:rPr>
          <w:b/>
          <w:bCs/>
          <w:lang w:val="en-US"/>
        </w:rPr>
        <w:t>Comments</w:t>
      </w:r>
    </w:p>
    <w:p w14:paraId="279E4A59" w14:textId="77777777" w:rsidR="004C7126" w:rsidRPr="004C7126" w:rsidRDefault="004C7126" w:rsidP="00247A0B">
      <w:pPr>
        <w:jc w:val="both"/>
        <w:rPr>
          <w:lang w:val="en-US"/>
        </w:rPr>
      </w:pPr>
      <w:r w:rsidRPr="004C7126">
        <w:rPr>
          <w:lang w:val="en-US"/>
        </w:rPr>
        <w:t>Reviewer 3 - Initial submission, 22/07/2026</w:t>
      </w:r>
    </w:p>
    <w:p w14:paraId="02CA7EF4" w14:textId="274F9818" w:rsidR="004C7126" w:rsidRPr="004C7126" w:rsidRDefault="004C7126" w:rsidP="00247A0B">
      <w:pPr>
        <w:jc w:val="both"/>
        <w:rPr>
          <w:lang w:val="en-US"/>
        </w:rPr>
      </w:pPr>
      <w:r w:rsidRPr="004C7126">
        <w:rPr>
          <w:lang w:val="en-US"/>
        </w:rPr>
        <w:t>This manuscript addresses a worthwhile question and its particle/EM/flow comparison</w:t>
      </w:r>
      <w:r w:rsidR="0003195F">
        <w:rPr>
          <w:lang w:val="en-US"/>
        </w:rPr>
        <w:t xml:space="preserve"> </w:t>
      </w:r>
      <w:r w:rsidRPr="004C7126">
        <w:rPr>
          <w:lang w:val="en-US"/>
        </w:rPr>
        <w:t>(Section 3.2) is solid, quantitative work. However, it cannot proceed to acceptance as</w:t>
      </w:r>
      <w:r w:rsidR="0003195F">
        <w:rPr>
          <w:lang w:val="en-US"/>
        </w:rPr>
        <w:t xml:space="preserve"> </w:t>
      </w:r>
      <w:r w:rsidRPr="004C7126">
        <w:rPr>
          <w:lang w:val="en-US"/>
        </w:rPr>
        <w:t>written because its headline quantitative result (the North American ODI) is internally</w:t>
      </w:r>
      <w:r w:rsidR="0003195F">
        <w:rPr>
          <w:lang w:val="en-US"/>
        </w:rPr>
        <w:t xml:space="preserve"> </w:t>
      </w:r>
      <w:r w:rsidRPr="004C7126">
        <w:rPr>
          <w:lang w:val="en-US"/>
        </w:rPr>
        <w:t>inconsistent with the authors' own supporting table, its comparative tensile-strength</w:t>
      </w:r>
      <w:r w:rsidR="0003195F">
        <w:rPr>
          <w:lang w:val="en-US"/>
        </w:rPr>
        <w:t xml:space="preserve"> </w:t>
      </w:r>
      <w:r w:rsidRPr="004C7126">
        <w:rPr>
          <w:lang w:val="en-US"/>
        </w:rPr>
        <w:t>claims lack any statistical support, and its abstract presents the compatibilized tensile</w:t>
      </w:r>
      <w:r w:rsidR="00861511">
        <w:rPr>
          <w:lang w:val="en-US"/>
        </w:rPr>
        <w:t xml:space="preserve"> </w:t>
      </w:r>
      <w:r w:rsidR="0003195F">
        <w:rPr>
          <w:lang w:val="en-US"/>
        </w:rPr>
        <w:t xml:space="preserve"> </w:t>
      </w:r>
      <w:r w:rsidRPr="004C7126">
        <w:rPr>
          <w:lang w:val="en-US"/>
        </w:rPr>
        <w:t>strength</w:t>
      </w:r>
      <w:r w:rsidR="00C97727">
        <w:rPr>
          <w:lang w:val="en-US"/>
        </w:rPr>
        <w:t xml:space="preserve"> </w:t>
      </w:r>
      <w:r w:rsidRPr="004C7126">
        <w:rPr>
          <w:lang w:val="en-US"/>
        </w:rPr>
        <w:t>result in a way that omits the more important direction-of-effect finding.</w:t>
      </w:r>
    </w:p>
    <w:p w14:paraId="2D74F5AA" w14:textId="77777777" w:rsidR="004C7126" w:rsidRPr="004C7126" w:rsidRDefault="004C7126" w:rsidP="00247A0B">
      <w:pPr>
        <w:jc w:val="both"/>
        <w:rPr>
          <w:lang w:val="en-US"/>
        </w:rPr>
      </w:pPr>
      <w:r w:rsidRPr="004C7126">
        <w:rPr>
          <w:lang w:val="en-US"/>
        </w:rPr>
        <w:t>Comments:</w:t>
      </w:r>
    </w:p>
    <w:p w14:paraId="01637B63" w14:textId="0803BE2E" w:rsidR="004C7126" w:rsidRPr="000738F2" w:rsidRDefault="004C7126" w:rsidP="00247A0B">
      <w:pPr>
        <w:jc w:val="both"/>
        <w:rPr>
          <w:lang w:val="en-US"/>
        </w:rPr>
      </w:pPr>
      <w:r w:rsidRPr="000738F2">
        <w:rPr>
          <w:lang w:val="en-US"/>
        </w:rPr>
        <w:t>1.Central KPI figure is internally inconsistent. So the manuscript reports two different,</w:t>
      </w:r>
      <w:r w:rsidR="00357070" w:rsidRPr="000738F2">
        <w:rPr>
          <w:lang w:val="en-US"/>
        </w:rPr>
        <w:t xml:space="preserve"> </w:t>
      </w:r>
      <w:r w:rsidRPr="000738F2">
        <w:rPr>
          <w:lang w:val="en-US"/>
        </w:rPr>
        <w:t>mutually contradictory ODI values for the same quantity (1.9 in the abstract/text vs. 2.2</w:t>
      </w:r>
      <w:r w:rsidR="00357070" w:rsidRPr="000738F2">
        <w:rPr>
          <w:lang w:val="en-US"/>
        </w:rPr>
        <w:t xml:space="preserve"> </w:t>
      </w:r>
      <w:r w:rsidRPr="000738F2">
        <w:rPr>
          <w:lang w:val="en-US"/>
        </w:rPr>
        <w:t>in the Figure 2 table), and only one of them (2.2) is arithmetically consistent with the</w:t>
      </w:r>
      <w:r w:rsidR="00357070" w:rsidRPr="000738F2">
        <w:rPr>
          <w:lang w:val="en-US"/>
        </w:rPr>
        <w:t xml:space="preserve"> </w:t>
      </w:r>
      <w:r w:rsidRPr="000738F2">
        <w:rPr>
          <w:lang w:val="en-US"/>
        </w:rPr>
        <w:t>authors' own stage scores. This is the paper's single most important number: it is the</w:t>
      </w:r>
      <w:r w:rsidR="00357070" w:rsidRPr="000738F2">
        <w:rPr>
          <w:lang w:val="en-US"/>
        </w:rPr>
        <w:t xml:space="preserve"> </w:t>
      </w:r>
      <w:r w:rsidRPr="000738F2">
        <w:rPr>
          <w:lang w:val="en-US"/>
        </w:rPr>
        <w:t>quantitative basis for the entire "reproducibility decreased" claim, and it needs to be</w:t>
      </w:r>
      <w:r w:rsidR="00357070" w:rsidRPr="000738F2">
        <w:rPr>
          <w:lang w:val="en-US"/>
        </w:rPr>
        <w:t xml:space="preserve"> </w:t>
      </w:r>
      <w:r w:rsidRPr="000738F2">
        <w:rPr>
          <w:lang w:val="en-US"/>
        </w:rPr>
        <w:t>correct and internally consistent before this goes further.</w:t>
      </w:r>
    </w:p>
    <w:p w14:paraId="26ACD93C" w14:textId="2904D534" w:rsidR="004C7126" w:rsidRPr="004C7126" w:rsidRDefault="004C7126" w:rsidP="00247A0B">
      <w:pPr>
        <w:jc w:val="both"/>
        <w:rPr>
          <w:lang w:val="en-US"/>
        </w:rPr>
      </w:pPr>
      <w:r w:rsidRPr="000738F2">
        <w:rPr>
          <w:lang w:val="en-US"/>
        </w:rPr>
        <w:t xml:space="preserve">R/ </w:t>
      </w:r>
      <w:r w:rsidR="005E6EDE" w:rsidRPr="000738F2">
        <w:rPr>
          <w:lang w:val="en-US"/>
        </w:rPr>
        <w:t>Thanks for the observation. T</w:t>
      </w:r>
      <w:r w:rsidRPr="000738F2">
        <w:rPr>
          <w:lang w:val="en-US"/>
        </w:rPr>
        <w:t xml:space="preserve">his was an authors </w:t>
      </w:r>
      <w:r w:rsidR="005E6EDE" w:rsidRPr="000738F2">
        <w:rPr>
          <w:lang w:val="en-US"/>
        </w:rPr>
        <w:t xml:space="preserve">typing </w:t>
      </w:r>
      <w:r w:rsidRPr="000738F2">
        <w:rPr>
          <w:lang w:val="en-US"/>
        </w:rPr>
        <w:t>error and was corrected in the abstract and the text.</w:t>
      </w:r>
    </w:p>
    <w:p w14:paraId="5975EC2E" w14:textId="53EC7819" w:rsidR="004C7126" w:rsidRPr="000738F2" w:rsidRDefault="004C7126" w:rsidP="00247A0B">
      <w:pPr>
        <w:jc w:val="both"/>
        <w:rPr>
          <w:lang w:val="en-US"/>
        </w:rPr>
      </w:pPr>
      <w:r w:rsidRPr="000738F2">
        <w:rPr>
          <w:lang w:val="en-US"/>
        </w:rPr>
        <w:t>2.Substantial overlap with the authors' own conference paper needs explicit disclosure</w:t>
      </w:r>
      <w:r w:rsidR="000738F2">
        <w:rPr>
          <w:lang w:val="en-US"/>
        </w:rPr>
        <w:t xml:space="preserve"> </w:t>
      </w:r>
      <w:r w:rsidRPr="000738F2">
        <w:rPr>
          <w:lang w:val="en-US"/>
        </w:rPr>
        <w:t>and delineation. ref. [44]</w:t>
      </w:r>
    </w:p>
    <w:p w14:paraId="61200548" w14:textId="6A0D0CAD" w:rsidR="000E03DF" w:rsidRPr="000738F2" w:rsidRDefault="000738F2" w:rsidP="00247A0B">
      <w:pPr>
        <w:jc w:val="both"/>
        <w:rPr>
          <w:lang w:val="en-US"/>
        </w:rPr>
      </w:pPr>
      <w:r>
        <w:rPr>
          <w:lang w:val="en-US"/>
        </w:rPr>
        <w:lastRenderedPageBreak/>
        <w:t>R/:</w:t>
      </w:r>
      <w:r w:rsidR="000E03DF" w:rsidRPr="000738F2">
        <w:rPr>
          <w:lang w:val="en-US"/>
        </w:rPr>
        <w:t>Thank you for this important observation. The Introduction has been revised to explicitly clarify that the present work is an extension of our previous conference paper [44].</w:t>
      </w:r>
    </w:p>
    <w:p w14:paraId="3F90CDB0" w14:textId="53682C19" w:rsidR="004C7126" w:rsidRPr="000738F2" w:rsidRDefault="004C7126" w:rsidP="00247A0B">
      <w:pPr>
        <w:jc w:val="both"/>
        <w:rPr>
          <w:lang w:val="en-US"/>
        </w:rPr>
      </w:pPr>
      <w:r w:rsidRPr="000738F2">
        <w:rPr>
          <w:lang w:val="en-US"/>
        </w:rPr>
        <w:t>3.Comparative tensile-strength claims are not statistically supported. [Appendix C;</w:t>
      </w:r>
      <w:r w:rsidR="00753A8C" w:rsidRPr="000738F2">
        <w:rPr>
          <w:lang w:val="en-US"/>
        </w:rPr>
        <w:t xml:space="preserve"> </w:t>
      </w:r>
      <w:r w:rsidRPr="000738F2">
        <w:rPr>
          <w:lang w:val="en-US"/>
        </w:rPr>
        <w:t>Figure C1]</w:t>
      </w:r>
    </w:p>
    <w:p w14:paraId="2E36306E" w14:textId="39B5826B" w:rsidR="00222A3B" w:rsidRPr="002D07C2" w:rsidRDefault="002D07C2" w:rsidP="00247A0B">
      <w:pPr>
        <w:jc w:val="both"/>
        <w:rPr>
          <w:lang w:val="en-US"/>
        </w:rPr>
      </w:pPr>
      <w:r w:rsidRPr="000738F2">
        <w:rPr>
          <w:lang w:val="en-US"/>
        </w:rPr>
        <w:t>R/: To provide a more robust and transparent representation of the tensile-strength results, a table reporting the average values and corresponding standard deviations has been added to Appendix C. This additional information allows the variability among the tensile-test results to be more clearly assessed and avoids relying solely on individual or representative values when comparing the different materials.</w:t>
      </w:r>
    </w:p>
    <w:p w14:paraId="0F997A92" w14:textId="364A7356" w:rsidR="004C7126" w:rsidRPr="000738F2" w:rsidRDefault="004C7126" w:rsidP="00247A0B">
      <w:pPr>
        <w:jc w:val="both"/>
        <w:rPr>
          <w:lang w:val="en-US"/>
        </w:rPr>
      </w:pPr>
      <w:r w:rsidRPr="000738F2">
        <w:rPr>
          <w:lang w:val="en-US"/>
        </w:rPr>
        <w:t>4.The Abstract's headline tensile-strength figure omits the more consequential finding and could mislead readers. [Abstract; Appendix C]</w:t>
      </w:r>
    </w:p>
    <w:p w14:paraId="7AB0E6B7" w14:textId="5C80350F" w:rsidR="00B9026A" w:rsidRPr="00B9026A" w:rsidRDefault="00E10CF8" w:rsidP="00B9026A">
      <w:pPr>
        <w:jc w:val="both"/>
        <w:rPr>
          <w:lang w:val="en-US"/>
        </w:rPr>
      </w:pPr>
      <w:r w:rsidRPr="000738F2">
        <w:rPr>
          <w:lang w:val="en-US"/>
        </w:rPr>
        <w:t xml:space="preserve">R/: Thank you for this observation. To avoid any potential misinterpretation of the mechanical performance, the Abstract has been revised to more accurately reflect the tensile-strength results and the main findings of the mechanical characterization. </w:t>
      </w:r>
      <w:r w:rsidR="00B9026A" w:rsidRPr="000738F2">
        <w:rPr>
          <w:lang w:val="en-US"/>
        </w:rPr>
        <w:t>As mentioned before, a table summarizing the average tensile-strength values and their corresponding standard deviations has been added to Appendix C, providing a clearer and more complete representation of the experimental results.</w:t>
      </w:r>
    </w:p>
    <w:p w14:paraId="29950A99" w14:textId="4A1F80FA" w:rsidR="004C7126" w:rsidRPr="000738F2" w:rsidRDefault="004C7126" w:rsidP="00247A0B">
      <w:pPr>
        <w:jc w:val="both"/>
        <w:rPr>
          <w:lang w:val="en-US"/>
        </w:rPr>
      </w:pPr>
      <w:r w:rsidRPr="000738F2">
        <w:rPr>
          <w:lang w:val="en-US"/>
        </w:rPr>
        <w:t>5.Case-study and regional claims rest on n=1 implementations, but the paper frames</w:t>
      </w:r>
      <w:r w:rsidR="000738F2" w:rsidRPr="000738F2">
        <w:rPr>
          <w:lang w:val="en-US"/>
        </w:rPr>
        <w:t xml:space="preserve"> </w:t>
      </w:r>
      <w:r w:rsidRPr="000738F2">
        <w:rPr>
          <w:lang w:val="en-US"/>
        </w:rPr>
        <w:t>results as representing ""France" and "North America" broadly. [Section 2.4 ("n=1");</w:t>
      </w:r>
      <w:r w:rsidR="000738F2" w:rsidRPr="000738F2">
        <w:rPr>
          <w:lang w:val="en-US"/>
        </w:rPr>
        <w:t xml:space="preserve"> </w:t>
      </w:r>
      <w:r w:rsidRPr="000738F2">
        <w:rPr>
          <w:lang w:val="en-US"/>
        </w:rPr>
        <w:t>Section 3.1.1; throughout]</w:t>
      </w:r>
    </w:p>
    <w:p w14:paraId="30C7EC96" w14:textId="15516615" w:rsidR="00F644CF" w:rsidRPr="000738F2" w:rsidRDefault="00976F6E" w:rsidP="00F644CF">
      <w:pPr>
        <w:jc w:val="both"/>
        <w:rPr>
          <w:lang w:val="en-US"/>
        </w:rPr>
      </w:pPr>
      <w:r w:rsidRPr="000738F2">
        <w:rPr>
          <w:lang w:val="en-US"/>
        </w:rPr>
        <w:t>R/:</w:t>
      </w:r>
      <w:r w:rsidR="00F644CF" w:rsidRPr="000738F2">
        <w:rPr>
          <w:lang w:val="en-US"/>
        </w:rPr>
        <w:t xml:space="preserve">Thanks for your comment. First, the “n = 1” reported in Section 2.4 refers specifically to the granulometry assessment. The granulometry results presented in Fig. 3 were obtained from one batch (n = 1) for each particle type. Therefore, this value does not refer to the number of implementations or case studies considered in the overall reproducibility assessment. </w:t>
      </w:r>
    </w:p>
    <w:p w14:paraId="173AC6E3" w14:textId="77777777" w:rsidR="00426A6A" w:rsidRPr="000738F2" w:rsidRDefault="00426A6A" w:rsidP="00426A6A">
      <w:pPr>
        <w:jc w:val="both"/>
        <w:rPr>
          <w:lang w:val="en-US"/>
        </w:rPr>
      </w:pPr>
      <w:r w:rsidRPr="000738F2">
        <w:rPr>
          <w:lang w:val="en-US"/>
        </w:rPr>
        <w:t>Second, we acknowledge that the terminology used in the manuscript could give the impression that the results presented throughout the study are intended to broadly represent both France and North America. This was not the intention of the study. The experimental results presented in the manuscript correspond specifically to the implementation conducted in North America.</w:t>
      </w:r>
    </w:p>
    <w:p w14:paraId="44ECAAF6" w14:textId="77777777" w:rsidR="00426A6A" w:rsidRPr="00426A6A" w:rsidRDefault="00426A6A" w:rsidP="00426A6A">
      <w:pPr>
        <w:jc w:val="both"/>
        <w:rPr>
          <w:lang w:val="en-US"/>
        </w:rPr>
      </w:pPr>
      <w:r w:rsidRPr="000738F2">
        <w:rPr>
          <w:lang w:val="en-US"/>
        </w:rPr>
        <w:t>A comparison with the previous implementation conducted in France is made only in Section 3.1.4, “Comparative Analysis.” In this section, the defined KPIs are used to compare the two implementations and assess the reproducibility of the proposed approach under these two specific local contexts. Therefore, this comparison should not be interpreted as representative of France and North America as geographical regions as a whole.</w:t>
      </w:r>
    </w:p>
    <w:p w14:paraId="1A8304DA" w14:textId="77777777" w:rsidR="00A137C8" w:rsidRPr="000738F2" w:rsidRDefault="004C7126" w:rsidP="00247A0B">
      <w:pPr>
        <w:jc w:val="both"/>
        <w:rPr>
          <w:lang w:val="en-US"/>
        </w:rPr>
      </w:pPr>
      <w:r w:rsidRPr="000738F2">
        <w:rPr>
          <w:lang w:val="en-US"/>
        </w:rPr>
        <w:lastRenderedPageBreak/>
        <w:t>6.[Figure 6 / Section 3.3] The case study text discusses three feedstocks (virgin PLA,</w:t>
      </w:r>
      <w:r w:rsidR="00913FB0" w:rsidRPr="000738F2">
        <w:rPr>
          <w:lang w:val="en-US"/>
        </w:rPr>
        <w:t xml:space="preserve"> </w:t>
      </w:r>
      <w:r w:rsidRPr="000738F2">
        <w:rPr>
          <w:lang w:val="en-US"/>
        </w:rPr>
        <w:t>flakes, pelletized) but Figure 6 shows only two (commercial PLA and recycled flakes);</w:t>
      </w:r>
      <w:r w:rsidR="00913FB0" w:rsidRPr="000738F2">
        <w:rPr>
          <w:lang w:val="en-US"/>
        </w:rPr>
        <w:t xml:space="preserve"> </w:t>
      </w:r>
      <w:r w:rsidRPr="000738F2">
        <w:rPr>
          <w:lang w:val="en-US"/>
        </w:rPr>
        <w:t>consider adding a photo (even of the failed pelletized attempt) or explicitly noting in the</w:t>
      </w:r>
      <w:r w:rsidR="00913FB0" w:rsidRPr="000738F2">
        <w:rPr>
          <w:lang w:val="en-US"/>
        </w:rPr>
        <w:t xml:space="preserve"> </w:t>
      </w:r>
      <w:r w:rsidRPr="000738F2">
        <w:rPr>
          <w:lang w:val="en-US"/>
        </w:rPr>
        <w:t>caption that the pelletized print is not shown because fabrication failed.</w:t>
      </w:r>
    </w:p>
    <w:p w14:paraId="630217C2" w14:textId="77777777" w:rsidR="001709E4" w:rsidRPr="000738F2" w:rsidRDefault="00A137C8" w:rsidP="00247A0B">
      <w:pPr>
        <w:jc w:val="both"/>
        <w:rPr>
          <w:lang w:val="en-US"/>
        </w:rPr>
      </w:pPr>
      <w:r w:rsidRPr="000738F2">
        <w:rPr>
          <w:lang w:val="en-US"/>
        </w:rPr>
        <w:t xml:space="preserve">R/: </w:t>
      </w:r>
      <w:r w:rsidR="000B7EE4" w:rsidRPr="000738F2">
        <w:rPr>
          <w:lang w:val="en-US"/>
        </w:rPr>
        <w:t>Indeed, as stated in Section 3.3, “Application Case Study,” printing with the pelletized recycled feedstock resulted in poor bed adhesion, delamination, and brittleness, which prevented the successful fabrication of a complete object. To improve clarity and explicitly explain why only two feedstocks are shown in Figure 6, the following statement has now been added to Section 3.3: “Consequently, the printed object obtained with this material was not included in the figure.” This clarification is highlighted in blue in the revised manuscript.</w:t>
      </w:r>
    </w:p>
    <w:p w14:paraId="0865D1DA" w14:textId="2ECBFEFE" w:rsidR="004C7126" w:rsidRPr="000738F2" w:rsidRDefault="004C7126" w:rsidP="00247A0B">
      <w:pPr>
        <w:jc w:val="both"/>
        <w:rPr>
          <w:lang w:val="en-US"/>
        </w:rPr>
      </w:pPr>
      <w:r w:rsidRPr="000738F2">
        <w:rPr>
          <w:lang w:val="en-US"/>
        </w:rPr>
        <w:t>7.[Whole manuscript] A number of long reference strings are bundled at clause ends (e.g., "[4], [28]", "[6], [28]", "[38], [50]")</w:t>
      </w:r>
    </w:p>
    <w:p w14:paraId="6C40C955" w14:textId="78E34035" w:rsidR="004C7126" w:rsidRPr="00C150F9" w:rsidRDefault="00C150F9" w:rsidP="00247A0B">
      <w:pPr>
        <w:jc w:val="both"/>
        <w:rPr>
          <w:lang w:val="en-US"/>
        </w:rPr>
      </w:pPr>
      <w:r w:rsidRPr="000738F2">
        <w:rPr>
          <w:lang w:val="en-US"/>
        </w:rPr>
        <w:t>R/: The references have been carefully reviewed throughout the manuscript, and formatting and citation placement are now consistent throughout the manuscript.</w:t>
      </w:r>
    </w:p>
    <w:p w14:paraId="490FB43C" w14:textId="77777777" w:rsidR="004C7126" w:rsidRPr="004C7126" w:rsidRDefault="004C7126" w:rsidP="00247A0B">
      <w:pPr>
        <w:jc w:val="both"/>
        <w:rPr>
          <w:b/>
          <w:bCs/>
          <w:lang w:val="en-US"/>
        </w:rPr>
      </w:pPr>
      <w:r w:rsidRPr="004C7126">
        <w:rPr>
          <w:b/>
          <w:bCs/>
          <w:lang w:val="en-US"/>
        </w:rPr>
        <w:t>Reviewer 4</w:t>
      </w:r>
    </w:p>
    <w:p w14:paraId="7A823F61" w14:textId="77777777" w:rsidR="004C7126" w:rsidRPr="004C7126" w:rsidRDefault="004C7126" w:rsidP="00247A0B">
      <w:pPr>
        <w:jc w:val="both"/>
        <w:rPr>
          <w:b/>
          <w:bCs/>
          <w:lang w:val="en-US"/>
        </w:rPr>
      </w:pPr>
      <w:r w:rsidRPr="004C7126">
        <w:rPr>
          <w:b/>
          <w:bCs/>
          <w:lang w:val="en-US"/>
        </w:rPr>
        <w:t>Comments</w:t>
      </w:r>
    </w:p>
    <w:p w14:paraId="71C6676B" w14:textId="77777777" w:rsidR="004C7126" w:rsidRPr="004C7126" w:rsidRDefault="004C7126" w:rsidP="00247A0B">
      <w:pPr>
        <w:jc w:val="both"/>
        <w:rPr>
          <w:lang w:val="en-US"/>
        </w:rPr>
      </w:pPr>
      <w:r w:rsidRPr="004C7126">
        <w:rPr>
          <w:lang w:val="en-US"/>
        </w:rPr>
        <w:t>Reviewer 4 - Initial submission, 09/07/2026</w:t>
      </w:r>
    </w:p>
    <w:p w14:paraId="6461EB30" w14:textId="3243D470" w:rsidR="004C7126" w:rsidRPr="004C7126" w:rsidRDefault="004C7126" w:rsidP="00247A0B">
      <w:pPr>
        <w:jc w:val="both"/>
        <w:rPr>
          <w:lang w:val="en-US"/>
        </w:rPr>
      </w:pPr>
      <w:r w:rsidRPr="004C7126">
        <w:rPr>
          <w:lang w:val="en-US"/>
        </w:rPr>
        <w:t>This manuscript investigates the geographical reproducibility of Distributed Recycling</w:t>
      </w:r>
      <w:r w:rsidR="008E3F64">
        <w:rPr>
          <w:lang w:val="en-US"/>
        </w:rPr>
        <w:t xml:space="preserve"> </w:t>
      </w:r>
      <w:r w:rsidRPr="004C7126">
        <w:rPr>
          <w:lang w:val="en-US"/>
        </w:rPr>
        <w:t>for Additive Manufacturing (DRAM) by reproducing a previously developed recycling</w:t>
      </w:r>
      <w:r w:rsidR="008E3F64">
        <w:rPr>
          <w:lang w:val="en-US"/>
        </w:rPr>
        <w:t xml:space="preserve"> </w:t>
      </w:r>
      <w:r w:rsidRPr="004C7126">
        <w:rPr>
          <w:lang w:val="en-US"/>
        </w:rPr>
        <w:t>methodology from France in a North American setting using recycled PET bottles for</w:t>
      </w:r>
      <w:r w:rsidR="008E3F64">
        <w:rPr>
          <w:lang w:val="en-US"/>
        </w:rPr>
        <w:t xml:space="preserve"> </w:t>
      </w:r>
      <w:r w:rsidRPr="004C7126">
        <w:rPr>
          <w:lang w:val="en-US"/>
        </w:rPr>
        <w:t>large-scale fused granular fabrication (FGF). However, several scientific and</w:t>
      </w:r>
      <w:r w:rsidR="008E3F64">
        <w:rPr>
          <w:lang w:val="en-US"/>
        </w:rPr>
        <w:t xml:space="preserve"> </w:t>
      </w:r>
      <w:r w:rsidRPr="004C7126">
        <w:rPr>
          <w:lang w:val="en-US"/>
        </w:rPr>
        <w:t>methodological weaknesses need to be addressed before publication. the novelty should</w:t>
      </w:r>
      <w:r w:rsidR="008E3F64">
        <w:rPr>
          <w:lang w:val="en-US"/>
        </w:rPr>
        <w:t xml:space="preserve"> </w:t>
      </w:r>
      <w:r w:rsidRPr="004C7126">
        <w:rPr>
          <w:lang w:val="en-US"/>
        </w:rPr>
        <w:t>be clarified, the reproducibility assessment requires stronger validation, statistical</w:t>
      </w:r>
      <w:r w:rsidR="008E3F64">
        <w:rPr>
          <w:lang w:val="en-US"/>
        </w:rPr>
        <w:t xml:space="preserve"> </w:t>
      </w:r>
      <w:r w:rsidRPr="004C7126">
        <w:rPr>
          <w:lang w:val="en-US"/>
        </w:rPr>
        <w:t>treatment is limited, and several conclusions are not sufficiently supported by quantitative</w:t>
      </w:r>
      <w:r w:rsidR="008E3F64">
        <w:rPr>
          <w:lang w:val="en-US"/>
        </w:rPr>
        <w:t xml:space="preserve"> </w:t>
      </w:r>
      <w:r w:rsidRPr="004C7126">
        <w:rPr>
          <w:lang w:val="en-US"/>
        </w:rPr>
        <w:t>evidence. therefore, i recommend major revision.</w:t>
      </w:r>
    </w:p>
    <w:p w14:paraId="5FF9A292" w14:textId="301E4E7B" w:rsidR="004C7126" w:rsidRPr="000738F2" w:rsidRDefault="004C7126" w:rsidP="00247A0B">
      <w:pPr>
        <w:jc w:val="both"/>
        <w:rPr>
          <w:lang w:val="en-US"/>
        </w:rPr>
      </w:pPr>
      <w:r w:rsidRPr="000738F2">
        <w:rPr>
          <w:lang w:val="en-US"/>
        </w:rPr>
        <w:t>1. The Introduction is rather long. It could be shortened by removing repetitive</w:t>
      </w:r>
      <w:r w:rsidR="00302B1E" w:rsidRPr="000738F2">
        <w:rPr>
          <w:lang w:val="en-US"/>
        </w:rPr>
        <w:t xml:space="preserve"> </w:t>
      </w:r>
      <w:r w:rsidRPr="000738F2">
        <w:rPr>
          <w:lang w:val="en-US"/>
        </w:rPr>
        <w:t>discussions regarding distributed recycling.</w:t>
      </w:r>
    </w:p>
    <w:p w14:paraId="572C76B8" w14:textId="575E81EB" w:rsidR="00FA358E" w:rsidRDefault="00E960F7" w:rsidP="00247A0B">
      <w:pPr>
        <w:jc w:val="both"/>
        <w:rPr>
          <w:lang w:val="en-US"/>
        </w:rPr>
      </w:pPr>
      <w:r w:rsidRPr="000738F2">
        <w:rPr>
          <w:lang w:val="en-US"/>
        </w:rPr>
        <w:t>R/: Thank you for this observation. We acknowledge the reviewer’s suggestion regarding the length of the Introduction. The Introduction had already been substantially revised and condensed to comply with the manuscript word-count requirements, including the removal of redundant information related to distributed recycling. We consider that the remaining discussion is necessary to provide the appropriate context for the study, establish the relevance of distributed recycling and additive manufacturing, and clearly define the research gap addressed by this work. Therefore, no further substantial reductions were made to this section.</w:t>
      </w:r>
    </w:p>
    <w:p w14:paraId="06DE96E8" w14:textId="77777777" w:rsidR="004C7126" w:rsidRPr="00FE7DA2" w:rsidRDefault="004C7126" w:rsidP="00247A0B">
      <w:pPr>
        <w:jc w:val="both"/>
        <w:rPr>
          <w:lang w:val="en-US"/>
        </w:rPr>
      </w:pPr>
      <w:r w:rsidRPr="00FE7DA2">
        <w:rPr>
          <w:lang w:val="en-US"/>
        </w:rPr>
        <w:lastRenderedPageBreak/>
        <w:t>2. Several abbreviations are introduced rapidly. Consider including an abbreviation table.</w:t>
      </w:r>
    </w:p>
    <w:p w14:paraId="3D0B0553" w14:textId="7B6410DA" w:rsidR="00E960F7" w:rsidRPr="00FE7DA2" w:rsidRDefault="00C93A1B" w:rsidP="00247A0B">
      <w:pPr>
        <w:jc w:val="both"/>
        <w:rPr>
          <w:lang w:val="en-US"/>
        </w:rPr>
      </w:pPr>
      <w:r w:rsidRPr="00FE7DA2">
        <w:rPr>
          <w:lang w:val="en-US"/>
        </w:rPr>
        <w:t xml:space="preserve">R/: </w:t>
      </w:r>
      <w:r w:rsidR="00711A28" w:rsidRPr="00FE7DA2">
        <w:rPr>
          <w:lang w:val="en-US"/>
        </w:rPr>
        <w:t>Thank you for this suggestion. An abbreviation table has been added at the beginning of the manuscript to facilitate readability and provide a clear reference for the abbreviations. The newly added table is highlighted in blue in the revised manuscript.</w:t>
      </w:r>
    </w:p>
    <w:p w14:paraId="244FE9EC" w14:textId="77777777" w:rsidR="004C7126" w:rsidRPr="00FE7DA2" w:rsidRDefault="004C7126" w:rsidP="00247A0B">
      <w:pPr>
        <w:jc w:val="both"/>
        <w:rPr>
          <w:lang w:val="en-US"/>
        </w:rPr>
      </w:pPr>
      <w:r w:rsidRPr="00FE7DA2">
        <w:rPr>
          <w:lang w:val="en-US"/>
        </w:rPr>
        <w:t>3. The term "revalorization" should be replaced with "valorization" where appropriate.</w:t>
      </w:r>
    </w:p>
    <w:p w14:paraId="639AB617" w14:textId="77777777" w:rsidR="00C93A1B" w:rsidRDefault="00C93A1B" w:rsidP="00247A0B">
      <w:pPr>
        <w:jc w:val="both"/>
        <w:rPr>
          <w:lang w:val="en-US"/>
        </w:rPr>
      </w:pPr>
      <w:r w:rsidRPr="00FE7DA2">
        <w:rPr>
          <w:lang w:val="en-US"/>
        </w:rPr>
        <w:t>R/: Thank you for this observation. As the term “revalorization” appeared only once in Section 2.3, “Reproducibility Assessment,” the corresponding sentence was reformulated to more precisely describe the valorization of waste and recycled plastic bottles within the context of the study. In addition, the term “valorization” used in the Introduction was replaced with “revalorization” to better reflect the intended meaning in that specific context. Both modifications are highlighted in blue in the revised manuscript.</w:t>
      </w:r>
    </w:p>
    <w:p w14:paraId="77556177" w14:textId="72CA4FDE" w:rsidR="004C7126" w:rsidRPr="00FE7DA2" w:rsidRDefault="004C7126" w:rsidP="00247A0B">
      <w:pPr>
        <w:jc w:val="both"/>
        <w:rPr>
          <w:lang w:val="en-US"/>
        </w:rPr>
      </w:pPr>
      <w:r w:rsidRPr="00FE7DA2">
        <w:rPr>
          <w:lang w:val="en-US"/>
        </w:rPr>
        <w:t>4. Some grammatical corrections are needed. Examples include: The potential use of this</w:t>
      </w:r>
      <w:r w:rsidR="00FE7DA2" w:rsidRPr="00FE7DA2">
        <w:rPr>
          <w:lang w:val="en-US"/>
        </w:rPr>
        <w:t xml:space="preserve"> </w:t>
      </w:r>
      <w:r w:rsidRPr="00FE7DA2">
        <w:rPr>
          <w:lang w:val="en-US"/>
        </w:rPr>
        <w:t>recycled feedstock was then demonstrated" remove unnecessary "then".</w:t>
      </w:r>
    </w:p>
    <w:p w14:paraId="05F4AD5F" w14:textId="5891AC17" w:rsidR="002F2F83" w:rsidRDefault="00C62AA0" w:rsidP="00247A0B">
      <w:pPr>
        <w:jc w:val="both"/>
        <w:rPr>
          <w:lang w:val="en-US"/>
        </w:rPr>
      </w:pPr>
      <w:r w:rsidRPr="00FE7DA2">
        <w:rPr>
          <w:lang w:val="en-US"/>
        </w:rPr>
        <w:t>R/: The unnecessary use of “then” in the indicated sentence has been removed. In addition, the manuscript has been carefully reviewed to correct grammatical issues and improve the overall clarity and readability of the text.</w:t>
      </w:r>
      <w:r w:rsidRPr="00C62AA0">
        <w:rPr>
          <w:lang w:val="en-US"/>
        </w:rPr>
        <w:t xml:space="preserve"> </w:t>
      </w:r>
    </w:p>
    <w:p w14:paraId="2189185B" w14:textId="77777777" w:rsidR="004C7126" w:rsidRPr="00B91829" w:rsidRDefault="004C7126" w:rsidP="00247A0B">
      <w:pPr>
        <w:jc w:val="both"/>
        <w:rPr>
          <w:highlight w:val="yellow"/>
          <w:lang w:val="en-US"/>
        </w:rPr>
      </w:pPr>
      <w:commentRangeStart w:id="0"/>
      <w:r w:rsidRPr="00B91829">
        <w:rPr>
          <w:highlight w:val="yellow"/>
          <w:lang w:val="en-US"/>
        </w:rPr>
        <w:t>5. Several sentences are excessively long and should be divided for better readability.</w:t>
      </w:r>
    </w:p>
    <w:p w14:paraId="2A17AA5E" w14:textId="53F6A89C" w:rsidR="007D3C36" w:rsidRPr="00B91829" w:rsidRDefault="007D3C36" w:rsidP="00247A0B">
      <w:pPr>
        <w:jc w:val="both"/>
        <w:rPr>
          <w:lang w:val="en-US"/>
        </w:rPr>
      </w:pPr>
      <w:r w:rsidRPr="00B91829">
        <w:rPr>
          <w:highlight w:val="yellow"/>
          <w:lang w:val="en-US"/>
        </w:rPr>
        <w:t xml:space="preserve">R/: </w:t>
      </w:r>
      <w:r w:rsidR="00B91829" w:rsidRPr="00B91829">
        <w:rPr>
          <w:highlight w:val="yellow"/>
          <w:lang w:val="en-US"/>
        </w:rPr>
        <w:t xml:space="preserve">Thank you for this observation. The manuscript has been carefully reviewed, and several long sentences have been revised and divided where appropriate to improve clarity, readability, and overall flow. </w:t>
      </w:r>
      <w:commentRangeEnd w:id="0"/>
      <w:r w:rsidR="0086083A" w:rsidRPr="00B91829">
        <w:rPr>
          <w:rStyle w:val="CommentReference"/>
          <w:sz w:val="24"/>
          <w:szCs w:val="24"/>
          <w:lang w:val="en-US"/>
        </w:rPr>
        <w:commentReference w:id="0"/>
      </w:r>
    </w:p>
    <w:p w14:paraId="237813EE" w14:textId="77777777" w:rsidR="004C7126" w:rsidRPr="00FE7DA2" w:rsidRDefault="004C7126" w:rsidP="00247A0B">
      <w:pPr>
        <w:jc w:val="both"/>
        <w:rPr>
          <w:lang w:val="en-US"/>
        </w:rPr>
      </w:pPr>
      <w:r w:rsidRPr="00FE7DA2">
        <w:rPr>
          <w:lang w:val="en-US"/>
        </w:rPr>
        <w:t>6. Add a new chart to show the No. of papers that instigated the topic of the problem and</w:t>
      </w:r>
    </w:p>
    <w:p w14:paraId="50A16621" w14:textId="77777777" w:rsidR="004C7126" w:rsidRPr="00FE7DA2" w:rsidRDefault="004C7126" w:rsidP="00247A0B">
      <w:pPr>
        <w:jc w:val="both"/>
        <w:rPr>
          <w:lang w:val="en-US"/>
        </w:rPr>
      </w:pPr>
      <w:r w:rsidRPr="00FE7DA2">
        <w:rPr>
          <w:lang w:val="en-US"/>
        </w:rPr>
        <w:t>the approaches that used by researchers.</w:t>
      </w:r>
    </w:p>
    <w:p w14:paraId="4D12142D" w14:textId="77777777" w:rsidR="00A310D4" w:rsidRPr="00FE7DA2" w:rsidRDefault="00A310D4" w:rsidP="00A310D4">
      <w:pPr>
        <w:jc w:val="both"/>
        <w:rPr>
          <w:lang w:val="en-US"/>
        </w:rPr>
      </w:pPr>
      <w:r w:rsidRPr="00FE7DA2">
        <w:rPr>
          <w:lang w:val="en-US"/>
        </w:rPr>
        <w:t>R/:Thank you for this suggestion. We agree that a quantitative overview of the literature could provide additional insight into the evolution of the research topic and the approaches adopted in previous studies. However, the present manuscript is not intended to provide a systematic or bibliometric review of the field. Therefore, the literature search was not designed to provide an exhaustive dataset from which the number of publications associated with each research approach could be reliably quantified.</w:t>
      </w:r>
    </w:p>
    <w:p w14:paraId="499CDD63" w14:textId="77777777" w:rsidR="00A310D4" w:rsidRPr="00A310D4" w:rsidRDefault="00A310D4" w:rsidP="00A310D4">
      <w:pPr>
        <w:jc w:val="both"/>
        <w:rPr>
          <w:lang w:val="en-US"/>
        </w:rPr>
      </w:pPr>
      <w:r w:rsidRPr="00FE7DA2">
        <w:rPr>
          <w:lang w:val="en-US"/>
        </w:rPr>
        <w:t>Instead, the Introduction has been revised to more clearly synthesize the main approaches reported in the literature and to better position the specific knowledge gap addressed by the present study. Adding a quantitative chart without a systematic literature-search protocol could potentially provide an incomplete or misleading representation of the existing literature. For this reason, we have retained a qualitative synthesis rather than introducing a publication-count chart.</w:t>
      </w:r>
    </w:p>
    <w:p w14:paraId="606F8DD4" w14:textId="77777777" w:rsidR="00181D99" w:rsidRPr="004C7126" w:rsidRDefault="00181D99" w:rsidP="00247A0B">
      <w:pPr>
        <w:jc w:val="both"/>
        <w:rPr>
          <w:lang w:val="en-US"/>
        </w:rPr>
      </w:pPr>
    </w:p>
    <w:p w14:paraId="07912208" w14:textId="4178C1FB" w:rsidR="004C7126" w:rsidRPr="00FE7DA2" w:rsidRDefault="004C7126" w:rsidP="00247A0B">
      <w:pPr>
        <w:jc w:val="both"/>
        <w:rPr>
          <w:lang w:val="en-US"/>
        </w:rPr>
      </w:pPr>
      <w:r w:rsidRPr="00FE7DA2">
        <w:rPr>
          <w:lang w:val="en-US"/>
        </w:rPr>
        <w:t>7. While the approach is innovative and interdisciplinary in nature, However, papers</w:t>
      </w:r>
      <w:r w:rsidR="003A7AD2" w:rsidRPr="00FE7DA2">
        <w:rPr>
          <w:lang w:val="en-US"/>
        </w:rPr>
        <w:t xml:space="preserve"> </w:t>
      </w:r>
      <w:r w:rsidRPr="00FE7DA2">
        <w:rPr>
          <w:lang w:val="en-US"/>
        </w:rPr>
        <w:t>relevant to interdisciplinary studies are missing in the introduction section significantly.</w:t>
      </w:r>
      <w:r w:rsidR="003A7AD2" w:rsidRPr="00FE7DA2">
        <w:rPr>
          <w:lang w:val="en-US"/>
        </w:rPr>
        <w:t xml:space="preserve"> </w:t>
      </w:r>
      <w:r w:rsidRPr="00FE7DA2">
        <w:rPr>
          <w:lang w:val="en-US"/>
        </w:rPr>
        <w:t>To strengthen the introduction, the authors may consider referencing relevant works like:</w:t>
      </w:r>
      <w:r w:rsidR="003A7AD2" w:rsidRPr="00FE7DA2">
        <w:rPr>
          <w:lang w:val="en-US"/>
        </w:rPr>
        <w:t xml:space="preserve"> </w:t>
      </w:r>
      <w:hyperlink r:id="rId13" w:history="1">
        <w:r w:rsidR="003A7AD2" w:rsidRPr="00FE7DA2">
          <w:rPr>
            <w:rStyle w:val="Hyperlink"/>
            <w:lang w:val="en-US"/>
          </w:rPr>
          <w:t>https://doi.org/10.1007/978-981-99-6601-1_17</w:t>
        </w:r>
      </w:hyperlink>
      <w:r w:rsidR="0083222A" w:rsidRPr="00FE7DA2">
        <w:rPr>
          <w:lang w:val="en-US"/>
        </w:rPr>
        <w:t xml:space="preserve"> </w:t>
      </w:r>
      <w:hyperlink r:id="rId14" w:history="1">
        <w:r w:rsidR="0083222A" w:rsidRPr="00FE7DA2">
          <w:rPr>
            <w:rStyle w:val="Hyperlink"/>
            <w:lang w:val="en-US"/>
          </w:rPr>
          <w:t>https://doi.org/10.1021/acsbiomaterials.2c01561</w:t>
        </w:r>
      </w:hyperlink>
      <w:r w:rsidR="003A7AD2" w:rsidRPr="00FE7DA2">
        <w:rPr>
          <w:lang w:val="en-US"/>
        </w:rPr>
        <w:t xml:space="preserve">  </w:t>
      </w:r>
      <w:hyperlink r:id="rId15" w:history="1">
        <w:r w:rsidR="003A7AD2" w:rsidRPr="00FE7DA2">
          <w:rPr>
            <w:rStyle w:val="Hyperlink"/>
            <w:lang w:val="en-US"/>
          </w:rPr>
          <w:t>https://doi.org/10.3390/inventions8040103</w:t>
        </w:r>
      </w:hyperlink>
      <w:r w:rsidR="003A7AD2" w:rsidRPr="00FE7DA2">
        <w:rPr>
          <w:lang w:val="en-US"/>
        </w:rPr>
        <w:t xml:space="preserve"> </w:t>
      </w:r>
      <w:r w:rsidRPr="00FE7DA2">
        <w:rPr>
          <w:lang w:val="en-US"/>
        </w:rPr>
        <w:t>as well as other related research in the field of advancements for industrial applications.</w:t>
      </w:r>
    </w:p>
    <w:p w14:paraId="3C0DBE7A" w14:textId="4A6CD366" w:rsidR="003A7AD2" w:rsidRPr="004C7126" w:rsidRDefault="00A657F6" w:rsidP="00247A0B">
      <w:pPr>
        <w:jc w:val="both"/>
        <w:rPr>
          <w:lang w:val="en-US"/>
        </w:rPr>
      </w:pPr>
      <w:r w:rsidRPr="00FE7DA2">
        <w:rPr>
          <w:lang w:val="en-US"/>
        </w:rPr>
        <w:t>R/: Thank you for this suggestion. The recommended papers were carefully reviewed, and those most relevant to the scope of the present study have been incorporated into the Introduction.</w:t>
      </w:r>
      <w:r w:rsidRPr="00A657F6">
        <w:rPr>
          <w:lang w:val="en-US"/>
        </w:rPr>
        <w:t xml:space="preserve"> </w:t>
      </w:r>
    </w:p>
    <w:p w14:paraId="75765478" w14:textId="55E41786" w:rsidR="004C7126" w:rsidRPr="00FE7DA2" w:rsidRDefault="004C7126" w:rsidP="00247A0B">
      <w:pPr>
        <w:jc w:val="both"/>
        <w:rPr>
          <w:lang w:val="en-US"/>
        </w:rPr>
      </w:pPr>
      <w:r w:rsidRPr="00FE7DA2">
        <w:rPr>
          <w:lang w:val="en-US"/>
        </w:rPr>
        <w:t>8. Figure numbering appears inconsistent. The manuscript contains two different Figure 6</w:t>
      </w:r>
      <w:r w:rsidR="004C648D" w:rsidRPr="00FE7DA2">
        <w:rPr>
          <w:lang w:val="en-US"/>
        </w:rPr>
        <w:t xml:space="preserve"> </w:t>
      </w:r>
      <w:r w:rsidRPr="00FE7DA2">
        <w:rPr>
          <w:lang w:val="en-US"/>
        </w:rPr>
        <w:t>captions. Please verify all figure numbers.</w:t>
      </w:r>
    </w:p>
    <w:p w14:paraId="19A55D32" w14:textId="14573197" w:rsidR="00F22948" w:rsidRPr="004C7126" w:rsidRDefault="00F22948" w:rsidP="00247A0B">
      <w:pPr>
        <w:jc w:val="both"/>
        <w:rPr>
          <w:lang w:val="en-US"/>
        </w:rPr>
      </w:pPr>
      <w:r w:rsidRPr="00FE7DA2">
        <w:rPr>
          <w:lang w:val="en-US"/>
        </w:rPr>
        <w:t>R/: The figure numbering and corresponding captions have been carefully reviewed throughout the manuscript. The duplicated Figure 6 numbering has been corrected, and all subsequent figure numbers and cross-references in the text have been updated accordingly.</w:t>
      </w:r>
      <w:r w:rsidRPr="00F22948">
        <w:rPr>
          <w:lang w:val="en-US"/>
        </w:rPr>
        <w:t xml:space="preserve"> </w:t>
      </w:r>
    </w:p>
    <w:p w14:paraId="6801D4AB" w14:textId="77777777" w:rsidR="00660BB0" w:rsidRPr="00FE7DA2" w:rsidRDefault="004C7126" w:rsidP="00A064F9">
      <w:pPr>
        <w:jc w:val="both"/>
        <w:rPr>
          <w:lang w:val="en-US"/>
        </w:rPr>
      </w:pPr>
      <w:r w:rsidRPr="00FE7DA2">
        <w:rPr>
          <w:lang w:val="en-US"/>
        </w:rPr>
        <w:t>9. The manuscript repeatedly states that geographical reproducibility is being evaluated,</w:t>
      </w:r>
      <w:r w:rsidR="00F22948" w:rsidRPr="00FE7DA2">
        <w:rPr>
          <w:lang w:val="en-US"/>
        </w:rPr>
        <w:t xml:space="preserve"> </w:t>
      </w:r>
      <w:r w:rsidRPr="00FE7DA2">
        <w:rPr>
          <w:lang w:val="en-US"/>
        </w:rPr>
        <w:t>but the actual scientific novelty is not clearly distinguished from previous publications by</w:t>
      </w:r>
      <w:r w:rsidR="00F22948" w:rsidRPr="00FE7DA2">
        <w:rPr>
          <w:lang w:val="en-US"/>
        </w:rPr>
        <w:t xml:space="preserve"> </w:t>
      </w:r>
      <w:r w:rsidRPr="00FE7DA2">
        <w:rPr>
          <w:lang w:val="en-US"/>
        </w:rPr>
        <w:t>the same research group. The authors should explicitly explain: What knowledge gap</w:t>
      </w:r>
      <w:r w:rsidR="00F22948" w:rsidRPr="00FE7DA2">
        <w:rPr>
          <w:lang w:val="en-US"/>
        </w:rPr>
        <w:t xml:space="preserve"> </w:t>
      </w:r>
      <w:r w:rsidRPr="00FE7DA2">
        <w:rPr>
          <w:lang w:val="en-US"/>
        </w:rPr>
        <w:t>remains after their previous France-based studies, what entirely new scientific findings</w:t>
      </w:r>
      <w:r w:rsidR="00F22948" w:rsidRPr="00FE7DA2">
        <w:rPr>
          <w:lang w:val="en-US"/>
        </w:rPr>
        <w:t xml:space="preserve"> </w:t>
      </w:r>
      <w:r w:rsidRPr="00FE7DA2">
        <w:rPr>
          <w:lang w:val="en-US"/>
        </w:rPr>
        <w:t>are generated here and why geographical reproducibility represents a significant scientific</w:t>
      </w:r>
      <w:r w:rsidR="00F22948" w:rsidRPr="00FE7DA2">
        <w:rPr>
          <w:lang w:val="en-US"/>
        </w:rPr>
        <w:t xml:space="preserve"> </w:t>
      </w:r>
      <w:r w:rsidRPr="00FE7DA2">
        <w:rPr>
          <w:lang w:val="en-US"/>
        </w:rPr>
        <w:t>advancement rather than merely a case study.</w:t>
      </w:r>
    </w:p>
    <w:p w14:paraId="3AAF460D" w14:textId="0BD1104C" w:rsidR="00A064F9" w:rsidRPr="00FE7DA2" w:rsidRDefault="00032574" w:rsidP="00A064F9">
      <w:pPr>
        <w:jc w:val="both"/>
        <w:rPr>
          <w:lang w:val="en-US"/>
        </w:rPr>
      </w:pPr>
      <w:r w:rsidRPr="00FE7DA2">
        <w:rPr>
          <w:lang w:val="en-US"/>
        </w:rPr>
        <w:t>T</w:t>
      </w:r>
      <w:r w:rsidR="00A064F9" w:rsidRPr="00FE7DA2">
        <w:rPr>
          <w:lang w:val="en-US"/>
        </w:rPr>
        <w:t>hank you for this important observation. We agree that the distinction between the contributions of our previous studies and the scientific novelty of the present work should be more explicitly stated.</w:t>
      </w:r>
    </w:p>
    <w:p w14:paraId="711F3EE8" w14:textId="77777777" w:rsidR="00A064F9" w:rsidRPr="00FE7DA2" w:rsidRDefault="00A064F9" w:rsidP="00A064F9">
      <w:pPr>
        <w:jc w:val="both"/>
        <w:rPr>
          <w:lang w:val="en-US"/>
        </w:rPr>
      </w:pPr>
      <w:r w:rsidRPr="00FE7DA2">
        <w:rPr>
          <w:lang w:val="en-US"/>
        </w:rPr>
        <w:t>Our previous France-based studies progressively established different components of the distributed recycling and additive manufacturing (DRAM) approach. These studies demonstrated the potential of open-source 3D printing technologies for distributed recycling, investigated the direct application of DRAM to specific use cases, including filament production, assessed the associated environmental impacts through life cycle assessment, and, more recently, investigated the processing of multi-material feedstocks obtained from shredded post-consumer plastic bottles using open-source hardware and distributed recycling principles.</w:t>
      </w:r>
    </w:p>
    <w:p w14:paraId="56BD307B" w14:textId="77777777" w:rsidR="00A064F9" w:rsidRPr="00FE7DA2" w:rsidRDefault="00A064F9" w:rsidP="00A064F9">
      <w:pPr>
        <w:jc w:val="both"/>
        <w:rPr>
          <w:lang w:val="en-US"/>
        </w:rPr>
      </w:pPr>
      <w:r w:rsidRPr="00FE7DA2">
        <w:rPr>
          <w:lang w:val="en-US"/>
        </w:rPr>
        <w:t xml:space="preserve">However, these previous studies were conducted within the same geographical and technological context. Consequently, an important question remained unanswered: whether the developed methodology could be transferred and reproduced in a different </w:t>
      </w:r>
      <w:r w:rsidRPr="00FE7DA2">
        <w:rPr>
          <w:lang w:val="en-US"/>
        </w:rPr>
        <w:lastRenderedPageBreak/>
        <w:t>context when the locally available technologies, equipment, waste resources, and operational conditions change.</w:t>
      </w:r>
    </w:p>
    <w:p w14:paraId="32F9D599" w14:textId="77777777" w:rsidR="00A064F9" w:rsidRPr="00FE7DA2" w:rsidRDefault="00A064F9" w:rsidP="00A064F9">
      <w:pPr>
        <w:jc w:val="both"/>
        <w:rPr>
          <w:lang w:val="en-US"/>
        </w:rPr>
      </w:pPr>
      <w:r w:rsidRPr="00FE7DA2">
        <w:rPr>
          <w:lang w:val="en-US"/>
        </w:rPr>
        <w:t>The present study addresses this knowledge gap by transferring the previously developed methodology to a North American context and assessing its reproducibility under a different set of local conditions. Therefore, the scientific contribution is not merely the implementation of an additional case study, but the assessment of the transposability and robustness of the methodology when key contextual and technological conditions differ from those under which it was originally developed. The study identifies which stages can be reproduced directly, which require adaptation due to locally available resources and technologies, and which operational challenges persist across contexts.</w:t>
      </w:r>
    </w:p>
    <w:p w14:paraId="35840C2D" w14:textId="77777777" w:rsidR="00A064F9" w:rsidRPr="00FE7DA2" w:rsidRDefault="00A064F9" w:rsidP="00A064F9">
      <w:pPr>
        <w:jc w:val="both"/>
        <w:rPr>
          <w:lang w:val="en-US"/>
        </w:rPr>
      </w:pPr>
      <w:r w:rsidRPr="00FE7DA2">
        <w:rPr>
          <w:lang w:val="en-US"/>
        </w:rPr>
        <w:t>In addition, during this implementation, persistent flow-related challenges associated with the heterogeneity of recycled particle feedstocks were identified. Consequently, a flow assessment was incorporated to investigate the influence of particle characteristics and extrusion multiplier on printing consistency. This provides an additional methodological contribution beyond the previous France-based implementation.</w:t>
      </w:r>
    </w:p>
    <w:p w14:paraId="25D3D9AA" w14:textId="77777777" w:rsidR="00A064F9" w:rsidRPr="00901FAA" w:rsidRDefault="00A064F9" w:rsidP="00A064F9">
      <w:pPr>
        <w:jc w:val="both"/>
        <w:rPr>
          <w:lang w:val="en-US"/>
        </w:rPr>
      </w:pPr>
      <w:r w:rsidRPr="00FE7DA2">
        <w:rPr>
          <w:lang w:val="en-US"/>
        </w:rPr>
        <w:t>The Introduction has been revised accordingly to more explicitly distinguish these previous contributions from the knowledge gap and scientific novelty addressed by the present study.</w:t>
      </w:r>
    </w:p>
    <w:p w14:paraId="28010E9C" w14:textId="25BC2FA1" w:rsidR="004C7126" w:rsidRPr="000B32C9" w:rsidRDefault="004C7126" w:rsidP="00247A0B">
      <w:pPr>
        <w:jc w:val="both"/>
        <w:rPr>
          <w:lang w:val="en-US"/>
        </w:rPr>
      </w:pPr>
      <w:commentRangeStart w:id="1"/>
      <w:r w:rsidRPr="000B32C9">
        <w:rPr>
          <w:lang w:val="en-US"/>
        </w:rPr>
        <w:t>10. A comparison table summarizing previous studies versus the present contribution</w:t>
      </w:r>
      <w:r w:rsidR="00992FE0" w:rsidRPr="000B32C9">
        <w:rPr>
          <w:lang w:val="en-US"/>
        </w:rPr>
        <w:t xml:space="preserve"> </w:t>
      </w:r>
      <w:r w:rsidRPr="000B32C9">
        <w:rPr>
          <w:lang w:val="en-US"/>
        </w:rPr>
        <w:t>would strengthen the paper.</w:t>
      </w:r>
      <w:commentRangeEnd w:id="1"/>
      <w:r w:rsidR="009159F6" w:rsidRPr="000B32C9">
        <w:rPr>
          <w:rStyle w:val="CommentReference"/>
          <w:sz w:val="24"/>
          <w:szCs w:val="24"/>
          <w:lang w:val="en-US"/>
        </w:rPr>
        <w:commentReference w:id="1"/>
      </w:r>
    </w:p>
    <w:p w14:paraId="6DAD0F85" w14:textId="0D131AF7" w:rsidR="004C7126" w:rsidRPr="0081061E" w:rsidRDefault="004C7126" w:rsidP="00247A0B">
      <w:pPr>
        <w:jc w:val="both"/>
        <w:rPr>
          <w:lang w:val="en-US"/>
        </w:rPr>
      </w:pPr>
      <w:commentRangeStart w:id="2"/>
      <w:r w:rsidRPr="000B32C9">
        <w:rPr>
          <w:lang w:val="en-US"/>
        </w:rPr>
        <w:t>11. The Operational Difficulty Index (ODI), Critical Stage (CS), and Adaptability Index</w:t>
      </w:r>
      <w:r w:rsidR="004E5490" w:rsidRPr="000B32C9">
        <w:rPr>
          <w:lang w:val="en-US"/>
        </w:rPr>
        <w:t xml:space="preserve"> </w:t>
      </w:r>
      <w:r w:rsidRPr="000B32C9">
        <w:rPr>
          <w:lang w:val="en-US"/>
        </w:rPr>
        <w:t>(AdI) are entirely based on subjective difficulty rankings. However, no sensitivity</w:t>
      </w:r>
      <w:r w:rsidR="004E5490" w:rsidRPr="000B32C9">
        <w:rPr>
          <w:lang w:val="en-US"/>
        </w:rPr>
        <w:t xml:space="preserve"> </w:t>
      </w:r>
      <w:r w:rsidRPr="000B32C9">
        <w:rPr>
          <w:lang w:val="en-US"/>
        </w:rPr>
        <w:t>analysis is performed, no inter-observer agreement is reported, no uncertainty analysis is</w:t>
      </w:r>
      <w:r w:rsidR="004E5490" w:rsidRPr="000B32C9">
        <w:rPr>
          <w:lang w:val="en-US"/>
        </w:rPr>
        <w:t xml:space="preserve"> </w:t>
      </w:r>
      <w:r w:rsidRPr="000B32C9">
        <w:rPr>
          <w:lang w:val="en-US"/>
        </w:rPr>
        <w:t>provided, and no validation against objective performance metrics is presented.</w:t>
      </w:r>
      <w:commentRangeEnd w:id="2"/>
      <w:r w:rsidR="00921957" w:rsidRPr="0081061E">
        <w:rPr>
          <w:rStyle w:val="CommentReference"/>
          <w:sz w:val="24"/>
          <w:szCs w:val="24"/>
          <w:lang w:val="en-US"/>
        </w:rPr>
        <w:commentReference w:id="2"/>
      </w:r>
    </w:p>
    <w:p w14:paraId="6BEBE230" w14:textId="71C4EC36" w:rsidR="004C7126" w:rsidRPr="004C7126" w:rsidRDefault="004C7126" w:rsidP="00247A0B">
      <w:pPr>
        <w:jc w:val="both"/>
        <w:rPr>
          <w:lang w:val="en-US"/>
        </w:rPr>
      </w:pPr>
      <w:r w:rsidRPr="00A80A21">
        <w:rPr>
          <w:highlight w:val="red"/>
          <w:lang w:val="en-US"/>
        </w:rPr>
        <w:t>12. The methodology therefore appears subjective. The authors should justify why these</w:t>
      </w:r>
      <w:r w:rsidR="001D7236" w:rsidRPr="00A80A21">
        <w:rPr>
          <w:highlight w:val="red"/>
          <w:lang w:val="en-US"/>
        </w:rPr>
        <w:t xml:space="preserve"> </w:t>
      </w:r>
      <w:r w:rsidRPr="00A80A21">
        <w:rPr>
          <w:highlight w:val="red"/>
          <w:lang w:val="en-US"/>
        </w:rPr>
        <w:t>KPIs are reliable and reproducible.</w:t>
      </w:r>
    </w:p>
    <w:p w14:paraId="53514006" w14:textId="77777777" w:rsidR="004C7126" w:rsidRPr="00FE7DA2" w:rsidRDefault="004C7126" w:rsidP="00247A0B">
      <w:pPr>
        <w:jc w:val="both"/>
        <w:rPr>
          <w:lang w:val="en-US"/>
        </w:rPr>
      </w:pPr>
      <w:r w:rsidRPr="00FE7DA2">
        <w:rPr>
          <w:lang w:val="en-US"/>
        </w:rPr>
        <w:t>13. Figure 2 would benefit from numerical values directly displayed inside the chart.</w:t>
      </w:r>
    </w:p>
    <w:p w14:paraId="76E72387" w14:textId="77777777" w:rsidR="00AE2DCD" w:rsidRDefault="00AE2DCD" w:rsidP="00247A0B">
      <w:pPr>
        <w:jc w:val="both"/>
        <w:rPr>
          <w:lang w:val="en-US"/>
        </w:rPr>
      </w:pPr>
      <w:r w:rsidRPr="00FE7DA2">
        <w:rPr>
          <w:lang w:val="en-US"/>
        </w:rPr>
        <w:t>R/: We carefully reviewed Figure 2 following the reviewer’s suggestion. The corresponding numerical values are already displayed directly within the chart for each represented category. Therefore, no additional numerical values were added, as this would duplicate the information already provided in the figure. Nevertheless, the figure was reviewed to ensure that the existing numerical values are clearly visible and readable.</w:t>
      </w:r>
    </w:p>
    <w:p w14:paraId="64649DEB" w14:textId="6CEF623A" w:rsidR="004C7126" w:rsidRPr="00FE7DA2" w:rsidRDefault="004C7126" w:rsidP="00247A0B">
      <w:pPr>
        <w:jc w:val="both"/>
        <w:rPr>
          <w:rFonts w:ascii="LiberationSerif" w:hAnsi="LiberationSerif" w:cs="LiberationSerif"/>
          <w:kern w:val="0"/>
          <w:lang w:val="en-US"/>
        </w:rPr>
      </w:pPr>
      <w:r w:rsidRPr="00FE7DA2">
        <w:rPr>
          <w:lang w:val="en-US"/>
        </w:rPr>
        <w:t>14. Table 1 should include nozzle diameter, screw speed, cooling conditions, and</w:t>
      </w:r>
      <w:r w:rsidR="00302B1E" w:rsidRPr="00FE7DA2">
        <w:rPr>
          <w:lang w:val="en-US"/>
        </w:rPr>
        <w:t xml:space="preserve"> </w:t>
      </w:r>
      <w:r w:rsidRPr="00FE7DA2">
        <w:rPr>
          <w:lang w:val="en-US"/>
        </w:rPr>
        <w:t>environmental temperature.</w:t>
      </w:r>
      <w:r w:rsidRPr="00FE7DA2">
        <w:rPr>
          <w:rFonts w:ascii="LiberationSerif" w:hAnsi="LiberationSerif" w:cs="LiberationSerif"/>
          <w:kern w:val="0"/>
          <w:lang w:val="en-US"/>
        </w:rPr>
        <w:t xml:space="preserve"> </w:t>
      </w:r>
    </w:p>
    <w:p w14:paraId="3AC6A5F6" w14:textId="61114BA0" w:rsidR="0002458A" w:rsidRDefault="0002458A" w:rsidP="00247A0B">
      <w:pPr>
        <w:jc w:val="both"/>
        <w:rPr>
          <w:rFonts w:ascii="LiberationSerif" w:hAnsi="LiberationSerif" w:cs="LiberationSerif"/>
          <w:kern w:val="0"/>
          <w:lang w:val="en-US"/>
        </w:rPr>
      </w:pPr>
      <w:r w:rsidRPr="00FE7DA2">
        <w:rPr>
          <w:rFonts w:ascii="LiberationSerif" w:hAnsi="LiberationSerif" w:cs="LiberationSerif"/>
          <w:kern w:val="0"/>
          <w:lang w:val="en-US"/>
        </w:rPr>
        <w:t xml:space="preserve">R/: Table 1 has been revised to include the requested printing parameters, namely nozzle diameter, cooling , and T room. The screw speed was already reported in the original version </w:t>
      </w:r>
      <w:r w:rsidRPr="00FE7DA2">
        <w:rPr>
          <w:rFonts w:ascii="LiberationSerif" w:hAnsi="LiberationSerif" w:cs="LiberationSerif"/>
          <w:kern w:val="0"/>
          <w:lang w:val="en-US"/>
        </w:rPr>
        <w:lastRenderedPageBreak/>
        <w:t>of Table 1 and has therefore been retained. The newly added information is highlighted in blue in the revised manuscript.</w:t>
      </w:r>
    </w:p>
    <w:p w14:paraId="2BF64FCE" w14:textId="43D06E5D" w:rsidR="004C7126" w:rsidRPr="00FE7DA2" w:rsidRDefault="004C7126" w:rsidP="00247A0B">
      <w:pPr>
        <w:jc w:val="both"/>
        <w:rPr>
          <w:lang w:val="en-US"/>
        </w:rPr>
      </w:pPr>
      <w:r w:rsidRPr="00FE7DA2">
        <w:rPr>
          <w:lang w:val="en-US"/>
        </w:rPr>
        <w:t>15. Justify why, many experimental results are presented only descriptively. The</w:t>
      </w:r>
      <w:r w:rsidR="004A4221" w:rsidRPr="00FE7DA2">
        <w:rPr>
          <w:lang w:val="en-US"/>
        </w:rPr>
        <w:t xml:space="preserve"> </w:t>
      </w:r>
      <w:r w:rsidRPr="00FE7DA2">
        <w:rPr>
          <w:lang w:val="en-US"/>
        </w:rPr>
        <w:t>manuscript should include number of replicates, statistical significance, ANOVA or</w:t>
      </w:r>
      <w:r w:rsidR="004A4221" w:rsidRPr="00FE7DA2">
        <w:rPr>
          <w:lang w:val="en-US"/>
        </w:rPr>
        <w:t xml:space="preserve"> </w:t>
      </w:r>
      <w:r w:rsidRPr="00FE7DA2">
        <w:rPr>
          <w:lang w:val="en-US"/>
        </w:rPr>
        <w:t>equivalent tests, and confidence intervals where appropriate. Without statistical evidence,</w:t>
      </w:r>
      <w:r w:rsidR="004A4221" w:rsidRPr="00FE7DA2">
        <w:rPr>
          <w:lang w:val="en-US"/>
        </w:rPr>
        <w:t xml:space="preserve"> </w:t>
      </w:r>
      <w:r w:rsidRPr="00FE7DA2">
        <w:rPr>
          <w:lang w:val="en-US"/>
        </w:rPr>
        <w:t>2many conclusions remain qualitative.</w:t>
      </w:r>
    </w:p>
    <w:p w14:paraId="54C9BE85" w14:textId="77777777" w:rsidR="001D2DC4" w:rsidRPr="00FE7DA2" w:rsidRDefault="001D2DC4" w:rsidP="001D2DC4">
      <w:pPr>
        <w:jc w:val="both"/>
        <w:rPr>
          <w:lang w:val="en-US"/>
        </w:rPr>
      </w:pPr>
      <w:r w:rsidRPr="00FE7DA2">
        <w:rPr>
          <w:lang w:val="en-US"/>
        </w:rPr>
        <w:t>R/: Thank you for this important observation. We acknowledge that the quantitative nature of several experimental assessments was not sufficiently evident in the original manuscript. The study combines quantitative measurements with a qualitative assessment, depending on the specific purpose of each experimental stage. The revised manuscript has therefore been updated to more clearly report the quantitative data, number of measurements or replicates, and associated variability where applicable.</w:t>
      </w:r>
    </w:p>
    <w:p w14:paraId="1F385281" w14:textId="77777777" w:rsidR="000B12C1" w:rsidRPr="00FE7DA2" w:rsidRDefault="000B12C1" w:rsidP="001D2DC4">
      <w:pPr>
        <w:jc w:val="both"/>
        <w:rPr>
          <w:lang w:val="en-US"/>
        </w:rPr>
      </w:pPr>
      <w:r w:rsidRPr="00FE7DA2">
        <w:rPr>
          <w:lang w:val="en-US"/>
        </w:rPr>
        <w:t>The KPIs were qualitatively assessed, as described in the methodology. To further clarify the limitations associated with this approach, the following statement has now been added to Section 3.1.4, “Comparative Analysis”: “However, the scoring procedure remains partially subjective. Future applications could further strengthen the robustness of the ODI, CS, and AdI by involving multiple independent evaluators and assessing inter-rater agreement.”</w:t>
      </w:r>
    </w:p>
    <w:p w14:paraId="5A9EE109" w14:textId="483B1F9B" w:rsidR="001D2DC4" w:rsidRPr="00FE7DA2" w:rsidRDefault="001D2DC4" w:rsidP="001D2DC4">
      <w:pPr>
        <w:jc w:val="both"/>
        <w:rPr>
          <w:lang w:val="en-US"/>
        </w:rPr>
      </w:pPr>
      <w:r w:rsidRPr="00FE7DA2">
        <w:rPr>
          <w:lang w:val="en-US"/>
        </w:rPr>
        <w:t>For the granulometry analysis, the different particle types were quantitatively characterized using ImageJ, and particle-size distributions are presented through the corresponding histograms.</w:t>
      </w:r>
    </w:p>
    <w:p w14:paraId="03B0C911" w14:textId="366A8243" w:rsidR="00170A4A" w:rsidRPr="00FE7DA2" w:rsidRDefault="00170A4A" w:rsidP="00170A4A">
      <w:pPr>
        <w:jc w:val="both"/>
        <w:rPr>
          <w:lang w:val="en-US"/>
        </w:rPr>
      </w:pPr>
      <w:r w:rsidRPr="00FE7DA2">
        <w:rPr>
          <w:lang w:val="en-US"/>
        </w:rPr>
        <w:t>Flow behavior was evaluated through two complementary approaches. The snake-shaped geometry provided a quantitative assessment, with dimensional measurements taken at 1</w:t>
      </w:r>
      <w:r w:rsidR="00C82EE3" w:rsidRPr="00FE7DA2">
        <w:rPr>
          <w:lang w:val="en-US"/>
        </w:rPr>
        <w:t>3</w:t>
      </w:r>
      <w:r w:rsidRPr="00FE7DA2">
        <w:rPr>
          <w:lang w:val="en-US"/>
        </w:rPr>
        <w:t xml:space="preserve"> points along the printed geometry. To strengthen the reporting of these results, a table summarizing the mean values obtained for each extrusion multiplier (EM) and particle type has been added to Appendix A. The square-shaped geometry, in contrast, was intentionally used as a qualitative visual assessment to observe printing behavior and the influence of EM under a simple printing configuration.</w:t>
      </w:r>
    </w:p>
    <w:p w14:paraId="301E4DCB" w14:textId="77777777" w:rsidR="00170A4A" w:rsidRPr="00FE7DA2" w:rsidRDefault="00170A4A" w:rsidP="00170A4A">
      <w:pPr>
        <w:jc w:val="both"/>
        <w:rPr>
          <w:lang w:val="en-US"/>
        </w:rPr>
      </w:pPr>
      <w:r w:rsidRPr="00FE7DA2">
        <w:rPr>
          <w:lang w:val="en-US"/>
        </w:rPr>
        <w:t>Finally, the mechanical assessment was quantitative and was performed using five tensile specimens per condition (n = 5). The revised Appendix C now includes a table reporting the mean and standard deviation for both tensile strength and Young’s modulus, providing a clearer representation of the variability among specimens</w:t>
      </w:r>
    </w:p>
    <w:p w14:paraId="624B2E8D" w14:textId="19FEFB7F" w:rsidR="006C25D5" w:rsidRPr="00170A4A" w:rsidRDefault="008161EE" w:rsidP="00170A4A">
      <w:pPr>
        <w:jc w:val="both"/>
        <w:rPr>
          <w:lang w:val="en-US"/>
        </w:rPr>
      </w:pPr>
      <w:r w:rsidRPr="00FE7DA2">
        <w:rPr>
          <w:lang w:val="en-US"/>
        </w:rPr>
        <w:t>Section 2.4, “Particle Characterization and Flow Assessment,” was also restructured to more clearly report the number of measurements and replicates performed for each experimental assessment.</w:t>
      </w:r>
    </w:p>
    <w:p w14:paraId="20A5F5CC" w14:textId="038B5718" w:rsidR="004C7126" w:rsidRPr="00FE7DA2" w:rsidRDefault="004C7126" w:rsidP="00247A0B">
      <w:pPr>
        <w:jc w:val="both"/>
        <w:rPr>
          <w:lang w:val="en-US"/>
        </w:rPr>
      </w:pPr>
      <w:r w:rsidRPr="00FE7DA2">
        <w:rPr>
          <w:lang w:val="en-US"/>
        </w:rPr>
        <w:t>16. The study compares France and North America, but many variables changed</w:t>
      </w:r>
      <w:r w:rsidR="00453FB1" w:rsidRPr="00FE7DA2">
        <w:rPr>
          <w:lang w:val="en-US"/>
        </w:rPr>
        <w:t xml:space="preserve"> </w:t>
      </w:r>
      <w:r w:rsidRPr="00FE7DA2">
        <w:rPr>
          <w:lang w:val="en-US"/>
        </w:rPr>
        <w:t>simultaneously such as collection strategy, shredding equipment, waste source, local</w:t>
      </w:r>
      <w:r w:rsidR="00453FB1" w:rsidRPr="00FE7DA2">
        <w:rPr>
          <w:lang w:val="en-US"/>
        </w:rPr>
        <w:t xml:space="preserve"> </w:t>
      </w:r>
      <w:r w:rsidRPr="00FE7DA2">
        <w:rPr>
          <w:lang w:val="en-US"/>
        </w:rPr>
        <w:lastRenderedPageBreak/>
        <w:t>regulations, and printing environment. Therefore, differences cannot be attributed solely</w:t>
      </w:r>
      <w:r w:rsidR="00453FB1" w:rsidRPr="00FE7DA2">
        <w:rPr>
          <w:lang w:val="en-US"/>
        </w:rPr>
        <w:t xml:space="preserve"> </w:t>
      </w:r>
      <w:r w:rsidRPr="00FE7DA2">
        <w:rPr>
          <w:lang w:val="en-US"/>
        </w:rPr>
        <w:t>to geographical location. The authors should clearly discuss these confounding factors.</w:t>
      </w:r>
    </w:p>
    <w:p w14:paraId="6BD10126" w14:textId="77777777" w:rsidR="008A5E74" w:rsidRPr="00FE7DA2" w:rsidRDefault="008A5E74" w:rsidP="008A5E74">
      <w:pPr>
        <w:jc w:val="both"/>
        <w:rPr>
          <w:lang w:val="en-US"/>
        </w:rPr>
      </w:pPr>
      <w:r w:rsidRPr="00FE7DA2">
        <w:rPr>
          <w:lang w:val="en-US"/>
        </w:rPr>
        <w:t>R/: Thank you for this important observation. We agree that the differences observed between the two implementations cannot be attributed solely to geographical location, since several conditions changed simultaneously, including waste sources, collection practices, available shredding equipment, processing resources, and printing conditions. However, isolating the effect of geographical location was not the objective of this study. Rather, these differences constitute an inherent part of the reproducibility assessment, as the study aimed to investigate whether the previously developed approach could be implemented in a different local context when the resources and operational conditions available for its implementation were not identical.</w:t>
      </w:r>
    </w:p>
    <w:p w14:paraId="4C25F262" w14:textId="303BCC07" w:rsidR="008A5E74" w:rsidRPr="008A5E74" w:rsidRDefault="008A5E74" w:rsidP="008A5E74">
      <w:pPr>
        <w:jc w:val="both"/>
        <w:rPr>
          <w:lang w:val="en-US"/>
        </w:rPr>
      </w:pPr>
      <w:r w:rsidRPr="00FE7DA2">
        <w:rPr>
          <w:lang w:val="en-US"/>
        </w:rPr>
        <w:t>To make this objective clearer, the Introduction has been revised to explicitly state that the DRAM model was transferred to a North American context “to assess how differences in local conditions, available equipment, and processing resources affect its implementation</w:t>
      </w:r>
      <w:r w:rsidR="00FE7DA2">
        <w:rPr>
          <w:lang w:val="en-US"/>
        </w:rPr>
        <w:t>”.</w:t>
      </w:r>
    </w:p>
    <w:p w14:paraId="0802CBEA" w14:textId="607CCAE9" w:rsidR="00F562A0" w:rsidRPr="00FE7DA2" w:rsidRDefault="004C7126" w:rsidP="00F562A0">
      <w:pPr>
        <w:jc w:val="both"/>
        <w:rPr>
          <w:lang w:val="en-US"/>
        </w:rPr>
      </w:pPr>
      <w:r w:rsidRPr="00FE7DA2">
        <w:rPr>
          <w:lang w:val="en-US"/>
        </w:rPr>
        <w:t>17. Justify why, mechanical evaluation is restricted mainly to tensile strength. Additional</w:t>
      </w:r>
      <w:r w:rsidR="00BA7A00" w:rsidRPr="00FE7DA2">
        <w:rPr>
          <w:lang w:val="en-US"/>
        </w:rPr>
        <w:t xml:space="preserve"> </w:t>
      </w:r>
      <w:r w:rsidRPr="00FE7DA2">
        <w:rPr>
          <w:lang w:val="en-US"/>
        </w:rPr>
        <w:t>characterization would significantly strengthen the manuscript, such as Young's modulus,</w:t>
      </w:r>
      <w:r w:rsidR="00BA7A00" w:rsidRPr="00FE7DA2">
        <w:rPr>
          <w:lang w:val="en-US"/>
        </w:rPr>
        <w:t xml:space="preserve"> </w:t>
      </w:r>
      <w:r w:rsidRPr="00FE7DA2">
        <w:rPr>
          <w:lang w:val="en-US"/>
        </w:rPr>
        <w:t>elongation at break, fracture morphology, density, porosity, DSC, TGA, and rheological</w:t>
      </w:r>
      <w:r w:rsidR="00BA7A00" w:rsidRPr="00FE7DA2">
        <w:rPr>
          <w:lang w:val="en-US"/>
        </w:rPr>
        <w:t xml:space="preserve"> </w:t>
      </w:r>
      <w:r w:rsidRPr="00FE7DA2">
        <w:rPr>
          <w:lang w:val="en-US"/>
        </w:rPr>
        <w:t>characterization. Since extrusion consistency is a major focus, rheological measurements</w:t>
      </w:r>
      <w:r w:rsidR="00F562A0" w:rsidRPr="00FE7DA2">
        <w:rPr>
          <w:lang w:val="en-US"/>
        </w:rPr>
        <w:t xml:space="preserve"> would be particularly valuable.</w:t>
      </w:r>
    </w:p>
    <w:p w14:paraId="6D066E41" w14:textId="2FCE5A3C" w:rsidR="00287560" w:rsidRPr="00FE7DA2" w:rsidRDefault="00F562A0" w:rsidP="00287560">
      <w:pPr>
        <w:jc w:val="both"/>
        <w:rPr>
          <w:lang w:val="en-US"/>
        </w:rPr>
      </w:pPr>
      <w:r w:rsidRPr="00FE7DA2">
        <w:rPr>
          <w:lang w:val="en-US"/>
        </w:rPr>
        <w:t>R/:</w:t>
      </w:r>
      <w:r w:rsidR="00287560" w:rsidRPr="00FE7DA2">
        <w:rPr>
          <w:lang w:val="en-US"/>
        </w:rPr>
        <w:t xml:space="preserve"> Thank you for this important observation. We agree that additional characterization, including Young’s modulus, elongation at break, fracture morphology, density, porosity, thermal analysis, and rheological measurements, could provide a more comprehensive understanding of the material behavior. However, a comprehensive material characterization was beyond the scope of the present study.</w:t>
      </w:r>
    </w:p>
    <w:p w14:paraId="2AC0A5BB" w14:textId="77777777" w:rsidR="00287560" w:rsidRPr="00FE7DA2" w:rsidRDefault="00287560" w:rsidP="00287560">
      <w:pPr>
        <w:jc w:val="both"/>
        <w:rPr>
          <w:lang w:val="en-US"/>
        </w:rPr>
      </w:pPr>
      <w:r w:rsidRPr="00FE7DA2">
        <w:rPr>
          <w:lang w:val="en-US"/>
        </w:rPr>
        <w:t>As stated in Section 2.3, “Reproducibility Assessment,” Steps 3 and 4 of the original methodology were not fully repeated because the initial material characterization and 3D printing parameter assessment had already been addressed in our previous studies [38]. The primary objective of the present work was instead to assess the geographical reproducibility of the methodology by implementing it in a different local context, involving different equipment, locally available waste resources, and operational conditions.</w:t>
      </w:r>
    </w:p>
    <w:p w14:paraId="3BA2C2FD" w14:textId="77777777" w:rsidR="00287560" w:rsidRPr="00FE7DA2" w:rsidRDefault="00287560" w:rsidP="00287560">
      <w:pPr>
        <w:jc w:val="both"/>
        <w:rPr>
          <w:lang w:val="en-US"/>
        </w:rPr>
      </w:pPr>
      <w:r w:rsidRPr="00FE7DA2">
        <w:rPr>
          <w:lang w:val="en-US"/>
        </w:rPr>
        <w:t>Within this scope, tensile testing was included as an initial mechanical assessment to evaluate the performance of the recycled materials and to examine the incorporation of a compatibilization strategy as a potential improvement. It was not intended to constitute a complete mechanical, thermal, or rheological characterization of the materials.</w:t>
      </w:r>
    </w:p>
    <w:p w14:paraId="6E1F2565" w14:textId="77777777" w:rsidR="00287560" w:rsidRPr="003B630F" w:rsidRDefault="00287560" w:rsidP="00287560">
      <w:pPr>
        <w:jc w:val="both"/>
        <w:rPr>
          <w:lang w:val="en-US"/>
        </w:rPr>
      </w:pPr>
      <w:r w:rsidRPr="00FE7DA2">
        <w:rPr>
          <w:lang w:val="en-US"/>
        </w:rPr>
        <w:t xml:space="preserve">We nevertheless agree that rheological characterization would be particularly valuable for further understanding the relationship between material properties and extrusion </w:t>
      </w:r>
      <w:r w:rsidRPr="00FE7DA2">
        <w:rPr>
          <w:lang w:val="en-US"/>
        </w:rPr>
        <w:lastRenderedPageBreak/>
        <w:t>consistency. A more extensive investigation of the compatibilization strategy and material behavior has been conducted separately in our study “Compatibilizer effectiveness for the reuse of mixed post-consumer solid waste plastic towards Distributed Recycling Additive Manufacturing” https://doi.org/10.1016/j.mtsust.2026.101323. However, that study focuses on the implementation conducted in France, whereas the objective of the present manuscript is to assess the transfer and reproducibility of the broader methodology in a different geographical and operational context.</w:t>
      </w:r>
    </w:p>
    <w:p w14:paraId="3DA846E7" w14:textId="77777777" w:rsidR="004C7126" w:rsidRPr="00FE7DA2" w:rsidRDefault="004C7126" w:rsidP="00247A0B">
      <w:pPr>
        <w:jc w:val="both"/>
        <w:rPr>
          <w:lang w:val="en-US"/>
        </w:rPr>
      </w:pPr>
      <w:r w:rsidRPr="00FE7DA2">
        <w:rPr>
          <w:lang w:val="en-US"/>
        </w:rPr>
        <w:t>18. Improve image resolution of particle photographs, printed samples, histogram labels.</w:t>
      </w:r>
    </w:p>
    <w:p w14:paraId="7692171D" w14:textId="7244D46C" w:rsidR="00E67A0B" w:rsidRPr="00FE7DA2" w:rsidRDefault="00A94022" w:rsidP="00247A0B">
      <w:pPr>
        <w:jc w:val="both"/>
        <w:rPr>
          <w:lang w:val="en-US"/>
        </w:rPr>
      </w:pPr>
      <w:r w:rsidRPr="00FE7DA2">
        <w:rPr>
          <w:lang w:val="en-US"/>
        </w:rPr>
        <w:t>R/: Thank you for this observation. The resolution and overall quality of the particle photographs and printed sample images have been improved. The histogram labels have also been revised to enhance their readability.</w:t>
      </w:r>
    </w:p>
    <w:p w14:paraId="0AD249F8" w14:textId="7BB4E59B" w:rsidR="004C7126" w:rsidRPr="00FE7DA2" w:rsidRDefault="004C7126" w:rsidP="00247A0B">
      <w:pPr>
        <w:jc w:val="both"/>
        <w:rPr>
          <w:lang w:val="en-US"/>
        </w:rPr>
      </w:pPr>
      <w:r w:rsidRPr="00FE7DA2">
        <w:rPr>
          <w:lang w:val="en-US"/>
        </w:rPr>
        <w:t>19. Some labels are difficult to read.</w:t>
      </w:r>
    </w:p>
    <w:p w14:paraId="2BDBFAAB" w14:textId="2CE8E542" w:rsidR="00CF05CF" w:rsidRPr="00FE7DA2" w:rsidRDefault="0078199A" w:rsidP="00247A0B">
      <w:pPr>
        <w:jc w:val="both"/>
        <w:rPr>
          <w:lang w:val="en-US"/>
        </w:rPr>
      </w:pPr>
      <w:r w:rsidRPr="00FE7DA2">
        <w:rPr>
          <w:lang w:val="en-US"/>
        </w:rPr>
        <w:t xml:space="preserve">R/: </w:t>
      </w:r>
      <w:r w:rsidR="000D572B" w:rsidRPr="00FE7DA2">
        <w:rPr>
          <w:lang w:val="en-US"/>
        </w:rPr>
        <w:t xml:space="preserve">The labels throughout the figures have been reviewed and improved in terms of size and readability. </w:t>
      </w:r>
    </w:p>
    <w:p w14:paraId="6F986A98" w14:textId="09D76611" w:rsidR="004C7126" w:rsidRPr="00FE7DA2" w:rsidRDefault="004C7126" w:rsidP="00247A0B">
      <w:pPr>
        <w:jc w:val="both"/>
        <w:rPr>
          <w:lang w:val="en-US"/>
        </w:rPr>
      </w:pPr>
      <w:r w:rsidRPr="00FE7DA2">
        <w:rPr>
          <w:lang w:val="en-US"/>
        </w:rPr>
        <w:t>20. The manuscript concludes that increasing EM improves flow consistency. However,</w:t>
      </w:r>
      <w:r w:rsidR="00E74965" w:rsidRPr="00FE7DA2">
        <w:rPr>
          <w:lang w:val="en-US"/>
        </w:rPr>
        <w:t xml:space="preserve"> </w:t>
      </w:r>
      <w:r w:rsidRPr="00FE7DA2">
        <w:rPr>
          <w:lang w:val="en-US"/>
        </w:rPr>
        <w:t>Justify why, no mathematical optimization is presented, no regression analysis is</w:t>
      </w:r>
      <w:r w:rsidR="00E74965" w:rsidRPr="00FE7DA2">
        <w:rPr>
          <w:lang w:val="en-US"/>
        </w:rPr>
        <w:t xml:space="preserve"> </w:t>
      </w:r>
      <w:r w:rsidRPr="00FE7DA2">
        <w:rPr>
          <w:lang w:val="en-US"/>
        </w:rPr>
        <w:t>performed, and no optimization criterion is defined. Instead, EM values appear to be</w:t>
      </w:r>
      <w:r w:rsidR="00E74965" w:rsidRPr="00FE7DA2">
        <w:rPr>
          <w:lang w:val="en-US"/>
        </w:rPr>
        <w:t xml:space="preserve"> </w:t>
      </w:r>
      <w:r w:rsidRPr="00FE7DA2">
        <w:rPr>
          <w:lang w:val="en-US"/>
        </w:rPr>
        <w:t>selected empirically. The authors should explain why 300% was selected and whether</w:t>
      </w:r>
      <w:r w:rsidR="00E74965" w:rsidRPr="00FE7DA2">
        <w:rPr>
          <w:lang w:val="en-US"/>
        </w:rPr>
        <w:t xml:space="preserve"> </w:t>
      </w:r>
      <w:r w:rsidRPr="00FE7DA2">
        <w:rPr>
          <w:lang w:val="en-US"/>
        </w:rPr>
        <w:t>optimization could be generalized.</w:t>
      </w:r>
    </w:p>
    <w:p w14:paraId="613D86DD" w14:textId="77777777" w:rsidR="00C41DFE" w:rsidRPr="00FE7DA2" w:rsidRDefault="00C41DFE" w:rsidP="00C41DFE">
      <w:pPr>
        <w:jc w:val="both"/>
        <w:rPr>
          <w:lang w:val="en-US"/>
        </w:rPr>
      </w:pPr>
      <w:r w:rsidRPr="00FE7DA2">
        <w:rPr>
          <w:lang w:val="en-US"/>
        </w:rPr>
        <w:t>R/: Thank you for this important observation. We would like to clarify that the EM values were not selected arbitrarily, although a mathematical optimization or regression analysis was not performed. The objective of the flow assessment was to experimentally evaluate the effect of progressively increasing the EM and to identify a suitable value for printing the different particle feedstocks under the investigated conditions.</w:t>
      </w:r>
    </w:p>
    <w:p w14:paraId="26AF2B73" w14:textId="132D01F8" w:rsidR="00C41DFE" w:rsidRPr="00E74630" w:rsidRDefault="00C41DFE" w:rsidP="00247A0B">
      <w:pPr>
        <w:jc w:val="both"/>
        <w:rPr>
          <w:lang w:val="en-US"/>
        </w:rPr>
      </w:pPr>
      <w:r w:rsidRPr="00FE7DA2">
        <w:rPr>
          <w:lang w:val="en-US"/>
        </w:rPr>
        <w:t xml:space="preserve">We acknowledge that the original conclusion regarding the selection of an EM of 300% was stated too conclusively and could be interpreted as indicating an optimized value. Therefore, the corresponding statement has been revised to clarify that 300% was identified as a suitable value among the EM values experimentally evaluated in this study, rather than as a mathematically optimized or generally applicable value. </w:t>
      </w:r>
      <w:r w:rsidR="00E74630" w:rsidRPr="00FE7DA2">
        <w:rPr>
          <w:lang w:val="en-US"/>
        </w:rPr>
        <w:t>The manuscript now also acknowledges that a systematic Design of Experiments (DoE), combined with appropriate statistical or optimization methods, would be required to determine optimal EM values and assess their generalizability across different feedstocks and processing conditions. This addition is highlighted in blue in the revised manuscript.</w:t>
      </w:r>
    </w:p>
    <w:p w14:paraId="3E14442C" w14:textId="17763D03" w:rsidR="004C7126" w:rsidRPr="00FE7DA2" w:rsidRDefault="004C7126" w:rsidP="00247A0B">
      <w:pPr>
        <w:jc w:val="both"/>
        <w:rPr>
          <w:lang w:val="en-US"/>
        </w:rPr>
      </w:pPr>
      <w:r w:rsidRPr="00FE7DA2">
        <w:rPr>
          <w:lang w:val="en-US"/>
        </w:rPr>
        <w:t>21. The Introduction repeatedly emphasizes environmental sustainability. However,</w:t>
      </w:r>
      <w:r w:rsidR="003F090D" w:rsidRPr="00FE7DA2">
        <w:rPr>
          <w:lang w:val="en-US"/>
        </w:rPr>
        <w:t xml:space="preserve"> </w:t>
      </w:r>
      <w:r w:rsidRPr="00FE7DA2">
        <w:rPr>
          <w:lang w:val="en-US"/>
        </w:rPr>
        <w:t>Justify why, the present manuscript contains no Life Cycle Assessment, energy</w:t>
      </w:r>
      <w:r w:rsidR="00944201" w:rsidRPr="00FE7DA2">
        <w:rPr>
          <w:lang w:val="en-US"/>
        </w:rPr>
        <w:t xml:space="preserve"> </w:t>
      </w:r>
      <w:r w:rsidRPr="00FE7DA2">
        <w:rPr>
          <w:lang w:val="en-US"/>
        </w:rPr>
        <w:t xml:space="preserve">consumption, carbon footprint, and economic comparison. Although previous studies </w:t>
      </w:r>
      <w:r w:rsidRPr="00FE7DA2">
        <w:rPr>
          <w:lang w:val="en-US"/>
        </w:rPr>
        <w:lastRenderedPageBreak/>
        <w:t>are</w:t>
      </w:r>
      <w:r w:rsidR="00944201" w:rsidRPr="00FE7DA2">
        <w:rPr>
          <w:lang w:val="en-US"/>
        </w:rPr>
        <w:t xml:space="preserve"> </w:t>
      </w:r>
      <w:r w:rsidRPr="00FE7DA2">
        <w:rPr>
          <w:lang w:val="en-US"/>
        </w:rPr>
        <w:t>cited, the current work should either include at least a simplified environmental</w:t>
      </w:r>
      <w:r w:rsidR="00944201" w:rsidRPr="00FE7DA2">
        <w:rPr>
          <w:lang w:val="en-US"/>
        </w:rPr>
        <w:t xml:space="preserve"> </w:t>
      </w:r>
      <w:r w:rsidRPr="00FE7DA2">
        <w:rPr>
          <w:lang w:val="en-US"/>
        </w:rPr>
        <w:t>assessment, or clearly state this as a limitation.</w:t>
      </w:r>
    </w:p>
    <w:p w14:paraId="6802335A" w14:textId="77777777" w:rsidR="00942EF1" w:rsidRPr="00FE7DA2" w:rsidRDefault="00942EF1" w:rsidP="00942EF1">
      <w:pPr>
        <w:jc w:val="both"/>
        <w:rPr>
          <w:lang w:val="en-US"/>
        </w:rPr>
      </w:pPr>
      <w:r w:rsidRPr="00FE7DA2">
        <w:rPr>
          <w:lang w:val="en-US"/>
        </w:rPr>
        <w:t>R/: Thank you for this important observation. Although environmental sustainability provides part of the broader motivation for distributed recycling and additive manufacturing, a quantitative environmental or economic assessment was not within the scope of the present study. The primary objective was to evaluate the reproducibility and transferability of the proposed methodology under different local, technological, and operational conditions. Therefore, Life Cycle Assessment (LCA), energy consumption, carbon footprint, and economic performance were not evaluated in the present work.</w:t>
      </w:r>
    </w:p>
    <w:p w14:paraId="3778E0D5" w14:textId="2A9E0AE6" w:rsidR="00942EF1" w:rsidRPr="00FE7DA2" w:rsidRDefault="00942EF1" w:rsidP="00942EF1">
      <w:pPr>
        <w:jc w:val="both"/>
        <w:rPr>
          <w:lang w:val="en-US"/>
        </w:rPr>
      </w:pPr>
      <w:r w:rsidRPr="00FE7DA2">
        <w:rPr>
          <w:lang w:val="en-US"/>
        </w:rPr>
        <w:t>We agree that these aspects are important for determining whether the methodology provides environmental and economic benefits when implemented in different contexts. This limitation and the need for further assessment are explicitly acknowledged in the Conclusions, where the manuscript states: “A comprehensive life cycle assessment is also essential to evaluate the environmental and economic benefits of implementing this methodology in different geographical contexts.” Now highlighted in yellow in the revised manuscript.</w:t>
      </w:r>
    </w:p>
    <w:p w14:paraId="194E0616" w14:textId="19D5B1AB" w:rsidR="004C7126" w:rsidRPr="00FE7DA2" w:rsidRDefault="004C7126" w:rsidP="00247A0B">
      <w:pPr>
        <w:jc w:val="both"/>
        <w:rPr>
          <w:lang w:val="en-US"/>
        </w:rPr>
      </w:pPr>
      <w:r w:rsidRPr="00FE7DA2">
        <w:rPr>
          <w:lang w:val="en-US"/>
        </w:rPr>
        <w:t>22. Several sections simply describe observations. For example, the discussion on particle</w:t>
      </w:r>
      <w:r w:rsidR="00621DB6" w:rsidRPr="00FE7DA2">
        <w:rPr>
          <w:lang w:val="en-US"/>
        </w:rPr>
        <w:t xml:space="preserve"> </w:t>
      </w:r>
      <w:r w:rsidRPr="00FE7DA2">
        <w:rPr>
          <w:lang w:val="en-US"/>
        </w:rPr>
        <w:t>morphology, extrusion instability, brittleness, should be connected more deeply with</w:t>
      </w:r>
      <w:r w:rsidR="00621DB6" w:rsidRPr="00FE7DA2">
        <w:rPr>
          <w:lang w:val="en-US"/>
        </w:rPr>
        <w:t xml:space="preserve"> </w:t>
      </w:r>
      <w:r w:rsidRPr="00FE7DA2">
        <w:rPr>
          <w:lang w:val="en-US"/>
        </w:rPr>
        <w:t>polymer degradation, melt rheology, particle packing, and screw conveying theory. The</w:t>
      </w:r>
      <w:r w:rsidR="00621DB6" w:rsidRPr="00FE7DA2">
        <w:rPr>
          <w:lang w:val="en-US"/>
        </w:rPr>
        <w:t xml:space="preserve"> </w:t>
      </w:r>
      <w:r w:rsidRPr="00FE7DA2">
        <w:rPr>
          <w:lang w:val="en-US"/>
        </w:rPr>
        <w:t>discussion would benefit from additional references to polymer processing literature.</w:t>
      </w:r>
    </w:p>
    <w:p w14:paraId="7BEC5F37" w14:textId="7B7DF9B2" w:rsidR="00F0007D" w:rsidRPr="00FE7DA2" w:rsidRDefault="00F0007D" w:rsidP="00F0007D">
      <w:pPr>
        <w:jc w:val="both"/>
        <w:rPr>
          <w:lang w:val="en-US"/>
        </w:rPr>
      </w:pPr>
      <w:r w:rsidRPr="00FE7DA2">
        <w:rPr>
          <w:lang w:val="en-US"/>
        </w:rPr>
        <w:t xml:space="preserve">R/: We agree that the discussion of the granulometry and flow assessments was primarily based on the experimental observations, although the observed behavior </w:t>
      </w:r>
      <w:r w:rsidR="002F0379" w:rsidRPr="00FE7DA2">
        <w:rPr>
          <w:lang w:val="en-US"/>
        </w:rPr>
        <w:t xml:space="preserve">in granulometry </w:t>
      </w:r>
      <w:r w:rsidRPr="00FE7DA2">
        <w:rPr>
          <w:lang w:val="en-US"/>
        </w:rPr>
        <w:t>was compared with findings previously reported in the literature. In contrast, for the application case study, the original manuscript already discussed potential material-related mechanisms, including polymer degradation and insufficient interfacial adhesion, to explain the observed brittleness and printing behavior.</w:t>
      </w:r>
    </w:p>
    <w:p w14:paraId="72E96FC5" w14:textId="3651E5AF" w:rsidR="00621DB6" w:rsidRPr="00FE7DA2" w:rsidRDefault="00F0007D" w:rsidP="00247A0B">
      <w:pPr>
        <w:jc w:val="both"/>
        <w:rPr>
          <w:lang w:val="en-US"/>
        </w:rPr>
      </w:pPr>
      <w:r w:rsidRPr="00FE7DA2">
        <w:rPr>
          <w:lang w:val="en-US"/>
        </w:rPr>
        <w:t xml:space="preserve">Following the reviewer’s recommendation, the Discussion has now been strengthened to provide a more comprehensive material-processing interpretation of the experimental observations. </w:t>
      </w:r>
    </w:p>
    <w:p w14:paraId="37DC4D1A" w14:textId="4E286785" w:rsidR="004C7126" w:rsidRPr="00FE7DA2" w:rsidRDefault="004C7126" w:rsidP="00247A0B">
      <w:pPr>
        <w:jc w:val="both"/>
        <w:rPr>
          <w:lang w:val="en-US"/>
        </w:rPr>
      </w:pPr>
      <w:r w:rsidRPr="00FE7DA2">
        <w:rPr>
          <w:lang w:val="en-US"/>
        </w:rPr>
        <w:t>23. The study demonstrates a laboratory-scale process. However, Justify why, large-scale</w:t>
      </w:r>
      <w:r w:rsidR="0008560A" w:rsidRPr="00FE7DA2">
        <w:rPr>
          <w:lang w:val="en-US"/>
        </w:rPr>
        <w:t xml:space="preserve"> </w:t>
      </w:r>
      <w:r w:rsidRPr="00FE7DA2">
        <w:rPr>
          <w:lang w:val="en-US"/>
        </w:rPr>
        <w:t>deployment would require discussion regarding economic feasibility, collection logistics,</w:t>
      </w:r>
      <w:r w:rsidR="0008560A" w:rsidRPr="00FE7DA2">
        <w:rPr>
          <w:lang w:val="en-US"/>
        </w:rPr>
        <w:t xml:space="preserve"> </w:t>
      </w:r>
      <w:r w:rsidRPr="00FE7DA2">
        <w:rPr>
          <w:lang w:val="en-US"/>
        </w:rPr>
        <w:t>automation, industrial scalability, feedstock standardization. This aspect is currently</w:t>
      </w:r>
      <w:r w:rsidR="0008560A" w:rsidRPr="00FE7DA2">
        <w:rPr>
          <w:lang w:val="en-US"/>
        </w:rPr>
        <w:t xml:space="preserve"> </w:t>
      </w:r>
      <w:r w:rsidRPr="00FE7DA2">
        <w:rPr>
          <w:lang w:val="en-US"/>
        </w:rPr>
        <w:t>limited.</w:t>
      </w:r>
    </w:p>
    <w:p w14:paraId="71973F17" w14:textId="576ECF64" w:rsidR="00813E98" w:rsidRPr="00FE7DA2" w:rsidRDefault="00813E98" w:rsidP="00813E98">
      <w:pPr>
        <w:jc w:val="both"/>
        <w:rPr>
          <w:lang w:val="en-US"/>
        </w:rPr>
      </w:pPr>
      <w:r w:rsidRPr="00FE7DA2">
        <w:rPr>
          <w:lang w:val="en-US"/>
        </w:rPr>
        <w:t xml:space="preserve">R/: We agree that industrial-scale deployment would require further consideration of economic feasibility, collection logistics, automation, feedstock standardization, and production scalability. However, the objective of the present study is not to propose or evaluate a large-scale centralized recycling system. Rather, the investigated approach is based on the principles of distributed recycling and additive manufacturing, with the aim </w:t>
      </w:r>
      <w:r w:rsidRPr="00FE7DA2">
        <w:rPr>
          <w:lang w:val="en-US"/>
        </w:rPr>
        <w:lastRenderedPageBreak/>
        <w:t>of enabling the local transformation of post-consumer plastic waste using accessible and open-source processing and manufacturing technologies.</w:t>
      </w:r>
    </w:p>
    <w:p w14:paraId="525C48E5" w14:textId="77777777" w:rsidR="00813E98" w:rsidRPr="00FE7DA2" w:rsidRDefault="00813E98" w:rsidP="00813E98">
      <w:pPr>
        <w:jc w:val="both"/>
        <w:rPr>
          <w:lang w:val="en-US"/>
        </w:rPr>
      </w:pPr>
      <w:r w:rsidRPr="00FE7DA2">
        <w:rPr>
          <w:lang w:val="en-US"/>
        </w:rPr>
        <w:t xml:space="preserve">In this context, the term </w:t>
      </w:r>
      <w:r w:rsidRPr="00FE7DA2">
        <w:rPr>
          <w:i/>
          <w:iCs/>
          <w:lang w:val="en-US"/>
        </w:rPr>
        <w:t>large-scale</w:t>
      </w:r>
      <w:r w:rsidRPr="00FE7DA2">
        <w:rPr>
          <w:lang w:val="en-US"/>
        </w:rPr>
        <w:t xml:space="preserve"> primarily refers to the use of large-format FGF additive manufacturing rather than to industrial-scale waste processing or centralized recycling. The Introduction has been revised to make this scope and the local, decentralized nature of the proposed approach clearer. Nevertheless, we acknowledge that broader deployment of the methodology would require further investigation of collection and supply logistics, process automation, feedstock variability and standardization, economic feasibility, and production capacity. This consideration has also been added to the Conclusions.</w:t>
      </w:r>
    </w:p>
    <w:p w14:paraId="6051C93D" w14:textId="1986AD33" w:rsidR="004C7126" w:rsidRPr="00FE7DA2" w:rsidRDefault="004C7126" w:rsidP="00247A0B">
      <w:pPr>
        <w:jc w:val="both"/>
        <w:rPr>
          <w:lang w:val="en-US"/>
        </w:rPr>
      </w:pPr>
      <w:r w:rsidRPr="00FE7DA2">
        <w:rPr>
          <w:lang w:val="en-US"/>
        </w:rPr>
        <w:t>24. References should be checked for formatting consistency.</w:t>
      </w:r>
    </w:p>
    <w:p w14:paraId="753FF42B" w14:textId="77777777" w:rsidR="00942EF1" w:rsidRPr="00C150F9" w:rsidRDefault="00942EF1" w:rsidP="00942EF1">
      <w:pPr>
        <w:jc w:val="both"/>
        <w:rPr>
          <w:lang w:val="en-US"/>
        </w:rPr>
      </w:pPr>
      <w:r w:rsidRPr="00FE7DA2">
        <w:rPr>
          <w:lang w:val="en-US"/>
        </w:rPr>
        <w:t>R/: The references have been carefully reviewed throughout the manuscript, and formatting and citation placement are now consistent throughout the manuscript.</w:t>
      </w:r>
    </w:p>
    <w:p w14:paraId="7CEA6063" w14:textId="77777777" w:rsidR="004C7126" w:rsidRPr="004C7126" w:rsidRDefault="004C7126" w:rsidP="00247A0B">
      <w:pPr>
        <w:jc w:val="both"/>
        <w:rPr>
          <w:b/>
          <w:bCs/>
          <w:lang w:val="en-US"/>
        </w:rPr>
      </w:pPr>
      <w:r w:rsidRPr="004C7126">
        <w:rPr>
          <w:b/>
          <w:bCs/>
          <w:lang w:val="en-US"/>
        </w:rPr>
        <w:t>Reviewer 5</w:t>
      </w:r>
    </w:p>
    <w:p w14:paraId="4680A349" w14:textId="77777777" w:rsidR="004C7126" w:rsidRPr="004C7126" w:rsidRDefault="004C7126" w:rsidP="00247A0B">
      <w:pPr>
        <w:jc w:val="both"/>
        <w:rPr>
          <w:b/>
          <w:bCs/>
          <w:lang w:val="en-US"/>
        </w:rPr>
      </w:pPr>
      <w:r w:rsidRPr="004C7126">
        <w:rPr>
          <w:b/>
          <w:bCs/>
          <w:lang w:val="en-US"/>
        </w:rPr>
        <w:t>Comments</w:t>
      </w:r>
    </w:p>
    <w:p w14:paraId="500501F5" w14:textId="77777777" w:rsidR="004C7126" w:rsidRPr="004C7126" w:rsidRDefault="004C7126" w:rsidP="00247A0B">
      <w:pPr>
        <w:jc w:val="both"/>
        <w:rPr>
          <w:lang w:val="en-US"/>
        </w:rPr>
      </w:pPr>
      <w:r w:rsidRPr="004C7126">
        <w:rPr>
          <w:lang w:val="en-US"/>
        </w:rPr>
        <w:t>Reviewer 5 - Initial submission, 22/07/2026</w:t>
      </w:r>
    </w:p>
    <w:p w14:paraId="6B28F70F" w14:textId="77777777" w:rsidR="004C7126" w:rsidRPr="004C7126" w:rsidRDefault="004C7126" w:rsidP="00247A0B">
      <w:pPr>
        <w:jc w:val="both"/>
        <w:rPr>
          <w:lang w:val="en-US"/>
        </w:rPr>
      </w:pPr>
      <w:r w:rsidRPr="004C7126">
        <w:rPr>
          <w:lang w:val="en-US"/>
        </w:rPr>
        <w:t>This manuscript provides certain reference value for 3D printing of recycled PET/HDPE.</w:t>
      </w:r>
    </w:p>
    <w:p w14:paraId="1D9AD93C" w14:textId="77777777" w:rsidR="004C7126" w:rsidRPr="004C7126" w:rsidRDefault="004C7126" w:rsidP="00247A0B">
      <w:pPr>
        <w:jc w:val="both"/>
        <w:rPr>
          <w:lang w:val="en-US"/>
        </w:rPr>
      </w:pPr>
      <w:r w:rsidRPr="004C7126">
        <w:rPr>
          <w:lang w:val="en-US"/>
        </w:rPr>
        <w:t>However, the overall logic of the paper is not sufficiently clear, and some experiments</w:t>
      </w:r>
    </w:p>
    <w:p w14:paraId="588CA418" w14:textId="77777777" w:rsidR="004C7126" w:rsidRPr="004C7126" w:rsidRDefault="004C7126" w:rsidP="00247A0B">
      <w:pPr>
        <w:jc w:val="both"/>
        <w:rPr>
          <w:lang w:val="en-US"/>
        </w:rPr>
      </w:pPr>
      <w:r w:rsidRPr="004C7126">
        <w:rPr>
          <w:lang w:val="en-US"/>
        </w:rPr>
        <w:t>lack rigor. **Revision is recommended before acceptance.** Specific comments are as</w:t>
      </w:r>
    </w:p>
    <w:p w14:paraId="268009A2" w14:textId="77777777" w:rsidR="004C7126" w:rsidRPr="004C7126" w:rsidRDefault="004C7126" w:rsidP="00247A0B">
      <w:pPr>
        <w:jc w:val="both"/>
        <w:rPr>
          <w:lang w:val="en-US"/>
        </w:rPr>
      </w:pPr>
      <w:r w:rsidRPr="004C7126">
        <w:rPr>
          <w:lang w:val="en-US"/>
        </w:rPr>
        <w:t>follows:</w:t>
      </w:r>
    </w:p>
    <w:p w14:paraId="3EE2ECB5" w14:textId="597A3F69" w:rsidR="004C7126" w:rsidRPr="00FE7DA2" w:rsidRDefault="00DA5A42" w:rsidP="00247A0B">
      <w:pPr>
        <w:jc w:val="both"/>
        <w:rPr>
          <w:lang w:val="en-US"/>
        </w:rPr>
      </w:pPr>
      <w:r w:rsidRPr="00E71F98">
        <w:rPr>
          <w:highlight w:val="cyan"/>
          <w:lang w:val="en-US"/>
        </w:rPr>
        <w:t xml:space="preserve"> </w:t>
      </w:r>
      <w:r w:rsidR="004C7126" w:rsidRPr="00FE7DA2">
        <w:rPr>
          <w:lang w:val="en-US"/>
        </w:rPr>
        <w:t>1. **Section 2.1 Materials.** If the study intends to discuss "also explores the impact of</w:t>
      </w:r>
      <w:r w:rsidR="00852BE2" w:rsidRPr="00FE7DA2">
        <w:rPr>
          <w:lang w:val="en-US"/>
        </w:rPr>
        <w:t xml:space="preserve"> </w:t>
      </w:r>
      <w:r w:rsidR="004C7126" w:rsidRPr="00FE7DA2">
        <w:rPr>
          <w:lang w:val="en-US"/>
        </w:rPr>
        <w:t>different particle shapes on flow consistency," it is suggested to introduce the shapes of</w:t>
      </w:r>
      <w:r w:rsidR="00852BE2" w:rsidRPr="00FE7DA2">
        <w:rPr>
          <w:lang w:val="en-US"/>
        </w:rPr>
        <w:t xml:space="preserve"> </w:t>
      </w:r>
      <w:r w:rsidR="004C7126" w:rsidRPr="00FE7DA2">
        <w:rPr>
          <w:lang w:val="en-US"/>
        </w:rPr>
        <w:t>different materials in the Materials section.</w:t>
      </w:r>
    </w:p>
    <w:p w14:paraId="4BC1F794" w14:textId="358062E4" w:rsidR="00852BE2" w:rsidRPr="00FE7DA2" w:rsidRDefault="000737E1" w:rsidP="00247A0B">
      <w:pPr>
        <w:jc w:val="both"/>
        <w:rPr>
          <w:lang w:val="en-US"/>
        </w:rPr>
      </w:pPr>
      <w:r w:rsidRPr="00FE7DA2">
        <w:rPr>
          <w:lang w:val="en-US"/>
        </w:rPr>
        <w:t xml:space="preserve">R/: Thank you for this observation. The different particle types and the processing routes used to obtain them are now </w:t>
      </w:r>
      <w:r w:rsidR="00E71F98" w:rsidRPr="00FE7DA2">
        <w:rPr>
          <w:lang w:val="en-US"/>
        </w:rPr>
        <w:t xml:space="preserve">more </w:t>
      </w:r>
      <w:r w:rsidRPr="00FE7DA2">
        <w:rPr>
          <w:lang w:val="en-US"/>
        </w:rPr>
        <w:t>clearly described in Section 2.4, “Particle Characterization and Flow Assessment,” where particle morphology and size distribution are directly related to the subsequent flow assessment. To avoid duplicating this information, Section 2.1, “Materials,” remains focused on the materials used in the study, including the types of post-consumer bottles collected, the reference PLA material, and the SEBS compatibilizer. We believe that this organization provides a clearer distinction between the materials themselves and their subsequent processing and particle characterization.</w:t>
      </w:r>
    </w:p>
    <w:p w14:paraId="748C0C6E" w14:textId="1A0E6659" w:rsidR="004C7126" w:rsidRPr="00FE7DA2" w:rsidRDefault="004C7126" w:rsidP="00247A0B">
      <w:pPr>
        <w:jc w:val="both"/>
        <w:rPr>
          <w:lang w:val="en-US"/>
        </w:rPr>
      </w:pPr>
      <w:r w:rsidRPr="00FE7DA2">
        <w:rPr>
          <w:lang w:val="en-US"/>
        </w:rPr>
        <w:t>2. **"FFF Prusa i3 MK3s 3D printer with a 0.4 nozzle (Prusa Research, Prague)"** —</w:t>
      </w:r>
      <w:r w:rsidR="00661707" w:rsidRPr="00FE7DA2">
        <w:rPr>
          <w:lang w:val="en-US"/>
        </w:rPr>
        <w:t xml:space="preserve"> </w:t>
      </w:r>
      <w:r w:rsidRPr="00FE7DA2">
        <w:rPr>
          <w:lang w:val="en-US"/>
        </w:rPr>
        <w:t>Was an FFF printer actually used in this study? The subsequent text appears to focus</w:t>
      </w:r>
      <w:r w:rsidR="00661707" w:rsidRPr="00FE7DA2">
        <w:rPr>
          <w:lang w:val="en-US"/>
        </w:rPr>
        <w:t xml:space="preserve"> </w:t>
      </w:r>
      <w:r w:rsidRPr="00FE7DA2">
        <w:rPr>
          <w:lang w:val="en-US"/>
        </w:rPr>
        <w:t>entirely on FGF.</w:t>
      </w:r>
    </w:p>
    <w:p w14:paraId="1DAFAB56" w14:textId="0D91892B" w:rsidR="00F34419" w:rsidRPr="00FE7DA2" w:rsidRDefault="00EB1357" w:rsidP="00247A0B">
      <w:pPr>
        <w:jc w:val="both"/>
        <w:rPr>
          <w:lang w:val="en-US"/>
        </w:rPr>
      </w:pPr>
      <w:r w:rsidRPr="00FE7DA2">
        <w:rPr>
          <w:lang w:val="en-US"/>
        </w:rPr>
        <w:lastRenderedPageBreak/>
        <w:t>The FFF Prusa i3 MK3S 3D printer was not used for the experimental printing of the materials investigated in this study. It was used exclusively to fabricate the components required for the modifications and upgrades of the FGF machine. As stated in the manuscript, “All CAD models were redesigned using Onshape CAD v1.180 (PTC Inc., Boston, MA, US). The STL files were sliced using PrusaSlicer v2.6.1 and fabricated with an open-source FFF Prusa i3 MK3S 3D printer with a 0.4 mm nozzle (Prusa Research, Prague, Czech Republic) .”</w:t>
      </w:r>
    </w:p>
    <w:p w14:paraId="2FDB7FC5" w14:textId="52EDA511" w:rsidR="00661707" w:rsidRPr="00FE7DA2" w:rsidRDefault="00AD2C20" w:rsidP="00247A0B">
      <w:pPr>
        <w:jc w:val="both"/>
        <w:rPr>
          <w:lang w:val="en-US"/>
        </w:rPr>
      </w:pPr>
      <w:r w:rsidRPr="00FE7DA2">
        <w:rPr>
          <w:lang w:val="en-US"/>
        </w:rPr>
        <w:t>To avoid any potential misunderstanding, this point has now been further clarified in the revised manuscript</w:t>
      </w:r>
      <w:r w:rsidR="00852BE2" w:rsidRPr="00FE7DA2">
        <w:rPr>
          <w:lang w:val="en-US"/>
        </w:rPr>
        <w:t xml:space="preserve"> and highlighted in blue</w:t>
      </w:r>
      <w:r w:rsidRPr="00FE7DA2">
        <w:rPr>
          <w:lang w:val="en-US"/>
        </w:rPr>
        <w:t>.</w:t>
      </w:r>
    </w:p>
    <w:p w14:paraId="68EEA3C3" w14:textId="61DD7036" w:rsidR="004C7126" w:rsidRPr="00FE7DA2" w:rsidRDefault="004C7126" w:rsidP="00247A0B">
      <w:pPr>
        <w:jc w:val="both"/>
        <w:rPr>
          <w:lang w:val="en-US"/>
        </w:rPr>
      </w:pPr>
      <w:r w:rsidRPr="00FE7DA2">
        <w:rPr>
          <w:lang w:val="en-US"/>
        </w:rPr>
        <w:t>3. **Figure 1.** If steps 3 and 4 were not carried out, then step 2 should state "Four particle types were evaluated."</w:t>
      </w:r>
    </w:p>
    <w:p w14:paraId="58389153" w14:textId="5B303E00" w:rsidR="00067D11" w:rsidRPr="00FE7DA2" w:rsidRDefault="00CE7025" w:rsidP="00661707">
      <w:pPr>
        <w:jc w:val="both"/>
        <w:rPr>
          <w:lang w:val="en-US"/>
        </w:rPr>
      </w:pPr>
      <w:r w:rsidRPr="00FE7DA2">
        <w:rPr>
          <w:lang w:val="en-US"/>
        </w:rPr>
        <w:t xml:space="preserve">R/: </w:t>
      </w:r>
      <w:r w:rsidR="00661707" w:rsidRPr="00FE7DA2">
        <w:rPr>
          <w:lang w:val="en-US"/>
        </w:rPr>
        <w:t>Thank you for this important observation. We have now clarified that, although Steps 3 and 4 were not fully assessed in the present study, Stage A of Step 3 (“Particle Size”) was conducted as an exception. This clarification has been added to Section 2.3, “Reproducibility Assessment,” and is highlighted in blue in the revised manuscript.</w:t>
      </w:r>
    </w:p>
    <w:p w14:paraId="34C261AD" w14:textId="32A3DA2B" w:rsidR="004C7126" w:rsidRPr="00FE7DA2" w:rsidRDefault="004C7126" w:rsidP="00247A0B">
      <w:pPr>
        <w:jc w:val="both"/>
        <w:rPr>
          <w:lang w:val="en-US"/>
        </w:rPr>
      </w:pPr>
      <w:r w:rsidRPr="00FE7DA2">
        <w:rPr>
          <w:lang w:val="en-US"/>
        </w:rPr>
        <w:t>4. **"2.4 Particle characterization and flow assessment"** — This subsection appears</w:t>
      </w:r>
      <w:r w:rsidR="00247A0B" w:rsidRPr="00FE7DA2">
        <w:rPr>
          <w:lang w:val="en-US"/>
        </w:rPr>
        <w:t xml:space="preserve"> </w:t>
      </w:r>
      <w:r w:rsidRPr="00FE7DA2">
        <w:rPr>
          <w:lang w:val="en-US"/>
        </w:rPr>
        <w:t>unclear. It does not adequately explain which variables were adopted in this experiment.</w:t>
      </w:r>
      <w:r w:rsidR="00247A0B" w:rsidRPr="00FE7DA2">
        <w:rPr>
          <w:lang w:val="en-US"/>
        </w:rPr>
        <w:t xml:space="preserve"> </w:t>
      </w:r>
      <w:r w:rsidRPr="00FE7DA2">
        <w:rPr>
          <w:lang w:val="en-US"/>
        </w:rPr>
        <w:t>It also seems unclear which materials were used for the 3D printing study; based on the</w:t>
      </w:r>
      <w:r w:rsidR="00247A0B" w:rsidRPr="00FE7DA2">
        <w:rPr>
          <w:lang w:val="en-US"/>
        </w:rPr>
        <w:t xml:space="preserve"> </w:t>
      </w:r>
      <w:r w:rsidRPr="00FE7DA2">
        <w:rPr>
          <w:lang w:val="en-US"/>
        </w:rPr>
        <w:t>context, were extruded pellets used here?</w:t>
      </w:r>
    </w:p>
    <w:p w14:paraId="6540EB38" w14:textId="4426D97D" w:rsidR="001036B9" w:rsidRPr="00FE7DA2" w:rsidRDefault="001036B9" w:rsidP="001036B9">
      <w:pPr>
        <w:jc w:val="both"/>
        <w:rPr>
          <w:lang w:val="en-US"/>
        </w:rPr>
      </w:pPr>
      <w:r w:rsidRPr="00FE7DA2">
        <w:rPr>
          <w:lang w:val="en-US"/>
        </w:rPr>
        <w:t>R/: Thank you for this observation. To improve the clarity of the methodology, Section 2.4, “Particle Characterization and Flow Assessment,” has been restructured to more clearly describe the different particle forms considered, the flow assessment through variations in the extrusion multiplier (EM), and the geometries used for this evaluation.</w:t>
      </w:r>
    </w:p>
    <w:p w14:paraId="068CBCE2" w14:textId="77777777" w:rsidR="001036B9" w:rsidRPr="00FE7DA2" w:rsidRDefault="001036B9" w:rsidP="001036B9">
      <w:pPr>
        <w:jc w:val="both"/>
        <w:rPr>
          <w:lang w:val="en-US"/>
        </w:rPr>
      </w:pPr>
      <w:r w:rsidRPr="00FE7DA2">
        <w:rPr>
          <w:lang w:val="en-US"/>
        </w:rPr>
        <w:t>Regarding the materials used for the 3D printing application case study, this information is provided in Section 2.5, “Application Case Study,” and has now been highlighted in yellow for ease of reference. In particular, the manuscript clarifies that shredded material obtained from previously printed parts was not used for the application case study. This distinction has also been further explained in Section 3.3, “Application Case Study,” and the corresponding modifications are highlighted in blue in the revised manuscript.</w:t>
      </w:r>
    </w:p>
    <w:p w14:paraId="0738447A" w14:textId="7AB3B4D2" w:rsidR="004C7126" w:rsidRPr="00FE7DA2" w:rsidRDefault="004C7126" w:rsidP="00247A0B">
      <w:pPr>
        <w:pStyle w:val="ListParagraph"/>
        <w:numPr>
          <w:ilvl w:val="0"/>
          <w:numId w:val="2"/>
        </w:numPr>
        <w:jc w:val="both"/>
        <w:rPr>
          <w:lang w:val="en-US"/>
        </w:rPr>
      </w:pPr>
      <w:r w:rsidRPr="00FE7DA2">
        <w:rPr>
          <w:lang w:val="en-US"/>
        </w:rPr>
        <w:t>**3.1.2.1 Shredding.** Why were three different devices used? Was this intended to</w:t>
      </w:r>
      <w:r w:rsidR="00036254" w:rsidRPr="00FE7DA2">
        <w:rPr>
          <w:lang w:val="en-US"/>
        </w:rPr>
        <w:t xml:space="preserve"> </w:t>
      </w:r>
      <w:r w:rsidRPr="00FE7DA2">
        <w:rPr>
          <w:lang w:val="en-US"/>
        </w:rPr>
        <w:t>obtain different particle shapes?</w:t>
      </w:r>
    </w:p>
    <w:p w14:paraId="5440C52D" w14:textId="7B3D86C2" w:rsidR="006C02AE" w:rsidRPr="00FE7DA2" w:rsidRDefault="00247A0B" w:rsidP="00247A0B">
      <w:pPr>
        <w:jc w:val="both"/>
        <w:rPr>
          <w:rFonts w:cs="Times New Roman"/>
          <w:lang w:val="en-US"/>
        </w:rPr>
      </w:pPr>
      <w:r w:rsidRPr="00FE7DA2">
        <w:rPr>
          <w:rFonts w:cs="Times New Roman"/>
          <w:lang w:val="en-US"/>
        </w:rPr>
        <w:t xml:space="preserve">R/: </w:t>
      </w:r>
      <w:r w:rsidR="006C02AE" w:rsidRPr="00FE7DA2">
        <w:rPr>
          <w:rFonts w:cs="Times New Roman"/>
          <w:lang w:val="en-US"/>
        </w:rPr>
        <w:t>The use of three different shredding devices was not intended to deliberately obtain different particle shapes. Rather, their use resulted from the equipment available at each location and the operational difficulties encountered during material processing.</w:t>
      </w:r>
    </w:p>
    <w:p w14:paraId="4E6F7834" w14:textId="423F99B4" w:rsidR="006C02AE" w:rsidRPr="00FE7DA2" w:rsidRDefault="006C02AE" w:rsidP="00247A0B">
      <w:pPr>
        <w:jc w:val="both"/>
        <w:rPr>
          <w:rFonts w:cs="Times New Roman"/>
          <w:lang w:val="en-US"/>
        </w:rPr>
      </w:pPr>
      <w:r w:rsidRPr="00FE7DA2">
        <w:rPr>
          <w:rFonts w:cs="Times New Roman"/>
          <w:lang w:val="en-US"/>
        </w:rPr>
        <w:t>As stated in the manuscript</w:t>
      </w:r>
      <w:r w:rsidR="00D96E23" w:rsidRPr="00FE7DA2">
        <w:rPr>
          <w:rFonts w:cs="Times New Roman"/>
          <w:lang w:val="en-US"/>
        </w:rPr>
        <w:t xml:space="preserve"> (now in yellow)</w:t>
      </w:r>
      <w:r w:rsidRPr="00FE7DA2">
        <w:rPr>
          <w:rFonts w:cs="Times New Roman"/>
          <w:lang w:val="en-US"/>
        </w:rPr>
        <w:t xml:space="preserve">, in France, an industrial shredding machine was used, reflecting the equipment locally available for processing the recycled material. In Canada, two shredding devices were used. The material was initially processed using </w:t>
      </w:r>
      <w:r w:rsidRPr="00FE7DA2">
        <w:rPr>
          <w:rFonts w:cs="Times New Roman"/>
          <w:lang w:val="en-US"/>
        </w:rPr>
        <w:lastRenderedPageBreak/>
        <w:t>a Filabot shredder; however, due to difficulties encountered during its operation, an open-source shredding machine was subsequently used to complete the material processing.</w:t>
      </w:r>
      <w:r w:rsidR="00FB3C50" w:rsidRPr="00FE7DA2">
        <w:rPr>
          <w:rFonts w:cs="Times New Roman"/>
          <w:lang w:val="en-US"/>
        </w:rPr>
        <w:t xml:space="preserve"> </w:t>
      </w:r>
      <w:r w:rsidR="00247A0B" w:rsidRPr="00FE7DA2">
        <w:rPr>
          <w:rFonts w:cs="Times New Roman"/>
          <w:lang w:val="en-US"/>
        </w:rPr>
        <w:t>For better clarity and to avoid any potential confusion, the phrase “In North America” has been added to clarify that only two shredding devices were used at this location. This modification has been highlighted in blue in the revised manuscript.</w:t>
      </w:r>
    </w:p>
    <w:p w14:paraId="3D5EFC06" w14:textId="488E4751" w:rsidR="004C7126" w:rsidRPr="00FE7DA2" w:rsidRDefault="004C7126" w:rsidP="00247A0B">
      <w:pPr>
        <w:jc w:val="both"/>
        <w:rPr>
          <w:lang w:val="en-US"/>
        </w:rPr>
      </w:pPr>
      <w:r w:rsidRPr="00FE7DA2">
        <w:rPr>
          <w:lang w:val="en-US"/>
        </w:rPr>
        <w:t>6. **3.1.2.2 Shifting.** Is the statement in the Introduction — "this study also explores</w:t>
      </w:r>
      <w:r w:rsidR="00C2391C" w:rsidRPr="00FE7DA2">
        <w:rPr>
          <w:lang w:val="en-US"/>
        </w:rPr>
        <w:t xml:space="preserve"> </w:t>
      </w:r>
      <w:r w:rsidRPr="00FE7DA2">
        <w:rPr>
          <w:lang w:val="en-US"/>
        </w:rPr>
        <w:t>the impact of different particle shapes on flow consistency and 3D print quality, i.e.,</w:t>
      </w:r>
      <w:r w:rsidR="00C2391C" w:rsidRPr="00FE7DA2">
        <w:rPr>
          <w:lang w:val="en-US"/>
        </w:rPr>
        <w:t xml:space="preserve"> </w:t>
      </w:r>
      <w:r w:rsidRPr="00FE7DA2">
        <w:rPr>
          <w:lang w:val="en-US"/>
        </w:rPr>
        <w:t xml:space="preserve">flakes, shredded particles, and pellets" — realized in this section? How were the </w:t>
      </w:r>
      <w:r w:rsidR="00C2391C" w:rsidRPr="00FE7DA2">
        <w:rPr>
          <w:lang w:val="en-US"/>
        </w:rPr>
        <w:t xml:space="preserve"> d</w:t>
      </w:r>
      <w:r w:rsidRPr="00FE7DA2">
        <w:rPr>
          <w:lang w:val="en-US"/>
        </w:rPr>
        <w:t>ifferent</w:t>
      </w:r>
      <w:r w:rsidR="00C2391C" w:rsidRPr="00FE7DA2">
        <w:rPr>
          <w:lang w:val="en-US"/>
        </w:rPr>
        <w:t xml:space="preserve"> </w:t>
      </w:r>
      <w:r w:rsidRPr="00FE7DA2">
        <w:rPr>
          <w:lang w:val="en-US"/>
        </w:rPr>
        <w:t>shapes obtained?</w:t>
      </w:r>
    </w:p>
    <w:p w14:paraId="156E0CE4" w14:textId="33E91730" w:rsidR="00462ED6" w:rsidRPr="00FE7DA2" w:rsidRDefault="00023D51" w:rsidP="00247A0B">
      <w:pPr>
        <w:jc w:val="both"/>
        <w:rPr>
          <w:lang w:val="en-US"/>
        </w:rPr>
      </w:pPr>
      <w:r w:rsidRPr="00FE7DA2">
        <w:rPr>
          <w:lang w:val="en-US"/>
        </w:rPr>
        <w:t xml:space="preserve">R/: </w:t>
      </w:r>
      <w:r w:rsidR="003261EB" w:rsidRPr="00FE7DA2">
        <w:rPr>
          <w:lang w:val="en-US"/>
        </w:rPr>
        <w:t>Section 3.1.2.2 does not aim to directly compare the different particle shapes mentioned in the Introduction. Rather, it discusses the importance of sifting as a processing step, particularly for non-homogeneous recycled particles obtained through shredding or re-shredding. Sifting is necessary to reduce particle-size variability and remove oversized particles that could contribute to feeding irregularities or clogging during the printing process.</w:t>
      </w:r>
      <w:r w:rsidR="00462ED6" w:rsidRPr="00FE7DA2">
        <w:rPr>
          <w:lang w:val="en-US"/>
        </w:rPr>
        <w:t xml:space="preserve"> Thus, we would also like to clarify that the objective of the study is not to reproduce an industrial recycling and pellet-production process. Instead, the study investigates how recycled materials can be locally processed and used for large-scale 3D printing using open-source and accessible equipment. Industrial virgin pellets are therefore included primarily as a reference material against which the locally processed recycled feedstocks can be assessed. The manuscript has been revised to make this distinction clearer.</w:t>
      </w:r>
    </w:p>
    <w:p w14:paraId="5B0AABF8" w14:textId="0EFD4675" w:rsidR="003261EB" w:rsidRPr="00FE7DA2" w:rsidRDefault="006409E9" w:rsidP="00247A0B">
      <w:pPr>
        <w:jc w:val="both"/>
        <w:rPr>
          <w:lang w:val="en-US"/>
        </w:rPr>
      </w:pPr>
      <w:r w:rsidRPr="00FE7DA2">
        <w:rPr>
          <w:lang w:val="en-US"/>
        </w:rPr>
        <w:t>Regarding the obtention of the different particles form considered in this study, they were obtained through different processing routes, as described in Section 2.4, “Particle Characterization and Flow Assessment,” which has now been highlighted in yellow for ease of reference.</w:t>
      </w:r>
    </w:p>
    <w:p w14:paraId="30F309E3" w14:textId="7C395BFD" w:rsidR="004C7126" w:rsidRPr="00FE7DA2" w:rsidRDefault="004C7126" w:rsidP="00247A0B">
      <w:pPr>
        <w:jc w:val="both"/>
        <w:rPr>
          <w:lang w:val="en-US"/>
        </w:rPr>
      </w:pPr>
      <w:r w:rsidRPr="00FE7DA2">
        <w:rPr>
          <w:lang w:val="en-US"/>
        </w:rPr>
        <w:t>7. In **Figure 3**, flakes and shredded particles appear very similar. How were they</w:t>
      </w:r>
      <w:r w:rsidR="00152B5A" w:rsidRPr="00FE7DA2">
        <w:rPr>
          <w:lang w:val="en-US"/>
        </w:rPr>
        <w:t xml:space="preserve"> </w:t>
      </w:r>
      <w:r w:rsidRPr="00FE7DA2">
        <w:rPr>
          <w:lang w:val="en-US"/>
        </w:rPr>
        <w:t>each produced? Additionally, why are the samples in **Figure 13c** so small and</w:t>
      </w:r>
      <w:r w:rsidR="00152B5A" w:rsidRPr="00FE7DA2">
        <w:rPr>
          <w:lang w:val="en-US"/>
        </w:rPr>
        <w:t xml:space="preserve"> </w:t>
      </w:r>
      <w:r w:rsidRPr="00FE7DA2">
        <w:rPr>
          <w:lang w:val="en-US"/>
        </w:rPr>
        <w:t>indistinct? Their dimensions should be comparable to those of the other samples.</w:t>
      </w:r>
    </w:p>
    <w:p w14:paraId="4AA1A973" w14:textId="77777777" w:rsidR="00E31A4B" w:rsidRPr="00FE7DA2" w:rsidRDefault="00E31A4B" w:rsidP="00E31A4B">
      <w:pPr>
        <w:jc w:val="both"/>
        <w:rPr>
          <w:lang w:val="en-US"/>
        </w:rPr>
      </w:pPr>
      <w:r w:rsidRPr="00FE7DA2">
        <w:rPr>
          <w:lang w:val="en-US"/>
        </w:rPr>
        <w:t>R/: Thank you for this observation. Although the flakes and shredded particles may appear visually similar in Figure 3, they were obtained through different processing routes, as described in Section 2.4, “Particle Characterization and Flow Assessment.” The quantitative particle characterization also revealed differences between these feedstocks. In particular, the shredded particles presented a larger mean particle area and lower variability in particle size compared with the flakes.</w:t>
      </w:r>
    </w:p>
    <w:p w14:paraId="2D5691C9" w14:textId="5658B901" w:rsidR="00E31A4B" w:rsidRPr="00FE7DA2" w:rsidRDefault="00E31A4B" w:rsidP="00E31A4B">
      <w:pPr>
        <w:jc w:val="both"/>
        <w:rPr>
          <w:vanish/>
          <w:lang w:val="es-419"/>
        </w:rPr>
      </w:pPr>
      <w:r w:rsidRPr="00FE7DA2">
        <w:rPr>
          <w:lang w:val="en-US"/>
        </w:rPr>
        <w:t xml:space="preserve">Regarding Figure 3c, we acknowledge that the photographic scale may give the impression that the pelletized particles are considerably smaller than the other particle types. However, the quantitative ImageJ analysis indicates that their mean particle area is comparable to that of the shredded particles. Therefore, the apparent difference in size is </w:t>
      </w:r>
      <w:r w:rsidRPr="00FE7DA2">
        <w:rPr>
          <w:lang w:val="en-US"/>
        </w:rPr>
        <w:lastRenderedPageBreak/>
        <w:t>primarily related to the visual representation of the samples in the photograph rather than to their measured particle area. The corresponding quantitative particle-size data are provided in the manuscript to enable a more objective comparison among the different feedstock forms.</w:t>
      </w:r>
      <w:r w:rsidRPr="00FE7DA2">
        <w:rPr>
          <w:vanish/>
          <w:lang w:val="es-419"/>
        </w:rPr>
        <w:t>Top of Form</w:t>
      </w:r>
    </w:p>
    <w:p w14:paraId="6D239453" w14:textId="77777777" w:rsidR="00E31A4B" w:rsidRPr="00FE7DA2" w:rsidRDefault="00E31A4B" w:rsidP="00E31A4B">
      <w:pPr>
        <w:jc w:val="both"/>
        <w:rPr>
          <w:vanish/>
          <w:lang w:val="es-419"/>
        </w:rPr>
      </w:pPr>
      <w:r w:rsidRPr="00FE7DA2">
        <w:rPr>
          <w:vanish/>
          <w:lang w:val="es-419"/>
        </w:rPr>
        <w:t>Bottom of Form</w:t>
      </w:r>
    </w:p>
    <w:p w14:paraId="77344520" w14:textId="77777777" w:rsidR="00E31A4B" w:rsidRPr="00FE7DA2" w:rsidRDefault="00E31A4B" w:rsidP="00247A0B">
      <w:pPr>
        <w:jc w:val="both"/>
        <w:rPr>
          <w:lang w:val="es-419"/>
        </w:rPr>
      </w:pPr>
    </w:p>
    <w:p w14:paraId="01DDEC48" w14:textId="4D85BC5B" w:rsidR="004C7126" w:rsidRPr="00FE7DA2" w:rsidRDefault="004C7126" w:rsidP="00247A0B">
      <w:pPr>
        <w:jc w:val="both"/>
        <w:rPr>
          <w:lang w:val="en-US"/>
        </w:rPr>
      </w:pPr>
      <w:r w:rsidRPr="00FE7DA2">
        <w:rPr>
          <w:lang w:val="en-US"/>
        </w:rPr>
        <w:t>8. **3.2.2 Flow.** Please explain what the extrusion multiplier (EM) is and how it was</w:t>
      </w:r>
      <w:r w:rsidR="00DB3E27" w:rsidRPr="00FE7DA2">
        <w:rPr>
          <w:lang w:val="en-US"/>
        </w:rPr>
        <w:t xml:space="preserve"> </w:t>
      </w:r>
      <w:r w:rsidRPr="00FE7DA2">
        <w:rPr>
          <w:lang w:val="en-US"/>
        </w:rPr>
        <w:t>regulated.</w:t>
      </w:r>
    </w:p>
    <w:p w14:paraId="1566B6FB" w14:textId="6102D8A4" w:rsidR="00C212B3" w:rsidRPr="00FE7DA2" w:rsidRDefault="00C212B3" w:rsidP="00247A0B">
      <w:pPr>
        <w:jc w:val="both"/>
        <w:rPr>
          <w:lang w:val="en-US"/>
        </w:rPr>
      </w:pPr>
      <w:r w:rsidRPr="00FE7DA2">
        <w:rPr>
          <w:lang w:val="en-US"/>
        </w:rPr>
        <w:t xml:space="preserve">R/: </w:t>
      </w:r>
      <w:r w:rsidR="00EA5A0C" w:rsidRPr="00FE7DA2">
        <w:rPr>
          <w:lang w:val="en-US"/>
        </w:rPr>
        <w:t>The explanation of the extrusion multiplier (EM) is provided in Section 2.4, “Particle Characterization and Flow Assessment,” and has now been highlighted in yellow for ease of reference. The manuscript has also been revised to clarify how the EM was regulated during the printing process. Specifically, the EM was adjusted directly in the machine G-code for the snake-shaped geometry, whereas for the square-shaped geometries, it was modified through the slicer settings. This information has been added to the same section and is highlighted in blue in the revised manuscript.</w:t>
      </w:r>
      <w:r w:rsidR="00347DEA" w:rsidRPr="00FE7DA2">
        <w:rPr>
          <w:lang w:val="en-US"/>
        </w:rPr>
        <w:t xml:space="preserve"> </w:t>
      </w:r>
      <w:r w:rsidR="00A34D4F" w:rsidRPr="00FE7DA2">
        <w:rPr>
          <w:lang w:val="en-US"/>
        </w:rPr>
        <w:t>Although this information was already provided in Section 3.2.2.1, “Snake-Shaped Geometry,” it has now been highlighted in yellow for ease of reference.</w:t>
      </w:r>
    </w:p>
    <w:p w14:paraId="581C3855" w14:textId="5AC5801E" w:rsidR="004C7126" w:rsidRPr="00FE7DA2" w:rsidRDefault="004C7126" w:rsidP="00247A0B">
      <w:pPr>
        <w:jc w:val="both"/>
        <w:rPr>
          <w:lang w:val="en-US"/>
        </w:rPr>
      </w:pPr>
      <w:r w:rsidRPr="00FE7DA2">
        <w:rPr>
          <w:lang w:val="en-US"/>
        </w:rPr>
        <w:t>9. **3.2.2.1 Snake-shaped geometry.** Why is it termed "Snake-shaped geometry"?</w:t>
      </w:r>
      <w:r w:rsidR="00684BFE" w:rsidRPr="00FE7DA2">
        <w:rPr>
          <w:lang w:val="en-US"/>
        </w:rPr>
        <w:t xml:space="preserve"> </w:t>
      </w:r>
      <w:r w:rsidRPr="00FE7DA2">
        <w:rPr>
          <w:lang w:val="en-US"/>
        </w:rPr>
        <w:t>Please describe it in detail.</w:t>
      </w:r>
    </w:p>
    <w:p w14:paraId="1B8454E4" w14:textId="70D2D5DF" w:rsidR="00684BFE" w:rsidRDefault="00C70DDE" w:rsidP="00247A0B">
      <w:pPr>
        <w:jc w:val="both"/>
        <w:rPr>
          <w:lang w:val="en-US"/>
        </w:rPr>
      </w:pPr>
      <w:r w:rsidRPr="00FE7DA2">
        <w:rPr>
          <w:lang w:val="en-US"/>
        </w:rPr>
        <w:t>R/: The term “snake-shaped geometry” was used as a descriptive term because, as shown in Figure A1 in Appendix A, the specimen consists of a continuous, winding extrusion path that visually resembles a snake. The geometry was designed to enable the continuous extrusion of the material and facilitate the assessment of flow consistency along the printed path.</w:t>
      </w:r>
    </w:p>
    <w:p w14:paraId="6FF01877" w14:textId="3FD280A8" w:rsidR="004C7126" w:rsidRPr="00DD545D" w:rsidRDefault="004C7126" w:rsidP="00247A0B">
      <w:pPr>
        <w:jc w:val="both"/>
        <w:rPr>
          <w:lang w:val="en-US"/>
        </w:rPr>
      </w:pPr>
      <w:commentRangeStart w:id="3"/>
      <w:r w:rsidRPr="00DD545D">
        <w:rPr>
          <w:lang w:val="en-US"/>
        </w:rPr>
        <w:t>10. In **Figure 6**, why do the two materials exhibit different final heights after</w:t>
      </w:r>
      <w:r w:rsidR="00B46753" w:rsidRPr="00DD545D">
        <w:rPr>
          <w:lang w:val="en-US"/>
        </w:rPr>
        <w:t xml:space="preserve"> </w:t>
      </w:r>
      <w:r w:rsidRPr="00DD545D">
        <w:rPr>
          <w:lang w:val="en-US"/>
        </w:rPr>
        <w:t>printing? Is it because the recycled material deformed excessively, making it impossible</w:t>
      </w:r>
      <w:r w:rsidR="00842A0F" w:rsidRPr="00DD545D">
        <w:rPr>
          <w:lang w:val="en-US"/>
        </w:rPr>
        <w:t xml:space="preserve"> </w:t>
      </w:r>
      <w:r w:rsidRPr="00DD545D">
        <w:rPr>
          <w:lang w:val="en-US"/>
        </w:rPr>
        <w:t>to print to a greater height?</w:t>
      </w:r>
      <w:commentRangeEnd w:id="3"/>
      <w:r w:rsidR="00EA1371" w:rsidRPr="00DD545D">
        <w:rPr>
          <w:rStyle w:val="CommentReference"/>
          <w:sz w:val="24"/>
          <w:szCs w:val="24"/>
          <w:lang w:val="en-US"/>
        </w:rPr>
        <w:commentReference w:id="3"/>
      </w:r>
    </w:p>
    <w:p w14:paraId="5BDC394D" w14:textId="77777777" w:rsidR="004C7126" w:rsidRPr="004C7126" w:rsidRDefault="004C7126" w:rsidP="00247A0B">
      <w:pPr>
        <w:jc w:val="both"/>
        <w:rPr>
          <w:b/>
          <w:bCs/>
          <w:lang w:val="en-US"/>
        </w:rPr>
      </w:pPr>
      <w:r w:rsidRPr="004C7126">
        <w:rPr>
          <w:b/>
          <w:bCs/>
          <w:lang w:val="en-US"/>
        </w:rPr>
        <w:t>Reviewer 6</w:t>
      </w:r>
    </w:p>
    <w:p w14:paraId="2A8F1EE2" w14:textId="77777777" w:rsidR="004C7126" w:rsidRPr="004C7126" w:rsidRDefault="004C7126" w:rsidP="00247A0B">
      <w:pPr>
        <w:jc w:val="both"/>
        <w:rPr>
          <w:b/>
          <w:bCs/>
          <w:lang w:val="en-US"/>
        </w:rPr>
      </w:pPr>
      <w:r w:rsidRPr="004C7126">
        <w:rPr>
          <w:b/>
          <w:bCs/>
          <w:lang w:val="en-US"/>
        </w:rPr>
        <w:t>Comments</w:t>
      </w:r>
    </w:p>
    <w:p w14:paraId="4FA08AC2" w14:textId="77777777" w:rsidR="004C7126" w:rsidRPr="00FE7DA2" w:rsidRDefault="004C7126" w:rsidP="00247A0B">
      <w:pPr>
        <w:jc w:val="both"/>
        <w:rPr>
          <w:lang w:val="en-US"/>
        </w:rPr>
      </w:pPr>
      <w:r w:rsidRPr="00FE7DA2">
        <w:rPr>
          <w:lang w:val="en-US"/>
        </w:rPr>
        <w:t>Reviewer 6 - Initial submission, 16/07/2026</w:t>
      </w:r>
    </w:p>
    <w:p w14:paraId="5CF81954" w14:textId="77777777" w:rsidR="004C7126" w:rsidRPr="00FE7DA2" w:rsidRDefault="004C7126" w:rsidP="00247A0B">
      <w:pPr>
        <w:jc w:val="both"/>
        <w:rPr>
          <w:lang w:val="en-US"/>
        </w:rPr>
      </w:pPr>
      <w:r w:rsidRPr="00FE7DA2">
        <w:rPr>
          <w:lang w:val="en-US"/>
        </w:rPr>
        <w:t>1. While the abstract and Introduction section mention an ODI of 1.9 for North America,</w:t>
      </w:r>
    </w:p>
    <w:p w14:paraId="34F09816" w14:textId="77777777" w:rsidR="004C7126" w:rsidRPr="00FE7DA2" w:rsidRDefault="004C7126" w:rsidP="00247A0B">
      <w:pPr>
        <w:jc w:val="both"/>
        <w:rPr>
          <w:lang w:val="en-US"/>
        </w:rPr>
      </w:pPr>
      <w:r w:rsidRPr="00FE7DA2">
        <w:rPr>
          <w:lang w:val="en-US"/>
        </w:rPr>
        <w:t>Section 3.1.4 and Figure 2 mention an ODI of 2.2. Why??</w:t>
      </w:r>
    </w:p>
    <w:p w14:paraId="70D1F160" w14:textId="23E15E88" w:rsidR="004C7126" w:rsidRPr="00FE7DA2" w:rsidRDefault="004C7126" w:rsidP="00247A0B">
      <w:pPr>
        <w:jc w:val="both"/>
        <w:rPr>
          <w:lang w:val="en-US"/>
        </w:rPr>
      </w:pPr>
      <w:r w:rsidRPr="00FE7DA2">
        <w:rPr>
          <w:lang w:val="en-US"/>
        </w:rPr>
        <w:t xml:space="preserve">R/ </w:t>
      </w:r>
      <w:r w:rsidR="005D422F" w:rsidRPr="00FE7DA2">
        <w:rPr>
          <w:lang w:val="en-US"/>
        </w:rPr>
        <w:t xml:space="preserve">Thanks </w:t>
      </w:r>
      <w:r w:rsidR="00613393" w:rsidRPr="00FE7DA2">
        <w:rPr>
          <w:lang w:val="en-US"/>
        </w:rPr>
        <w:t xml:space="preserve">for this observation. </w:t>
      </w:r>
      <w:r w:rsidR="00E6103F" w:rsidRPr="00FE7DA2">
        <w:rPr>
          <w:lang w:val="en-US"/>
        </w:rPr>
        <w:t>T</w:t>
      </w:r>
      <w:r w:rsidRPr="00FE7DA2">
        <w:rPr>
          <w:lang w:val="en-US"/>
        </w:rPr>
        <w:t>his was an authors error and was corrected in the abstract and the text</w:t>
      </w:r>
      <w:r w:rsidR="00E6103F" w:rsidRPr="00FE7DA2">
        <w:rPr>
          <w:lang w:val="en-US"/>
        </w:rPr>
        <w:t xml:space="preserve"> in both </w:t>
      </w:r>
      <w:r w:rsidR="00AB0C96" w:rsidRPr="00FE7DA2">
        <w:rPr>
          <w:lang w:val="en-US"/>
        </w:rPr>
        <w:t>“</w:t>
      </w:r>
      <w:r w:rsidR="000971AF" w:rsidRPr="00FE7DA2">
        <w:rPr>
          <w:lang w:val="en-US"/>
        </w:rPr>
        <w:t>abstract</w:t>
      </w:r>
      <w:r w:rsidR="00AB0C96" w:rsidRPr="00FE7DA2">
        <w:rPr>
          <w:lang w:val="en-US"/>
        </w:rPr>
        <w:t xml:space="preserve">” </w:t>
      </w:r>
      <w:r w:rsidR="000971AF" w:rsidRPr="00FE7DA2">
        <w:rPr>
          <w:lang w:val="en-US"/>
        </w:rPr>
        <w:t xml:space="preserve">and </w:t>
      </w:r>
      <w:r w:rsidR="002710BE" w:rsidRPr="00FE7DA2">
        <w:rPr>
          <w:lang w:val="en-US"/>
        </w:rPr>
        <w:t xml:space="preserve">section </w:t>
      </w:r>
      <w:r w:rsidR="00AB0C96" w:rsidRPr="00FE7DA2">
        <w:rPr>
          <w:lang w:val="en-US"/>
        </w:rPr>
        <w:t>“</w:t>
      </w:r>
      <w:r w:rsidR="002710BE" w:rsidRPr="00FE7DA2">
        <w:rPr>
          <w:lang w:val="en-US"/>
        </w:rPr>
        <w:t>3.1.4 comparative analysis</w:t>
      </w:r>
      <w:r w:rsidR="00AB0C96" w:rsidRPr="00FE7DA2">
        <w:rPr>
          <w:lang w:val="en-US"/>
        </w:rPr>
        <w:t>”</w:t>
      </w:r>
    </w:p>
    <w:p w14:paraId="74B35499" w14:textId="2F8724E2" w:rsidR="004C7126" w:rsidRPr="00FE7DA2" w:rsidRDefault="004C7126" w:rsidP="00247A0B">
      <w:pPr>
        <w:jc w:val="both"/>
        <w:rPr>
          <w:lang w:val="en-US"/>
        </w:rPr>
      </w:pPr>
      <w:r w:rsidRPr="00FE7DA2">
        <w:rPr>
          <w:lang w:val="en-US"/>
        </w:rPr>
        <w:t>2. The ODI, CS, and AdI metrics are based on subjective difficulty scores (1 to 3) for</w:t>
      </w:r>
      <w:r w:rsidR="00B311A8" w:rsidRPr="00FE7DA2">
        <w:rPr>
          <w:lang w:val="en-US"/>
        </w:rPr>
        <w:t xml:space="preserve"> </w:t>
      </w:r>
      <w:r w:rsidRPr="00FE7DA2">
        <w:rPr>
          <w:lang w:val="en-US"/>
        </w:rPr>
        <w:t>each process step; however, it is not mentioned in the manuscript which individual(s)</w:t>
      </w:r>
      <w:r w:rsidR="00A6643C" w:rsidRPr="00FE7DA2">
        <w:rPr>
          <w:lang w:val="en-US"/>
        </w:rPr>
        <w:t xml:space="preserve"> </w:t>
      </w:r>
      <w:r w:rsidRPr="00FE7DA2">
        <w:rPr>
          <w:lang w:val="en-US"/>
        </w:rPr>
        <w:t>scored the steps. Moreover, since the French group is both responsible for developing the</w:t>
      </w:r>
      <w:r w:rsidR="00A6643C" w:rsidRPr="00FE7DA2">
        <w:rPr>
          <w:lang w:val="en-US"/>
        </w:rPr>
        <w:t xml:space="preserve"> </w:t>
      </w:r>
      <w:r w:rsidRPr="00FE7DA2">
        <w:rPr>
          <w:lang w:val="en-US"/>
        </w:rPr>
        <w:lastRenderedPageBreak/>
        <w:t>benchmark and for assigning difficulty scores in the North American replication, there is</w:t>
      </w:r>
      <w:r w:rsidR="00A6643C" w:rsidRPr="00FE7DA2">
        <w:rPr>
          <w:lang w:val="en-US"/>
        </w:rPr>
        <w:t xml:space="preserve"> </w:t>
      </w:r>
      <w:r w:rsidRPr="00FE7DA2">
        <w:rPr>
          <w:lang w:val="en-US"/>
        </w:rPr>
        <w:t>a possibility of scoring bias.</w:t>
      </w:r>
    </w:p>
    <w:p w14:paraId="440278CD" w14:textId="7B3C08FE" w:rsidR="00521EFF" w:rsidRPr="00FE7DA2" w:rsidRDefault="00D531AB" w:rsidP="00247A0B">
      <w:pPr>
        <w:jc w:val="both"/>
        <w:rPr>
          <w:lang w:val="en-US"/>
        </w:rPr>
      </w:pPr>
      <w:r w:rsidRPr="00FE7DA2">
        <w:rPr>
          <w:lang w:val="en-US"/>
        </w:rPr>
        <w:t xml:space="preserve">R/: </w:t>
      </w:r>
      <w:r w:rsidR="0066464A" w:rsidRPr="00FE7DA2">
        <w:rPr>
          <w:lang w:val="en-US"/>
        </w:rPr>
        <w:t xml:space="preserve">Thank you for this important observation. </w:t>
      </w:r>
      <w:r w:rsidR="00F95C62" w:rsidRPr="00FE7DA2">
        <w:rPr>
          <w:lang w:val="en-US"/>
        </w:rPr>
        <w:t xml:space="preserve"> We agree that the original manuscript did not sufficiently describes how the difficulty scores used to calculate the ODI, CS, AdI </w:t>
      </w:r>
      <w:r w:rsidR="003A03B3" w:rsidRPr="00FE7DA2">
        <w:rPr>
          <w:lang w:val="en-US"/>
        </w:rPr>
        <w:t xml:space="preserve">metrics </w:t>
      </w:r>
      <w:r w:rsidR="00285A45" w:rsidRPr="00FE7DA2">
        <w:rPr>
          <w:lang w:val="en-US"/>
        </w:rPr>
        <w:t>were assig</w:t>
      </w:r>
      <w:r w:rsidR="00AB313A" w:rsidRPr="00FE7DA2">
        <w:rPr>
          <w:lang w:val="en-US"/>
        </w:rPr>
        <w:t>ned.</w:t>
      </w:r>
      <w:r w:rsidR="00B067DA" w:rsidRPr="00FE7DA2">
        <w:rPr>
          <w:lang w:val="en-US"/>
        </w:rPr>
        <w:t xml:space="preserve"> The initial scores (1–3) were assigned by the researcher who directly participated in both experimental </w:t>
      </w:r>
      <w:r w:rsidR="00B33EF9" w:rsidRPr="00FE7DA2">
        <w:rPr>
          <w:lang w:val="en-US"/>
        </w:rPr>
        <w:t>work</w:t>
      </w:r>
      <w:r w:rsidR="00B067DA" w:rsidRPr="00FE7DA2">
        <w:rPr>
          <w:lang w:val="en-US"/>
        </w:rPr>
        <w:t xml:space="preserve"> and conducted the mobility from the French site to the North American site for the replication of the methodology. This provided a common evaluator across both geographical contexts and helped maintain consistency in the application of the scoring criteria.</w:t>
      </w:r>
      <w:r w:rsidR="00C06E3E" w:rsidRPr="00FE7DA2">
        <w:rPr>
          <w:lang w:val="en-US"/>
        </w:rPr>
        <w:t xml:space="preserve"> </w:t>
      </w:r>
      <w:r w:rsidR="00521EFF" w:rsidRPr="00FE7DA2">
        <w:rPr>
          <w:lang w:val="en-US"/>
        </w:rPr>
        <w:t>However, the scores were not established solely from the perspective of the French team. After the initial assessment, the assigned scores were reviewed and discussed with the teams involved in the experimental implementation at both sites, and the final values reflect this joint review.</w:t>
      </w:r>
    </w:p>
    <w:p w14:paraId="58F27BE5" w14:textId="36343FB4" w:rsidR="007C61A9" w:rsidRPr="00FE7DA2" w:rsidRDefault="00664193" w:rsidP="00247A0B">
      <w:pPr>
        <w:jc w:val="both"/>
        <w:rPr>
          <w:lang w:val="en-US"/>
        </w:rPr>
      </w:pPr>
      <w:r w:rsidRPr="00FE7DA2">
        <w:rPr>
          <w:lang w:val="en-US"/>
        </w:rPr>
        <w:t>We acknowledge that the 1–3 difficulty scale contains an subjective component and that evaluator bias cannot be completely excluded. However, t</w:t>
      </w:r>
      <w:r w:rsidR="007C61A9" w:rsidRPr="00FE7DA2">
        <w:rPr>
          <w:lang w:val="en-US"/>
        </w:rPr>
        <w:t>he purpose of these scores was not to provide an objective or universally applicable measure of difficulty, but rather to systematically capture and compare the practical challenges encountered when reproducing the methodology in the two geographical contexts.</w:t>
      </w:r>
    </w:p>
    <w:p w14:paraId="05EFB670" w14:textId="0CE6E604" w:rsidR="00CB502A" w:rsidRPr="00FE7DA2" w:rsidRDefault="009D189A" w:rsidP="00247A0B">
      <w:pPr>
        <w:jc w:val="both"/>
        <w:rPr>
          <w:lang w:val="en-US"/>
        </w:rPr>
      </w:pPr>
      <w:r w:rsidRPr="00FE7DA2">
        <w:rPr>
          <w:lang w:val="en-US"/>
        </w:rPr>
        <w:t xml:space="preserve">To address the reviewer’s concern,  </w:t>
      </w:r>
      <w:r w:rsidR="00ED4C6C" w:rsidRPr="00FE7DA2">
        <w:rPr>
          <w:lang w:val="en-US"/>
        </w:rPr>
        <w:t xml:space="preserve">the </w:t>
      </w:r>
      <w:r w:rsidR="004D791A" w:rsidRPr="00FE7DA2">
        <w:rPr>
          <w:lang w:val="en-US"/>
        </w:rPr>
        <w:t>individuals who scored the steps</w:t>
      </w:r>
      <w:r w:rsidR="00ED4C6C" w:rsidRPr="00FE7DA2">
        <w:rPr>
          <w:lang w:val="en-US"/>
        </w:rPr>
        <w:t xml:space="preserve"> </w:t>
      </w:r>
      <w:r w:rsidR="00C06E3E" w:rsidRPr="00FE7DA2">
        <w:rPr>
          <w:lang w:val="en-US"/>
        </w:rPr>
        <w:t>has now been clarified in the manuscript</w:t>
      </w:r>
      <w:r w:rsidR="00077B72" w:rsidRPr="00FE7DA2">
        <w:rPr>
          <w:lang w:val="en-US"/>
        </w:rPr>
        <w:t>,</w:t>
      </w:r>
      <w:r w:rsidR="00C06E3E" w:rsidRPr="00FE7DA2">
        <w:rPr>
          <w:lang w:val="en-US"/>
        </w:rPr>
        <w:t xml:space="preserve"> </w:t>
      </w:r>
      <w:r w:rsidR="00077B72" w:rsidRPr="00FE7DA2">
        <w:rPr>
          <w:lang w:val="en-US"/>
        </w:rPr>
        <w:t>i</w:t>
      </w:r>
      <w:r w:rsidR="003455FF" w:rsidRPr="00FE7DA2">
        <w:rPr>
          <w:lang w:val="en-US"/>
        </w:rPr>
        <w:t xml:space="preserve">n </w:t>
      </w:r>
      <w:r w:rsidR="00D92F84" w:rsidRPr="00FE7DA2">
        <w:rPr>
          <w:lang w:val="en-US"/>
        </w:rPr>
        <w:t xml:space="preserve">section </w:t>
      </w:r>
      <w:r w:rsidR="00E054FB" w:rsidRPr="00FE7DA2">
        <w:rPr>
          <w:lang w:val="en-US"/>
        </w:rPr>
        <w:t>“</w:t>
      </w:r>
      <w:r w:rsidR="00D92F84" w:rsidRPr="00FE7DA2">
        <w:rPr>
          <w:lang w:val="en-US"/>
        </w:rPr>
        <w:t>2.3 Reproducibility assessment</w:t>
      </w:r>
      <w:r w:rsidR="00E054FB" w:rsidRPr="00FE7DA2">
        <w:rPr>
          <w:lang w:val="en-US"/>
        </w:rPr>
        <w:t xml:space="preserve">” </w:t>
      </w:r>
      <w:r w:rsidR="005004C9" w:rsidRPr="00FE7DA2">
        <w:rPr>
          <w:lang w:val="en-US"/>
        </w:rPr>
        <w:t xml:space="preserve">was included  </w:t>
      </w:r>
      <w:r w:rsidR="00ED4C6C" w:rsidRPr="00FE7DA2">
        <w:rPr>
          <w:lang w:val="en-US"/>
        </w:rPr>
        <w:t>“</w:t>
      </w:r>
      <w:r w:rsidR="002C73A9" w:rsidRPr="00FE7DA2">
        <w:rPr>
          <w:lang w:val="en-US"/>
        </w:rPr>
        <w:t xml:space="preserve">The levels </w:t>
      </w:r>
      <w:r w:rsidR="006C1434" w:rsidRPr="00FE7DA2">
        <w:rPr>
          <w:lang w:val="en-US"/>
        </w:rPr>
        <w:t xml:space="preserve">scores </w:t>
      </w:r>
      <w:r w:rsidR="008D70B9" w:rsidRPr="00FE7DA2">
        <w:rPr>
          <w:lang w:val="en-US"/>
        </w:rPr>
        <w:t>were assigned by the researches who participated directly</w:t>
      </w:r>
      <w:r w:rsidR="0084129E" w:rsidRPr="00FE7DA2">
        <w:rPr>
          <w:lang w:val="en-US"/>
        </w:rPr>
        <w:t xml:space="preserve"> in the experimental work at both geographical locations, thereby ensuring a common evaluator across the two scenarios</w:t>
      </w:r>
      <w:r w:rsidR="00ED4C6C" w:rsidRPr="00FE7DA2">
        <w:rPr>
          <w:lang w:val="en-US"/>
        </w:rPr>
        <w:t>”</w:t>
      </w:r>
      <w:r w:rsidR="0084129E" w:rsidRPr="00FE7DA2">
        <w:rPr>
          <w:lang w:val="en-US"/>
        </w:rPr>
        <w:t xml:space="preserve">. </w:t>
      </w:r>
    </w:p>
    <w:p w14:paraId="324AF98D" w14:textId="319EB316" w:rsidR="00E2429E" w:rsidRPr="00FE7DA2" w:rsidRDefault="00E2429E" w:rsidP="00247A0B">
      <w:pPr>
        <w:jc w:val="both"/>
        <w:rPr>
          <w:lang w:val="en-US"/>
        </w:rPr>
      </w:pPr>
      <w:r w:rsidRPr="00FE7DA2">
        <w:rPr>
          <w:lang w:val="en-US"/>
        </w:rPr>
        <w:t>Additionally  in</w:t>
      </w:r>
      <w:r w:rsidR="00011037" w:rsidRPr="00FE7DA2">
        <w:rPr>
          <w:lang w:val="en-US"/>
        </w:rPr>
        <w:t xml:space="preserve"> other to clarify the subjectivity of the assessment </w:t>
      </w:r>
      <w:r w:rsidR="00020103" w:rsidRPr="00FE7DA2">
        <w:rPr>
          <w:lang w:val="en-US"/>
        </w:rPr>
        <w:t xml:space="preserve">in section </w:t>
      </w:r>
      <w:r w:rsidR="00C77AC1" w:rsidRPr="00FE7DA2">
        <w:rPr>
          <w:lang w:val="en-US"/>
        </w:rPr>
        <w:t>“</w:t>
      </w:r>
      <w:r w:rsidR="00020103" w:rsidRPr="00FE7DA2">
        <w:rPr>
          <w:lang w:val="en-US"/>
        </w:rPr>
        <w:t xml:space="preserve">3.1.4 </w:t>
      </w:r>
      <w:r w:rsidR="00C77AC1" w:rsidRPr="00FE7DA2">
        <w:rPr>
          <w:lang w:val="en-US"/>
        </w:rPr>
        <w:t>comparative analysis”</w:t>
      </w:r>
      <w:r w:rsidR="00464562" w:rsidRPr="00FE7DA2">
        <w:rPr>
          <w:lang w:val="en-US"/>
        </w:rPr>
        <w:t xml:space="preserve"> at the end the phrase “</w:t>
      </w:r>
      <w:r w:rsidR="00245AD4" w:rsidRPr="00FE7DA2">
        <w:rPr>
          <w:lang w:val="en-US"/>
        </w:rPr>
        <w:t>However, scoring procedure remains partially subjective. Future applications could further strengthen the robustness of the ODI, CS, and AdI by involving multiple independent evaluators and assessing inter-rater agreement.” Was also added</w:t>
      </w:r>
    </w:p>
    <w:p w14:paraId="6337B938" w14:textId="06627468" w:rsidR="004C7126" w:rsidRPr="00FE7DA2" w:rsidRDefault="004C7126" w:rsidP="00247A0B">
      <w:pPr>
        <w:jc w:val="both"/>
        <w:rPr>
          <w:lang w:val="en-US"/>
        </w:rPr>
      </w:pPr>
      <w:r w:rsidRPr="00FE7DA2">
        <w:rPr>
          <w:lang w:val="en-US"/>
        </w:rPr>
        <w:t>3. In the abstract, it is claimed that recycled material "achieved a maximum strength of 19</w:t>
      </w:r>
      <w:r w:rsidR="00E8480D" w:rsidRPr="00FE7DA2">
        <w:rPr>
          <w:lang w:val="en-US"/>
        </w:rPr>
        <w:t xml:space="preserve"> </w:t>
      </w:r>
      <w:r w:rsidRPr="00FE7DA2">
        <w:rPr>
          <w:lang w:val="en-US"/>
        </w:rPr>
        <w:t>MPa" with 5 wt% SEBS-G1652; however, as shown in Fig. C1, the non-compatibilized</w:t>
      </w:r>
      <w:r w:rsidR="00E8480D" w:rsidRPr="00FE7DA2">
        <w:rPr>
          <w:lang w:val="en-US"/>
        </w:rPr>
        <w:t xml:space="preserve"> </w:t>
      </w:r>
      <w:r w:rsidRPr="00FE7DA2">
        <w:rPr>
          <w:lang w:val="en-US"/>
        </w:rPr>
        <w:t>mixture had higher strength (~25 MPa). This can be misleading, and hence the sentence</w:t>
      </w:r>
      <w:r w:rsidR="00E8480D" w:rsidRPr="00FE7DA2">
        <w:rPr>
          <w:lang w:val="en-US"/>
        </w:rPr>
        <w:t xml:space="preserve"> </w:t>
      </w:r>
      <w:r w:rsidRPr="00FE7DA2">
        <w:rPr>
          <w:lang w:val="en-US"/>
        </w:rPr>
        <w:t>must be revised.</w:t>
      </w:r>
    </w:p>
    <w:p w14:paraId="5966C2AA" w14:textId="0BA6C678" w:rsidR="00614A31" w:rsidRPr="00FE7DA2" w:rsidRDefault="00E8480D" w:rsidP="00247A0B">
      <w:pPr>
        <w:jc w:val="both"/>
        <w:rPr>
          <w:lang w:val="en-US"/>
        </w:rPr>
      </w:pPr>
      <w:r w:rsidRPr="00FE7DA2">
        <w:rPr>
          <w:lang w:val="en-US"/>
        </w:rPr>
        <w:t xml:space="preserve">R/: </w:t>
      </w:r>
      <w:r w:rsidR="00D53DBD" w:rsidRPr="00FE7DA2">
        <w:rPr>
          <w:lang w:val="en-US"/>
        </w:rPr>
        <w:t xml:space="preserve"> </w:t>
      </w:r>
      <w:r w:rsidR="00880EA8" w:rsidRPr="00FE7DA2">
        <w:rPr>
          <w:lang w:val="en-US"/>
        </w:rPr>
        <w:t>Thank you for this comment. We agree that the wording in the Abstract could be misleading. The value of 19 MPa</w:t>
      </w:r>
      <w:r w:rsidR="004C76D5" w:rsidRPr="00FE7DA2">
        <w:rPr>
          <w:lang w:val="en-US"/>
        </w:rPr>
        <w:t xml:space="preserve"> was intended to refer specifically to the recycled blend compatibilized with 5 wt% SEBS-G1652, rather than to the maximum </w:t>
      </w:r>
      <w:r w:rsidR="00E31A28" w:rsidRPr="00FE7DA2">
        <w:rPr>
          <w:lang w:val="en-US"/>
        </w:rPr>
        <w:t>t</w:t>
      </w:r>
      <w:r w:rsidR="007F4A54" w:rsidRPr="00FE7DA2">
        <w:rPr>
          <w:lang w:val="en-US"/>
        </w:rPr>
        <w:t>ensile strength obtained among all the tested formulations</w:t>
      </w:r>
      <w:r w:rsidR="00240510" w:rsidRPr="00FE7DA2">
        <w:rPr>
          <w:lang w:val="en-US"/>
        </w:rPr>
        <w:t>,</w:t>
      </w:r>
      <w:r w:rsidR="004C046E" w:rsidRPr="00FE7DA2">
        <w:rPr>
          <w:lang w:val="en-US"/>
        </w:rPr>
        <w:t xml:space="preserve"> as state</w:t>
      </w:r>
      <w:r w:rsidR="00614A31" w:rsidRPr="00FE7DA2">
        <w:rPr>
          <w:lang w:val="en-US"/>
        </w:rPr>
        <w:t xml:space="preserve"> in the abstract: </w:t>
      </w:r>
      <w:r w:rsidR="004C046E" w:rsidRPr="00FE7DA2">
        <w:rPr>
          <w:lang w:val="en-US"/>
        </w:rPr>
        <w:t xml:space="preserve"> “</w:t>
      </w:r>
      <w:r w:rsidR="005B0AF7" w:rsidRPr="00FE7DA2">
        <w:rPr>
          <w:lang w:val="en-US"/>
        </w:rPr>
        <w:t>Mechanical testing demonstrated that recycled materials, particularly those compatibilized with 5 wt % SEBS-G1652, achieved tensile strengths of up to 19 MPa”</w:t>
      </w:r>
      <w:r w:rsidR="007F4A54" w:rsidRPr="00FE7DA2">
        <w:rPr>
          <w:lang w:val="en-US"/>
        </w:rPr>
        <w:t>.</w:t>
      </w:r>
      <w:r w:rsidR="006446F6" w:rsidRPr="00FE7DA2">
        <w:rPr>
          <w:lang w:val="en-US"/>
        </w:rPr>
        <w:t xml:space="preserve"> </w:t>
      </w:r>
    </w:p>
    <w:p w14:paraId="2F777498" w14:textId="77777777" w:rsidR="00B75B1B" w:rsidRPr="00FE7DA2" w:rsidRDefault="006446F6" w:rsidP="00247A0B">
      <w:pPr>
        <w:jc w:val="both"/>
        <w:rPr>
          <w:lang w:val="en-US"/>
        </w:rPr>
      </w:pPr>
      <w:r w:rsidRPr="00FE7DA2">
        <w:rPr>
          <w:lang w:val="en-US"/>
        </w:rPr>
        <w:lastRenderedPageBreak/>
        <w:t>As correctly noted by the reviewer, the non-compatibilized blend exhib</w:t>
      </w:r>
      <w:r w:rsidR="00AE27D6" w:rsidRPr="00FE7DA2">
        <w:rPr>
          <w:lang w:val="en-US"/>
        </w:rPr>
        <w:t>ited a higher tensile strength of approximately 25 MPa</w:t>
      </w:r>
      <w:r w:rsidR="00614A31" w:rsidRPr="00FE7DA2">
        <w:rPr>
          <w:lang w:val="en-US"/>
        </w:rPr>
        <w:t xml:space="preserve">. </w:t>
      </w:r>
      <w:r w:rsidR="004A6E89" w:rsidRPr="00FE7DA2">
        <w:rPr>
          <w:lang w:val="en-US"/>
        </w:rPr>
        <w:t xml:space="preserve">This result is reported and discussed in Appendix C, where we state: </w:t>
      </w:r>
      <w:r w:rsidR="002D1E1B" w:rsidRPr="00FE7DA2">
        <w:rPr>
          <w:lang w:val="en-US"/>
        </w:rPr>
        <w:t xml:space="preserve"> “Non-compatibilized samples exhibit higher tensile strength compared to their compatibilized counterparts, as shown in Fig. C1. This fact is attributed to the rubber-like nature of the compatibilizers, which typically decreases tensile strength while increasing the elongation at break”</w:t>
      </w:r>
    </w:p>
    <w:p w14:paraId="3C66A7BA" w14:textId="77777777" w:rsidR="00D83490" w:rsidRPr="00FE7DA2" w:rsidRDefault="00D83490" w:rsidP="00247A0B">
      <w:pPr>
        <w:jc w:val="both"/>
        <w:rPr>
          <w:lang w:val="en-US"/>
        </w:rPr>
      </w:pPr>
      <w:r w:rsidRPr="00FE7DA2">
        <w:rPr>
          <w:lang w:val="en-US"/>
        </w:rPr>
        <w:t>To avoid any potential confusion or misinterpretation, the Abstract has been revised to more accurately reflect the mechanical testing results.</w:t>
      </w:r>
    </w:p>
    <w:p w14:paraId="2D0B6679" w14:textId="7F495C4B" w:rsidR="004C7126" w:rsidRPr="00FE7DA2" w:rsidRDefault="009B0FC8" w:rsidP="00247A0B">
      <w:pPr>
        <w:jc w:val="both"/>
        <w:rPr>
          <w:lang w:val="en-US"/>
        </w:rPr>
      </w:pPr>
      <w:r w:rsidRPr="00FE7DA2">
        <w:rPr>
          <w:lang w:val="en-US"/>
        </w:rPr>
        <w:br/>
      </w:r>
      <w:r w:rsidR="004C7126" w:rsidRPr="00FE7DA2">
        <w:rPr>
          <w:lang w:val="en-US"/>
        </w:rPr>
        <w:t>4. In Fig. C1, the x-axis categories (W/O, G1652, C1010) and legend (W/O, 5%, 10%)</w:t>
      </w:r>
      <w:r w:rsidR="002C52CD" w:rsidRPr="00FE7DA2">
        <w:rPr>
          <w:lang w:val="en-US"/>
        </w:rPr>
        <w:t xml:space="preserve"> </w:t>
      </w:r>
      <w:r w:rsidR="004C7126" w:rsidRPr="00FE7DA2">
        <w:rPr>
          <w:lang w:val="en-US"/>
        </w:rPr>
        <w:t>are redundant in a way that makes it difficult to understand how the wt% subcategories</w:t>
      </w:r>
      <w:r w:rsidR="002C52CD" w:rsidRPr="00FE7DA2">
        <w:rPr>
          <w:lang w:val="en-US"/>
        </w:rPr>
        <w:t xml:space="preserve"> </w:t>
      </w:r>
      <w:r w:rsidR="004C7126" w:rsidRPr="00FE7DA2">
        <w:rPr>
          <w:lang w:val="en-US"/>
        </w:rPr>
        <w:t>correspond to compatibilizer. Suggestion.</w:t>
      </w:r>
    </w:p>
    <w:p w14:paraId="11A15D44" w14:textId="3EFBB8C0" w:rsidR="00073ADF" w:rsidRPr="00FE7DA2" w:rsidRDefault="00073ADF" w:rsidP="00247A0B">
      <w:pPr>
        <w:jc w:val="both"/>
        <w:rPr>
          <w:lang w:val="en-US"/>
        </w:rPr>
      </w:pPr>
      <w:r w:rsidRPr="00FE7DA2">
        <w:rPr>
          <w:lang w:val="en-US"/>
        </w:rPr>
        <w:t>R/: Thank you for this valuable suggestion. Figure C1 has now been revised to improve clarity and to more clearly distinguish the compatibilizer type and concentration (wt%).</w:t>
      </w:r>
    </w:p>
    <w:p w14:paraId="2966FD96" w14:textId="66E1C79C" w:rsidR="004C7126" w:rsidRPr="00FE7DA2" w:rsidRDefault="004C7126" w:rsidP="00247A0B">
      <w:pPr>
        <w:jc w:val="both"/>
        <w:rPr>
          <w:lang w:val="en-US"/>
        </w:rPr>
      </w:pPr>
      <w:r w:rsidRPr="00FE7DA2">
        <w:rPr>
          <w:lang w:val="en-US"/>
        </w:rPr>
        <w:t>5. Granulometry results (Fig. 3) were obtained from only n=1 batch of each particle type.</w:t>
      </w:r>
    </w:p>
    <w:p w14:paraId="3B80804A" w14:textId="6D77A61A" w:rsidR="005A0C1A" w:rsidRPr="00FE7DA2" w:rsidRDefault="00073ADF" w:rsidP="00247A0B">
      <w:pPr>
        <w:jc w:val="both"/>
        <w:rPr>
          <w:lang w:val="en-US"/>
        </w:rPr>
      </w:pPr>
      <w:r w:rsidRPr="00FE7DA2">
        <w:rPr>
          <w:lang w:val="en-US"/>
        </w:rPr>
        <w:t>R/:</w:t>
      </w:r>
      <w:r w:rsidR="005A0C1A" w:rsidRPr="00FE7DA2">
        <w:rPr>
          <w:lang w:val="en-US"/>
        </w:rPr>
        <w:t xml:space="preserve">Yes </w:t>
      </w:r>
    </w:p>
    <w:p w14:paraId="6799A61C" w14:textId="0BA8C37F" w:rsidR="004C7126" w:rsidRPr="00FE7DA2" w:rsidRDefault="004C7126" w:rsidP="00247A0B">
      <w:pPr>
        <w:jc w:val="both"/>
        <w:rPr>
          <w:lang w:val="en-US"/>
        </w:rPr>
      </w:pPr>
      <w:r w:rsidRPr="00FE7DA2">
        <w:rPr>
          <w:lang w:val="en-US"/>
        </w:rPr>
        <w:t>6. Comparisons between particle types (granulometry, flow behavior, tensile strength) are</w:t>
      </w:r>
      <w:r w:rsidR="00D566FE" w:rsidRPr="00FE7DA2">
        <w:rPr>
          <w:lang w:val="en-US"/>
        </w:rPr>
        <w:t xml:space="preserve"> </w:t>
      </w:r>
      <w:r w:rsidRPr="00FE7DA2">
        <w:rPr>
          <w:lang w:val="en-US"/>
        </w:rPr>
        <w:t>made only through qualitative description ("largest and most consistent growth"), even</w:t>
      </w:r>
      <w:r w:rsidRPr="00FE7DA2">
        <w:rPr>
          <w:rFonts w:ascii="LiberationSerif" w:hAnsi="LiberationSerif" w:cs="LiberationSerif"/>
          <w:kern w:val="0"/>
          <w:lang w:val="en-US"/>
        </w:rPr>
        <w:t xml:space="preserve"> </w:t>
      </w:r>
      <w:r w:rsidRPr="00FE7DA2">
        <w:rPr>
          <w:lang w:val="en-US"/>
        </w:rPr>
        <w:t>though numerical means/S.D.s are available.</w:t>
      </w:r>
    </w:p>
    <w:p w14:paraId="695B9739" w14:textId="454F3BF0" w:rsidR="002D0127" w:rsidRPr="00FE7DA2" w:rsidRDefault="00073ADF" w:rsidP="00247A0B">
      <w:pPr>
        <w:jc w:val="both"/>
        <w:rPr>
          <w:lang w:val="en-US"/>
        </w:rPr>
      </w:pPr>
      <w:r w:rsidRPr="00FE7DA2">
        <w:rPr>
          <w:lang w:val="en-US"/>
        </w:rPr>
        <w:t>R/:</w:t>
      </w:r>
      <w:r w:rsidR="002D0127" w:rsidRPr="00FE7DA2">
        <w:rPr>
          <w:lang w:val="en-US"/>
        </w:rPr>
        <w:t>Thank you for this comment. We would like to clarify that the comparisons were not exclusively based on qualitative descriptions, although we acknowledge that the quantitative results were not sufficiently reported in the original manuscript.</w:t>
      </w:r>
    </w:p>
    <w:p w14:paraId="79C56622" w14:textId="77777777" w:rsidR="002D0127" w:rsidRPr="00FE7DA2" w:rsidRDefault="002D0127" w:rsidP="00247A0B">
      <w:pPr>
        <w:jc w:val="both"/>
        <w:rPr>
          <w:lang w:val="en-US"/>
        </w:rPr>
      </w:pPr>
      <w:r w:rsidRPr="00FE7DA2">
        <w:rPr>
          <w:lang w:val="en-US"/>
        </w:rPr>
        <w:t>For the granulometry analysis, the different particle types were quantitatively assessed using ImageJ, and the results were supported by particle-size distribution histograms. Following the reviewer’s comment, we also identified an error in the reported mean and standard deviation values for the pelletized particles, which has now been corrected.</w:t>
      </w:r>
    </w:p>
    <w:p w14:paraId="24EC0CEE" w14:textId="1C979C75" w:rsidR="002D0127" w:rsidRPr="00FE7DA2" w:rsidRDefault="002D0127" w:rsidP="00247A0B">
      <w:pPr>
        <w:jc w:val="both"/>
        <w:rPr>
          <w:lang w:val="en-US"/>
        </w:rPr>
      </w:pPr>
      <w:r w:rsidRPr="00FE7DA2">
        <w:rPr>
          <w:lang w:val="en-US"/>
        </w:rPr>
        <w:t>The flow behavior assessment consisted of two complementary analyses. The snake test was quantitative, with measurements taken at 1</w:t>
      </w:r>
      <w:r w:rsidR="00C82EE3" w:rsidRPr="00FE7DA2">
        <w:rPr>
          <w:lang w:val="en-US"/>
        </w:rPr>
        <w:t>3</w:t>
      </w:r>
      <w:r w:rsidRPr="00FE7DA2">
        <w:rPr>
          <w:lang w:val="en-US"/>
        </w:rPr>
        <w:t xml:space="preserve"> points along</w:t>
      </w:r>
      <w:r w:rsidR="006831D6" w:rsidRPr="00FE7DA2">
        <w:rPr>
          <w:lang w:val="en-US"/>
        </w:rPr>
        <w:t xml:space="preserve"> the</w:t>
      </w:r>
      <w:r w:rsidRPr="00FE7DA2">
        <w:rPr>
          <w:lang w:val="en-US"/>
        </w:rPr>
        <w:t xml:space="preserve"> printed sample. To better support the comparison, a table reporting the mean values for each extrusion multiplier (EM) and particle type has now been added to Appendix A. In contrast, the square printing assessment was intended as a qualitative visual evaluation of flow and </w:t>
      </w:r>
      <w:r w:rsidR="007A23FB" w:rsidRPr="00FE7DA2">
        <w:rPr>
          <w:lang w:val="en-US"/>
        </w:rPr>
        <w:t xml:space="preserve">EM </w:t>
      </w:r>
      <w:r w:rsidR="005E339E" w:rsidRPr="00FE7DA2">
        <w:rPr>
          <w:lang w:val="en-US"/>
        </w:rPr>
        <w:t>behavior</w:t>
      </w:r>
      <w:r w:rsidRPr="00FE7DA2">
        <w:rPr>
          <w:lang w:val="en-US"/>
        </w:rPr>
        <w:t>.</w:t>
      </w:r>
    </w:p>
    <w:p w14:paraId="0EB8D391" w14:textId="77777777" w:rsidR="002D0127" w:rsidRPr="00FE7DA2" w:rsidRDefault="002D0127" w:rsidP="00247A0B">
      <w:pPr>
        <w:jc w:val="both"/>
        <w:rPr>
          <w:lang w:val="en-US"/>
        </w:rPr>
      </w:pPr>
      <w:r w:rsidRPr="00FE7DA2">
        <w:rPr>
          <w:lang w:val="en-US"/>
        </w:rPr>
        <w:t>Finally, the tensile tests were quantitatively evaluated using five specimens per condition (n = 5). To strengthen the presentation of these results, a table reporting the mean and standard deviation of tensile strength and Young’s modulus has now been added to Appendix C.</w:t>
      </w:r>
    </w:p>
    <w:p w14:paraId="639911A1" w14:textId="2CC6811F" w:rsidR="002D0127" w:rsidRPr="00FE7DA2" w:rsidRDefault="002D0127" w:rsidP="00247A0B">
      <w:pPr>
        <w:jc w:val="both"/>
        <w:rPr>
          <w:color w:val="EE0000"/>
          <w:lang w:val="en-US"/>
        </w:rPr>
      </w:pPr>
      <w:r w:rsidRPr="00FE7DA2">
        <w:rPr>
          <w:lang w:val="en-US"/>
        </w:rPr>
        <w:lastRenderedPageBreak/>
        <w:t>We thank the reviewer for this observation, as it helped us improve the quantitative reporting of the results and clarify which assessments were quantitative and which were qualitative.</w:t>
      </w:r>
      <w:r w:rsidR="005E339E" w:rsidRPr="00FE7DA2">
        <w:rPr>
          <w:lang w:val="en-US"/>
        </w:rPr>
        <w:t xml:space="preserve"> </w:t>
      </w:r>
    </w:p>
    <w:p w14:paraId="0C867660" w14:textId="77777777" w:rsidR="004C7126" w:rsidRPr="00FE7DA2" w:rsidRDefault="004C7126" w:rsidP="00247A0B">
      <w:pPr>
        <w:jc w:val="both"/>
        <w:rPr>
          <w:lang w:val="en-US"/>
        </w:rPr>
      </w:pPr>
      <w:r w:rsidRPr="00FE7DA2">
        <w:rPr>
          <w:lang w:val="en-US"/>
        </w:rPr>
        <w:t>7. Appendix C states a loading speed of "10 mm/s" during ISO 527-1 tensile testing,</w:t>
      </w:r>
    </w:p>
    <w:p w14:paraId="1D77F5C7" w14:textId="77777777" w:rsidR="004C7126" w:rsidRPr="00FE7DA2" w:rsidRDefault="004C7126" w:rsidP="00247A0B">
      <w:pPr>
        <w:jc w:val="both"/>
        <w:rPr>
          <w:lang w:val="en-US"/>
        </w:rPr>
      </w:pPr>
      <w:r w:rsidRPr="00FE7DA2">
        <w:rPr>
          <w:lang w:val="en-US"/>
        </w:rPr>
        <w:t>which is rather high compared to FFF/FGF. Please confirm.</w:t>
      </w:r>
    </w:p>
    <w:p w14:paraId="574DEA48" w14:textId="4FB18287" w:rsidR="00C53850" w:rsidRPr="00FE7DA2" w:rsidRDefault="00C53850" w:rsidP="00247A0B">
      <w:pPr>
        <w:jc w:val="both"/>
        <w:rPr>
          <w:lang w:val="en-US"/>
        </w:rPr>
      </w:pPr>
      <w:r w:rsidRPr="00FE7DA2">
        <w:rPr>
          <w:lang w:val="en-US"/>
        </w:rPr>
        <w:t xml:space="preserve">R/:  </w:t>
      </w:r>
      <w:r w:rsidR="0085608D" w:rsidRPr="00FE7DA2">
        <w:rPr>
          <w:lang w:val="en-US"/>
        </w:rPr>
        <w:t>We confirm that this was a typographical error. The loading speed has now been corrected in Appendix C from 10 mm/s to 10 mm/min, which was the actual loading speed used during the tensile tests.</w:t>
      </w:r>
    </w:p>
    <w:p w14:paraId="1E1C8FEA" w14:textId="77777777" w:rsidR="004C7126" w:rsidRPr="00FE7DA2" w:rsidRDefault="004C7126" w:rsidP="00247A0B">
      <w:pPr>
        <w:jc w:val="both"/>
        <w:rPr>
          <w:lang w:val="en-US"/>
        </w:rPr>
      </w:pPr>
      <w:r w:rsidRPr="00FE7DA2">
        <w:rPr>
          <w:lang w:val="en-US"/>
        </w:rPr>
        <w:t>8. Fig. 1 includes "Shredding" and "Sorting" as nested under one stage of "Material</w:t>
      </w:r>
    </w:p>
    <w:p w14:paraId="48C9B576" w14:textId="77777777" w:rsidR="004C7126" w:rsidRPr="00FE7DA2" w:rsidRDefault="004C7126" w:rsidP="00247A0B">
      <w:pPr>
        <w:jc w:val="both"/>
        <w:rPr>
          <w:lang w:val="en-US"/>
        </w:rPr>
      </w:pPr>
      <w:r w:rsidRPr="00FE7DA2">
        <w:rPr>
          <w:lang w:val="en-US"/>
        </w:rPr>
        <w:t>Preparation", whereas the comparative table in Fig. 2 presents them as separate steps</w:t>
      </w:r>
    </w:p>
    <w:p w14:paraId="7D434535" w14:textId="77777777" w:rsidR="004C7126" w:rsidRPr="00FE7DA2" w:rsidRDefault="004C7126" w:rsidP="00247A0B">
      <w:pPr>
        <w:jc w:val="both"/>
        <w:rPr>
          <w:lang w:val="en-US"/>
        </w:rPr>
      </w:pPr>
      <w:r w:rsidRPr="00FE7DA2">
        <w:rPr>
          <w:lang w:val="en-US"/>
        </w:rPr>
        <w:t>occurring in parallel.</w:t>
      </w:r>
    </w:p>
    <w:p w14:paraId="164CEF42" w14:textId="77777777" w:rsidR="0075457C" w:rsidRPr="00FE7DA2" w:rsidRDefault="001025D2" w:rsidP="00247A0B">
      <w:pPr>
        <w:jc w:val="both"/>
        <w:rPr>
          <w:lang w:val="en-US"/>
        </w:rPr>
      </w:pPr>
      <w:r w:rsidRPr="00FE7DA2">
        <w:rPr>
          <w:lang w:val="en-US"/>
        </w:rPr>
        <w:t>R/:</w:t>
      </w:r>
      <w:r w:rsidR="000E03D1" w:rsidRPr="00FE7DA2">
        <w:rPr>
          <w:lang w:val="en-US"/>
        </w:rPr>
        <w:t xml:space="preserve"> </w:t>
      </w:r>
      <w:r w:rsidR="0075457C" w:rsidRPr="00FE7DA2">
        <w:rPr>
          <w:lang w:val="en-US"/>
        </w:rPr>
        <w:t>Thank you for this observation. We would like to clarify that Figures 1 and 2 represent the process at different levels of detail. In Figure 1, Material Collection and Material Preparation correspond to the main process steps. Collection and sorting are grouped within the Material Collection step, whereas shredding is included within the Material Preparation step.</w:t>
      </w:r>
    </w:p>
    <w:p w14:paraId="20837DDD" w14:textId="77777777" w:rsidR="0075457C" w:rsidRPr="00FE7DA2" w:rsidRDefault="0075457C" w:rsidP="00247A0B">
      <w:pPr>
        <w:jc w:val="both"/>
        <w:rPr>
          <w:lang w:val="en-US"/>
        </w:rPr>
      </w:pPr>
      <w:r w:rsidRPr="00FE7DA2">
        <w:rPr>
          <w:lang w:val="en-US"/>
        </w:rPr>
        <w:t>In Figure 2, these main steps are further divided into the individual stages considered in the comparative analysis. Therefore, collection, sorting, shredding, and sifting are displayed separately, although they belong to the broader steps presented in Figure 1. Cleaning and drying, which are also part of material preparation, were not included in Figure 2 because cleaning was not performed in this study and the drying procedure remained unchanged across the evaluated conditions.</w:t>
      </w:r>
    </w:p>
    <w:p w14:paraId="10FD87A9" w14:textId="1DEEB4DE" w:rsidR="00817981" w:rsidRPr="00FE7DA2" w:rsidRDefault="00817981" w:rsidP="00247A0B">
      <w:pPr>
        <w:jc w:val="both"/>
        <w:rPr>
          <w:color w:val="EE0000"/>
          <w:lang w:val="en-US"/>
        </w:rPr>
      </w:pPr>
      <w:r w:rsidRPr="00FE7DA2">
        <w:rPr>
          <w:lang w:val="en-US"/>
        </w:rPr>
        <w:t>To avoid this potential misunderstanding, the caption of Figure 2 has been revised by specifying “by stage”, to clarify that Figure 2 presents individual stages evaluated in the comparative analysis, rather than the broader process steps presented in Figure 1.</w:t>
      </w:r>
      <w:r w:rsidR="00E02FA6" w:rsidRPr="00FE7DA2">
        <w:rPr>
          <w:lang w:val="en-US"/>
        </w:rPr>
        <w:t xml:space="preserve"> </w:t>
      </w:r>
    </w:p>
    <w:p w14:paraId="4EE5A81C" w14:textId="516B6963" w:rsidR="004C7126" w:rsidRPr="00FE7DA2" w:rsidRDefault="004C7126" w:rsidP="00247A0B">
      <w:pPr>
        <w:jc w:val="both"/>
        <w:rPr>
          <w:lang w:val="en-US"/>
        </w:rPr>
      </w:pPr>
      <w:r w:rsidRPr="00FE7DA2">
        <w:rPr>
          <w:lang w:val="en-US"/>
        </w:rPr>
        <w:t>9. The tensile tests did not consider shredded and pelletized feedstocks because of</w:t>
      </w:r>
      <w:r w:rsidR="004E79A5" w:rsidRPr="00FE7DA2">
        <w:rPr>
          <w:lang w:val="en-US"/>
        </w:rPr>
        <w:t xml:space="preserve"> </w:t>
      </w:r>
      <w:r w:rsidRPr="00FE7DA2">
        <w:rPr>
          <w:lang w:val="en-US"/>
        </w:rPr>
        <w:t>brittleness, implying that the analysis of mechanical properties is made based on one of</w:t>
      </w:r>
      <w:r w:rsidR="004E79A5" w:rsidRPr="00FE7DA2">
        <w:rPr>
          <w:lang w:val="en-US"/>
        </w:rPr>
        <w:t xml:space="preserve"> </w:t>
      </w:r>
      <w:r w:rsidRPr="00FE7DA2">
        <w:rPr>
          <w:lang w:val="en-US"/>
        </w:rPr>
        <w:t>four particle types analyzed. It should be noted as a limitation in the text, not just</w:t>
      </w:r>
      <w:r w:rsidR="004E79A5" w:rsidRPr="00FE7DA2">
        <w:rPr>
          <w:lang w:val="en-US"/>
        </w:rPr>
        <w:t xml:space="preserve"> </w:t>
      </w:r>
      <w:r w:rsidRPr="00FE7DA2">
        <w:rPr>
          <w:lang w:val="en-US"/>
        </w:rPr>
        <w:t>mentioned in Appendix C.</w:t>
      </w:r>
    </w:p>
    <w:p w14:paraId="696A1C5C" w14:textId="7676BD2E" w:rsidR="0051235A" w:rsidRPr="00080354" w:rsidRDefault="001B47B9" w:rsidP="00247A0B">
      <w:pPr>
        <w:jc w:val="both"/>
        <w:rPr>
          <w:lang w:val="en-US"/>
        </w:rPr>
      </w:pPr>
      <w:r w:rsidRPr="00FE7DA2">
        <w:rPr>
          <w:lang w:val="en-US"/>
        </w:rPr>
        <w:t xml:space="preserve">R/: </w:t>
      </w:r>
      <w:r w:rsidR="00080354" w:rsidRPr="00FE7DA2">
        <w:rPr>
          <w:lang w:val="en-US"/>
        </w:rPr>
        <w:t>Due to the manuscript word-count restrictions, the complete tensile testing section was moved to Appendix C, which is why this limitation was originally discussed only there. However, we agree that it is important to explicitly acknowledge in the main text that the mechanical analysis was limited by the inability to obtain suitable tensile specimens from the shredded and pelletized feedstocks due to their brittleness. Therefore,</w:t>
      </w:r>
      <w:r w:rsidR="00A8527E" w:rsidRPr="00FE7DA2">
        <w:rPr>
          <w:lang w:val="en-US"/>
        </w:rPr>
        <w:t xml:space="preserve"> we have cited in the text the appendix C</w:t>
      </w:r>
      <w:r w:rsidR="0043495D" w:rsidRPr="00FE7DA2">
        <w:rPr>
          <w:lang w:val="en-US"/>
        </w:rPr>
        <w:t xml:space="preserve"> in Section </w:t>
      </w:r>
      <w:r w:rsidR="00C10A61" w:rsidRPr="00FE7DA2">
        <w:rPr>
          <w:lang w:val="en-US"/>
        </w:rPr>
        <w:t>“</w:t>
      </w:r>
      <w:r w:rsidR="0043495D" w:rsidRPr="00FE7DA2">
        <w:rPr>
          <w:lang w:val="en-US"/>
        </w:rPr>
        <w:t>3.3 application case study</w:t>
      </w:r>
      <w:r w:rsidR="00C10A61" w:rsidRPr="00FE7DA2">
        <w:rPr>
          <w:lang w:val="en-US"/>
        </w:rPr>
        <w:t>”</w:t>
      </w:r>
      <w:r w:rsidR="00EA089D" w:rsidRPr="00FE7DA2">
        <w:rPr>
          <w:lang w:val="en-US"/>
        </w:rPr>
        <w:t>.</w:t>
      </w:r>
      <w:r w:rsidR="00EA089D">
        <w:rPr>
          <w:lang w:val="en-US"/>
        </w:rPr>
        <w:t xml:space="preserve"> </w:t>
      </w:r>
    </w:p>
    <w:p w14:paraId="5B6F0F97" w14:textId="77777777" w:rsidR="004C7126" w:rsidRPr="00FE7DA2" w:rsidRDefault="004C7126" w:rsidP="00247A0B">
      <w:pPr>
        <w:jc w:val="both"/>
        <w:rPr>
          <w:lang w:val="en-US"/>
        </w:rPr>
      </w:pPr>
      <w:r w:rsidRPr="00FE7DA2">
        <w:rPr>
          <w:lang w:val="en-US"/>
        </w:rPr>
        <w:lastRenderedPageBreak/>
        <w:t>10. Crown-molding case study (Fig. 6) is presented only using three out of four available</w:t>
      </w:r>
    </w:p>
    <w:p w14:paraId="4EB5F064" w14:textId="77777777" w:rsidR="004C7126" w:rsidRPr="00FE7DA2" w:rsidRDefault="004C7126" w:rsidP="00247A0B">
      <w:pPr>
        <w:jc w:val="both"/>
        <w:rPr>
          <w:lang w:val="en-US"/>
        </w:rPr>
      </w:pPr>
      <w:r w:rsidRPr="00FE7DA2">
        <w:rPr>
          <w:lang w:val="en-US"/>
        </w:rPr>
        <w:t>particle types, namely excluding "shredded" without any explanation in Section 3.3.</w:t>
      </w:r>
    </w:p>
    <w:p w14:paraId="04F67333" w14:textId="3EA762C8" w:rsidR="006D3B57" w:rsidRPr="006D3B57" w:rsidRDefault="000966D9" w:rsidP="00247A0B">
      <w:pPr>
        <w:jc w:val="both"/>
        <w:rPr>
          <w:lang w:val="en-US"/>
        </w:rPr>
      </w:pPr>
      <w:r w:rsidRPr="00FE7DA2">
        <w:rPr>
          <w:lang w:val="en-US"/>
        </w:rPr>
        <w:t xml:space="preserve">R/: </w:t>
      </w:r>
      <w:r w:rsidR="006D3B57" w:rsidRPr="00FE7DA2">
        <w:rPr>
          <w:lang w:val="en-US"/>
        </w:rPr>
        <w:t xml:space="preserve">Thank you for this observation. To clarify why the shredded material is not shown in Figure 6, the following sentence was added to Section </w:t>
      </w:r>
      <w:r w:rsidR="00C10A61" w:rsidRPr="00FE7DA2">
        <w:rPr>
          <w:lang w:val="en-US"/>
        </w:rPr>
        <w:t>“</w:t>
      </w:r>
      <w:r w:rsidR="006D3B57" w:rsidRPr="00FE7DA2">
        <w:rPr>
          <w:lang w:val="en-US"/>
        </w:rPr>
        <w:t>3.3</w:t>
      </w:r>
      <w:r w:rsidR="00AA727D" w:rsidRPr="00FE7DA2">
        <w:rPr>
          <w:lang w:val="en-US"/>
        </w:rPr>
        <w:t xml:space="preserve"> application case study</w:t>
      </w:r>
      <w:r w:rsidR="00C10A61" w:rsidRPr="00FE7DA2">
        <w:rPr>
          <w:lang w:val="en-US"/>
        </w:rPr>
        <w:t>”</w:t>
      </w:r>
      <w:r w:rsidR="00AA727D" w:rsidRPr="00FE7DA2">
        <w:rPr>
          <w:lang w:val="en-US"/>
        </w:rPr>
        <w:t xml:space="preserve"> </w:t>
      </w:r>
      <w:r w:rsidR="00477328" w:rsidRPr="00FE7DA2">
        <w:rPr>
          <w:lang w:val="en-US"/>
        </w:rPr>
        <w:t xml:space="preserve"> </w:t>
      </w:r>
      <w:r w:rsidR="00AA727D" w:rsidRPr="00FE7DA2">
        <w:rPr>
          <w:lang w:val="en-US"/>
        </w:rPr>
        <w:t>“</w:t>
      </w:r>
      <w:r w:rsidR="006D3B57" w:rsidRPr="00FE7DA2">
        <w:rPr>
          <w:lang w:val="en-US"/>
        </w:rPr>
        <w:t xml:space="preserve">Similar to the tensile specimens </w:t>
      </w:r>
      <w:r w:rsidR="00657624" w:rsidRPr="00FE7DA2">
        <w:rPr>
          <w:lang w:val="en-US"/>
        </w:rPr>
        <w:t xml:space="preserve"> </w:t>
      </w:r>
      <w:r w:rsidR="00657624" w:rsidRPr="00FE7DA2">
        <w:rPr>
          <w:rFonts w:cs="Times New Roman"/>
          <w:lang w:val="en-US"/>
        </w:rPr>
        <w:t>(Appendix C)</w:t>
      </w:r>
      <w:r w:rsidR="00657624" w:rsidRPr="00FE7DA2">
        <w:rPr>
          <w:rFonts w:ascii="Times New Roman" w:hAnsi="Times New Roman" w:cs="Times New Roman"/>
          <w:lang w:val="en-US"/>
        </w:rPr>
        <w:t xml:space="preserve"> </w:t>
      </w:r>
      <w:r w:rsidR="006D3B57" w:rsidRPr="00FE7DA2">
        <w:rPr>
          <w:lang w:val="en-US"/>
        </w:rPr>
        <w:t>and the previous 3D-printed samples, the use of shredded material resulted in brittle structures, while pelletized recycled feedstock showed poor bed adhesion</w:t>
      </w:r>
      <w:r w:rsidR="002D5B12" w:rsidRPr="00FE7DA2">
        <w:rPr>
          <w:lang w:val="en-US"/>
        </w:rPr>
        <w:t xml:space="preserve"> ..</w:t>
      </w:r>
      <w:r w:rsidR="006D3B57" w:rsidRPr="00FE7DA2">
        <w:rPr>
          <w:lang w:val="en-US"/>
        </w:rPr>
        <w:t>.” Therefore, Figure 6 presents only the successfully printed crown-molding samples for which a meaningful visual comparison could be made.</w:t>
      </w:r>
    </w:p>
    <w:p w14:paraId="46DD7BB2" w14:textId="78D35DF0" w:rsidR="004C7126" w:rsidRPr="00D37BD5" w:rsidRDefault="004C7126" w:rsidP="00247A0B">
      <w:pPr>
        <w:jc w:val="both"/>
        <w:rPr>
          <w:highlight w:val="yellow"/>
          <w:lang w:val="en-US"/>
        </w:rPr>
      </w:pPr>
      <w:commentRangeStart w:id="4"/>
      <w:r w:rsidRPr="00D37BD5">
        <w:rPr>
          <w:highlight w:val="yellow"/>
          <w:lang w:val="en-US"/>
        </w:rPr>
        <w:t>11. Language editing is required to ensure correct English in the manuscript ("This KPI's</w:t>
      </w:r>
      <w:r w:rsidR="001105FA">
        <w:rPr>
          <w:highlight w:val="yellow"/>
          <w:lang w:val="en-US"/>
        </w:rPr>
        <w:t xml:space="preserve"> </w:t>
      </w:r>
      <w:r w:rsidRPr="00D37BD5">
        <w:rPr>
          <w:highlight w:val="yellow"/>
          <w:lang w:val="en-US"/>
        </w:rPr>
        <w:t>were calculated..." and other issues like this all over the manuscript.</w:t>
      </w:r>
    </w:p>
    <w:p w14:paraId="4B8A4D73" w14:textId="77093E3B" w:rsidR="00112B9A" w:rsidRPr="004C7126" w:rsidRDefault="000C6BBC" w:rsidP="00247A0B">
      <w:pPr>
        <w:jc w:val="both"/>
        <w:rPr>
          <w:lang w:val="en-US"/>
        </w:rPr>
      </w:pPr>
      <w:r w:rsidRPr="00D37BD5">
        <w:rPr>
          <w:highlight w:val="yellow"/>
          <w:lang w:val="en-US"/>
        </w:rPr>
        <w:t xml:space="preserve">R/: </w:t>
      </w:r>
      <w:r w:rsidR="00110BED" w:rsidRPr="00D37BD5">
        <w:rPr>
          <w:highlight w:val="yellow"/>
          <w:lang w:val="en-US"/>
        </w:rPr>
        <w:t xml:space="preserve">Thank you for this comment. We have revised the </w:t>
      </w:r>
      <w:r w:rsidR="006E592F" w:rsidRPr="00D37BD5">
        <w:rPr>
          <w:highlight w:val="yellow"/>
          <w:lang w:val="en-US"/>
        </w:rPr>
        <w:t>English throughout the manuscript</w:t>
      </w:r>
      <w:r w:rsidR="006E592F">
        <w:rPr>
          <w:lang w:val="en-US"/>
        </w:rPr>
        <w:t xml:space="preserve"> </w:t>
      </w:r>
      <w:commentRangeEnd w:id="4"/>
      <w:r w:rsidR="00B225ED" w:rsidRPr="004C7126">
        <w:rPr>
          <w:rStyle w:val="CommentReference"/>
          <w:sz w:val="24"/>
          <w:szCs w:val="24"/>
          <w:lang w:val="en-US"/>
        </w:rPr>
        <w:commentReference w:id="4"/>
      </w:r>
    </w:p>
    <w:p w14:paraId="39DF3761" w14:textId="77777777" w:rsidR="004C7126" w:rsidRPr="00FE7DA2" w:rsidRDefault="004C7126" w:rsidP="00247A0B">
      <w:pPr>
        <w:jc w:val="both"/>
        <w:rPr>
          <w:lang w:val="en-US"/>
        </w:rPr>
      </w:pPr>
      <w:r w:rsidRPr="00FE7DA2">
        <w:rPr>
          <w:lang w:val="en-US"/>
        </w:rPr>
        <w:t>12. In Table 1, T1, T2, T3 (temperature zones) have been employed without being</w:t>
      </w:r>
    </w:p>
    <w:p w14:paraId="435C444D" w14:textId="77777777" w:rsidR="004C7126" w:rsidRPr="00FE7DA2" w:rsidRDefault="004C7126" w:rsidP="00247A0B">
      <w:pPr>
        <w:jc w:val="both"/>
        <w:rPr>
          <w:lang w:val="en-US"/>
        </w:rPr>
      </w:pPr>
      <w:r w:rsidRPr="00FE7DA2">
        <w:rPr>
          <w:lang w:val="en-US"/>
        </w:rPr>
        <w:t>defined.</w:t>
      </w:r>
    </w:p>
    <w:p w14:paraId="6DD58F21" w14:textId="2F2E02B8" w:rsidR="00AD2A07" w:rsidRPr="00FE7DA2" w:rsidRDefault="00AD2A07" w:rsidP="00247A0B">
      <w:pPr>
        <w:jc w:val="both"/>
        <w:rPr>
          <w:lang w:val="en-US"/>
        </w:rPr>
      </w:pPr>
      <w:r w:rsidRPr="00FE7DA2">
        <w:rPr>
          <w:lang w:val="en-US"/>
        </w:rPr>
        <w:t xml:space="preserve">R/: </w:t>
      </w:r>
      <w:r w:rsidR="00785C24" w:rsidRPr="00FE7DA2">
        <w:rPr>
          <w:lang w:val="en-US"/>
        </w:rPr>
        <w:t xml:space="preserve"> The temperature zones T1, T2, and T3 are now  defined in Section 2.2</w:t>
      </w:r>
      <w:r w:rsidR="008E6D1D" w:rsidRPr="00FE7DA2">
        <w:rPr>
          <w:lang w:val="en-US"/>
        </w:rPr>
        <w:t xml:space="preserve"> Fused</w:t>
      </w:r>
      <w:r w:rsidR="007A208D" w:rsidRPr="00FE7DA2">
        <w:rPr>
          <w:lang w:val="en-US"/>
        </w:rPr>
        <w:t xml:space="preserve"> Fabrication (FGF)</w:t>
      </w:r>
      <w:r w:rsidR="00785C24" w:rsidRPr="00FE7DA2">
        <w:rPr>
          <w:lang w:val="en-US"/>
        </w:rPr>
        <w:t xml:space="preserve"> of the manuscript. </w:t>
      </w:r>
    </w:p>
    <w:p w14:paraId="45B5236D" w14:textId="77777777" w:rsidR="004C7126" w:rsidRPr="00FE7DA2" w:rsidRDefault="004C7126" w:rsidP="00247A0B">
      <w:pPr>
        <w:jc w:val="both"/>
        <w:rPr>
          <w:lang w:val="en-US"/>
        </w:rPr>
      </w:pPr>
      <w:r w:rsidRPr="00FE7DA2">
        <w:rPr>
          <w:lang w:val="en-US"/>
        </w:rPr>
        <w:t>13. Your conclusions are absolutely right about conducting a full-scale LCA in the future,</w:t>
      </w:r>
    </w:p>
    <w:p w14:paraId="511CE430" w14:textId="77777777" w:rsidR="004C7126" w:rsidRPr="00FE7DA2" w:rsidRDefault="004C7126" w:rsidP="00247A0B">
      <w:pPr>
        <w:jc w:val="both"/>
        <w:rPr>
          <w:lang w:val="en-US"/>
        </w:rPr>
      </w:pPr>
      <w:r w:rsidRPr="00FE7DA2">
        <w:rPr>
          <w:lang w:val="en-US"/>
        </w:rPr>
        <w:t>but you cite the figure of an 82.1% reduction of environmental impacts (Ref. [43]) rather</w:t>
      </w:r>
    </w:p>
    <w:p w14:paraId="5C6AEC3D" w14:textId="77777777" w:rsidR="004C7126" w:rsidRPr="00FE7DA2" w:rsidRDefault="004C7126" w:rsidP="00247A0B">
      <w:pPr>
        <w:jc w:val="both"/>
        <w:rPr>
          <w:lang w:val="en-US"/>
        </w:rPr>
      </w:pPr>
      <w:r w:rsidRPr="00FE7DA2">
        <w:rPr>
          <w:lang w:val="en-US"/>
        </w:rPr>
        <w:t>frequently in your Introduction. This value is taken from another study and not verified in</w:t>
      </w:r>
    </w:p>
    <w:p w14:paraId="5EB521A1" w14:textId="0CF5C218" w:rsidR="004C7126" w:rsidRPr="00FE7DA2" w:rsidRDefault="004C7126" w:rsidP="00247A0B">
      <w:pPr>
        <w:jc w:val="both"/>
        <w:rPr>
          <w:lang w:val="en-US"/>
        </w:rPr>
      </w:pPr>
      <w:r w:rsidRPr="00FE7DA2">
        <w:rPr>
          <w:lang w:val="en-US"/>
        </w:rPr>
        <w:t>yours.</w:t>
      </w:r>
    </w:p>
    <w:p w14:paraId="5FBF5382" w14:textId="48892209" w:rsidR="007A14FA" w:rsidRPr="00FE7DA2" w:rsidRDefault="00444E82" w:rsidP="00247A0B">
      <w:pPr>
        <w:pStyle w:val="Bibliography"/>
        <w:jc w:val="both"/>
        <w:rPr>
          <w:lang w:val="en-US"/>
        </w:rPr>
      </w:pPr>
      <w:r w:rsidRPr="00FE7DA2">
        <w:rPr>
          <w:lang w:val="en-US"/>
        </w:rPr>
        <w:t xml:space="preserve">R/: </w:t>
      </w:r>
      <w:r w:rsidR="00EA0050" w:rsidRPr="00FE7DA2">
        <w:rPr>
          <w:lang w:val="en-US"/>
        </w:rPr>
        <w:t xml:space="preserve"> </w:t>
      </w:r>
      <w:r w:rsidR="007A14FA" w:rsidRPr="00FE7DA2">
        <w:rPr>
          <w:lang w:val="en-US"/>
        </w:rPr>
        <w:t xml:space="preserve">Thank you for this comment. The work </w:t>
      </w:r>
      <w:r w:rsidR="007A14FA" w:rsidRPr="00FE7DA2">
        <w:rPr>
          <w:i/>
          <w:iCs/>
          <w:lang w:val="en-US"/>
        </w:rPr>
        <w:t>“Circularity: Understanding the Environmental Tradeoffs of Additive Manufacturing with Waste Plastics”</w:t>
      </w:r>
      <w:r w:rsidR="007A14FA" w:rsidRPr="00FE7DA2">
        <w:rPr>
          <w:lang w:val="en-US"/>
        </w:rPr>
        <w:t xml:space="preserve"> is mentioned once in the Introduction to provide context from the existing literature. In that study, the authors reported that FGF using waste plastic could reduce climate impacts by 82.1% compared with FFF</w:t>
      </w:r>
      <w:r w:rsidR="00B169CA" w:rsidRPr="00FE7DA2">
        <w:rPr>
          <w:lang w:val="en-US"/>
        </w:rPr>
        <w:t xml:space="preserve"> (</w:t>
      </w:r>
      <w:r w:rsidR="00C53103" w:rsidRPr="00FE7DA2">
        <w:rPr>
          <w:lang w:val="en-US"/>
        </w:rPr>
        <w:t xml:space="preserve">this clarification regarding the comparison with FFF was included in the Introduction) </w:t>
      </w:r>
      <w:r w:rsidR="007A14FA" w:rsidRPr="00FE7DA2">
        <w:rPr>
          <w:lang w:val="en-US"/>
        </w:rPr>
        <w:t>. Since this comparison was not evaluated in the present study, the value was included only as a previously reported result and was explicitly attributed to the original authors. We agree that this value was not verified in our work, as a LCA was outside the scope of the present study.</w:t>
      </w:r>
    </w:p>
    <w:p w14:paraId="49F38D73" w14:textId="77777777" w:rsidR="007A14FA" w:rsidRPr="007A14FA" w:rsidRDefault="007A14FA" w:rsidP="00247A0B">
      <w:pPr>
        <w:jc w:val="both"/>
        <w:rPr>
          <w:lang w:val="en-US"/>
        </w:rPr>
      </w:pPr>
      <w:r w:rsidRPr="00FE7DA2">
        <w:rPr>
          <w:lang w:val="en-US"/>
        </w:rPr>
        <w:t>We also thank the reviewer for drawing our attention to this point, as it allowed us to identify an error in the reference numbering. Reference [43] was also incorrectly cited in Appendix C in the tensile testing section</w:t>
      </w:r>
    </w:p>
    <w:p w14:paraId="70F26D07" w14:textId="567C914A" w:rsidR="00322034" w:rsidRPr="004C7126" w:rsidRDefault="00322034" w:rsidP="00247A0B">
      <w:pPr>
        <w:jc w:val="both"/>
        <w:rPr>
          <w:lang w:val="en-US"/>
        </w:rPr>
      </w:pPr>
    </w:p>
    <w:sectPr w:rsidR="00322034" w:rsidRPr="004C712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talina Suescun Gonzalez" w:date="2026-09-05T10:04:00Z" w:initials="CS">
    <w:p w14:paraId="480CDFE9" w14:textId="77777777" w:rsidR="0086083A" w:rsidRDefault="0086083A" w:rsidP="0086083A">
      <w:pPr>
        <w:pStyle w:val="CommentText"/>
      </w:pPr>
      <w:r>
        <w:rPr>
          <w:rStyle w:val="CommentReference"/>
        </w:rPr>
        <w:annotationRef/>
      </w:r>
      <w:r>
        <w:t>I’m reviewing the whole manuscript</w:t>
      </w:r>
    </w:p>
  </w:comment>
  <w:comment w:id="1" w:author="Catalina Suescun Gonzalez" w:date="2026-09-04T10:51:00Z" w:initials="CS">
    <w:p w14:paraId="78747815" w14:textId="77777777" w:rsidR="009159F6" w:rsidRDefault="009159F6" w:rsidP="009159F6">
      <w:pPr>
        <w:pStyle w:val="CommentText"/>
      </w:pPr>
      <w:r>
        <w:rPr>
          <w:rStyle w:val="CommentReference"/>
        </w:rPr>
        <w:annotationRef/>
      </w:r>
      <w:r>
        <w:t xml:space="preserve">This table is really need? </w:t>
      </w:r>
    </w:p>
  </w:comment>
  <w:comment w:id="2" w:author="Catalina Suescun Gonzalez" w:date="2026-09-04T10:27:00Z" w:initials="CS">
    <w:p w14:paraId="564C1BA5" w14:textId="77777777" w:rsidR="00921957" w:rsidRDefault="00921957" w:rsidP="00921957">
      <w:pPr>
        <w:pStyle w:val="CommentText"/>
      </w:pPr>
      <w:r>
        <w:rPr>
          <w:rStyle w:val="CommentReference"/>
        </w:rPr>
        <w:annotationRef/>
      </w:r>
      <w:r>
        <w:t xml:space="preserve">We should perform a sensitivity analisis? </w:t>
      </w:r>
    </w:p>
  </w:comment>
  <w:comment w:id="3" w:author="Catalina Suescun Gonzalez" w:date="2026-09-04T12:36:00Z" w:initials="CS">
    <w:p w14:paraId="183A75C3" w14:textId="77777777" w:rsidR="00EA1371" w:rsidRDefault="00EA1371" w:rsidP="00EA1371">
      <w:pPr>
        <w:pStyle w:val="CommentText"/>
      </w:pPr>
      <w:r>
        <w:rPr>
          <w:rStyle w:val="CommentReference"/>
        </w:rPr>
        <w:annotationRef/>
      </w:r>
      <w:r>
        <w:t xml:space="preserve">@Alessia, do you still have access to the printed parts? Is there an actual difference in height, or is it simply an optical illusion caused by the angle at which the picture was taken? </w:t>
      </w:r>
    </w:p>
  </w:comment>
  <w:comment w:id="4" w:author="Catalina Suescun Gonzalez" w:date="2026-09-05T10:29:00Z" w:initials="CS">
    <w:p w14:paraId="24E838FB" w14:textId="77777777" w:rsidR="00B225ED" w:rsidRDefault="00B225ED" w:rsidP="00B225ED">
      <w:pPr>
        <w:pStyle w:val="CommentText"/>
      </w:pPr>
      <w:r>
        <w:rPr>
          <w:rStyle w:val="CommentReference"/>
        </w:rPr>
        <w:annotationRef/>
      </w:r>
      <w:r>
        <w:t>In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0CDFE9" w15:done="0"/>
  <w15:commentEx w15:paraId="78747815" w15:done="0"/>
  <w15:commentEx w15:paraId="564C1BA5" w15:done="0"/>
  <w15:commentEx w15:paraId="183A75C3" w15:done="0"/>
  <w15:commentEx w15:paraId="24E838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482B82" w16cex:dateUtc="2026-09-05T08:04:00Z"/>
  <w16cex:commentExtensible w16cex:durableId="1D325619" w16cex:dateUtc="2026-09-04T08:51:00Z"/>
  <w16cex:commentExtensible w16cex:durableId="45F39452" w16cex:dateUtc="2026-09-04T08:27:00Z"/>
  <w16cex:commentExtensible w16cex:durableId="7F3B6FF8" w16cex:dateUtc="2026-09-04T10:36:00Z"/>
  <w16cex:commentExtensible w16cex:durableId="0E12DB4F" w16cex:dateUtc="2026-09-05T0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0CDFE9" w16cid:durableId="4D482B82"/>
  <w16cid:commentId w16cid:paraId="78747815" w16cid:durableId="1D325619"/>
  <w16cid:commentId w16cid:paraId="564C1BA5" w16cid:durableId="45F39452"/>
  <w16cid:commentId w16cid:paraId="183A75C3" w16cid:durableId="7F3B6FF8"/>
  <w16cid:commentId w16cid:paraId="24E838FB" w16cid:durableId="0E12DB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Serif">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C4835"/>
    <w:multiLevelType w:val="hybridMultilevel"/>
    <w:tmpl w:val="7F684684"/>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C8D5E3B"/>
    <w:multiLevelType w:val="hybridMultilevel"/>
    <w:tmpl w:val="4142E6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96484354">
    <w:abstractNumId w:val="1"/>
  </w:num>
  <w:num w:numId="2" w16cid:durableId="19786803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alina Suescun Gonzalez">
    <w15:presenceInfo w15:providerId="AD" w15:userId="S::suescung1@univ-lorraine.fr::9d30500f-b5c1-458b-b146-9618e945ca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126"/>
    <w:rsid w:val="00003DBD"/>
    <w:rsid w:val="00007178"/>
    <w:rsid w:val="00011037"/>
    <w:rsid w:val="00020103"/>
    <w:rsid w:val="00021D95"/>
    <w:rsid w:val="00023D51"/>
    <w:rsid w:val="0002458A"/>
    <w:rsid w:val="00026CBB"/>
    <w:rsid w:val="0003195F"/>
    <w:rsid w:val="00032574"/>
    <w:rsid w:val="00036254"/>
    <w:rsid w:val="000471FB"/>
    <w:rsid w:val="00053867"/>
    <w:rsid w:val="00056381"/>
    <w:rsid w:val="00060AAE"/>
    <w:rsid w:val="00067D11"/>
    <w:rsid w:val="00071EE4"/>
    <w:rsid w:val="000737E1"/>
    <w:rsid w:val="000738F2"/>
    <w:rsid w:val="00073ADF"/>
    <w:rsid w:val="00073B9F"/>
    <w:rsid w:val="00077B72"/>
    <w:rsid w:val="00080354"/>
    <w:rsid w:val="00081368"/>
    <w:rsid w:val="00083037"/>
    <w:rsid w:val="0008560A"/>
    <w:rsid w:val="00087281"/>
    <w:rsid w:val="00087384"/>
    <w:rsid w:val="00090302"/>
    <w:rsid w:val="000966D9"/>
    <w:rsid w:val="000971AF"/>
    <w:rsid w:val="000A5F6B"/>
    <w:rsid w:val="000B12C1"/>
    <w:rsid w:val="000B1481"/>
    <w:rsid w:val="000B32C9"/>
    <w:rsid w:val="000B7EE4"/>
    <w:rsid w:val="000C6BBC"/>
    <w:rsid w:val="000D572B"/>
    <w:rsid w:val="000E03D1"/>
    <w:rsid w:val="000E03DF"/>
    <w:rsid w:val="000E443B"/>
    <w:rsid w:val="00101971"/>
    <w:rsid w:val="001025D2"/>
    <w:rsid w:val="001036B9"/>
    <w:rsid w:val="001105FA"/>
    <w:rsid w:val="00110BED"/>
    <w:rsid w:val="00112B9A"/>
    <w:rsid w:val="00123A05"/>
    <w:rsid w:val="001268F7"/>
    <w:rsid w:val="001328C3"/>
    <w:rsid w:val="0014145B"/>
    <w:rsid w:val="00152B5A"/>
    <w:rsid w:val="001709E4"/>
    <w:rsid w:val="00170A4A"/>
    <w:rsid w:val="00171597"/>
    <w:rsid w:val="00181D99"/>
    <w:rsid w:val="00185D08"/>
    <w:rsid w:val="00193CFB"/>
    <w:rsid w:val="001A1DAA"/>
    <w:rsid w:val="001B47B9"/>
    <w:rsid w:val="001B7EE2"/>
    <w:rsid w:val="001C09FC"/>
    <w:rsid w:val="001C5DC8"/>
    <w:rsid w:val="001C6ABC"/>
    <w:rsid w:val="001D189F"/>
    <w:rsid w:val="001D2901"/>
    <w:rsid w:val="001D2DC4"/>
    <w:rsid w:val="001D7236"/>
    <w:rsid w:val="001E409B"/>
    <w:rsid w:val="001F3446"/>
    <w:rsid w:val="00203F8C"/>
    <w:rsid w:val="0021227C"/>
    <w:rsid w:val="0021652B"/>
    <w:rsid w:val="00222A3B"/>
    <w:rsid w:val="00232062"/>
    <w:rsid w:val="002354D9"/>
    <w:rsid w:val="00240510"/>
    <w:rsid w:val="00244CDC"/>
    <w:rsid w:val="00245AD4"/>
    <w:rsid w:val="00247A0B"/>
    <w:rsid w:val="00265ED9"/>
    <w:rsid w:val="002710BE"/>
    <w:rsid w:val="0027271A"/>
    <w:rsid w:val="00275A66"/>
    <w:rsid w:val="00277227"/>
    <w:rsid w:val="002825AA"/>
    <w:rsid w:val="002842BA"/>
    <w:rsid w:val="00285A45"/>
    <w:rsid w:val="00286445"/>
    <w:rsid w:val="00287560"/>
    <w:rsid w:val="0029273E"/>
    <w:rsid w:val="0029295D"/>
    <w:rsid w:val="002B0C3E"/>
    <w:rsid w:val="002C4CA4"/>
    <w:rsid w:val="002C52CD"/>
    <w:rsid w:val="002C63AC"/>
    <w:rsid w:val="002C73A9"/>
    <w:rsid w:val="002D0127"/>
    <w:rsid w:val="002D07C2"/>
    <w:rsid w:val="002D1E1B"/>
    <w:rsid w:val="002D5B12"/>
    <w:rsid w:val="002D76D4"/>
    <w:rsid w:val="002E2FB7"/>
    <w:rsid w:val="002F0379"/>
    <w:rsid w:val="002F24A1"/>
    <w:rsid w:val="002F2F83"/>
    <w:rsid w:val="00302B1E"/>
    <w:rsid w:val="00303F1E"/>
    <w:rsid w:val="00304BC0"/>
    <w:rsid w:val="00313170"/>
    <w:rsid w:val="003165F9"/>
    <w:rsid w:val="00322034"/>
    <w:rsid w:val="003261EB"/>
    <w:rsid w:val="00330428"/>
    <w:rsid w:val="003455FF"/>
    <w:rsid w:val="00347DEA"/>
    <w:rsid w:val="0035437F"/>
    <w:rsid w:val="00357070"/>
    <w:rsid w:val="003A03B3"/>
    <w:rsid w:val="003A7AD2"/>
    <w:rsid w:val="003A7FEE"/>
    <w:rsid w:val="003B0B05"/>
    <w:rsid w:val="003F090D"/>
    <w:rsid w:val="00402727"/>
    <w:rsid w:val="00403B44"/>
    <w:rsid w:val="00425D76"/>
    <w:rsid w:val="00426A4D"/>
    <w:rsid w:val="00426A6A"/>
    <w:rsid w:val="0043495D"/>
    <w:rsid w:val="00444E1F"/>
    <w:rsid w:val="00444E82"/>
    <w:rsid w:val="00453FB1"/>
    <w:rsid w:val="00462ED6"/>
    <w:rsid w:val="00464562"/>
    <w:rsid w:val="00475973"/>
    <w:rsid w:val="00477328"/>
    <w:rsid w:val="0048547F"/>
    <w:rsid w:val="00485B79"/>
    <w:rsid w:val="0049312F"/>
    <w:rsid w:val="00494BE3"/>
    <w:rsid w:val="004A4221"/>
    <w:rsid w:val="004A6E89"/>
    <w:rsid w:val="004B021F"/>
    <w:rsid w:val="004B2EC1"/>
    <w:rsid w:val="004B41F7"/>
    <w:rsid w:val="004B487F"/>
    <w:rsid w:val="004C046E"/>
    <w:rsid w:val="004C648D"/>
    <w:rsid w:val="004C7126"/>
    <w:rsid w:val="004C76D5"/>
    <w:rsid w:val="004D791A"/>
    <w:rsid w:val="004E2ACA"/>
    <w:rsid w:val="004E5490"/>
    <w:rsid w:val="004E79A5"/>
    <w:rsid w:val="004F027C"/>
    <w:rsid w:val="004F2266"/>
    <w:rsid w:val="004F2F3C"/>
    <w:rsid w:val="004F3AA3"/>
    <w:rsid w:val="005004C9"/>
    <w:rsid w:val="005076BB"/>
    <w:rsid w:val="0051235A"/>
    <w:rsid w:val="00513B6C"/>
    <w:rsid w:val="005210BD"/>
    <w:rsid w:val="00521EFF"/>
    <w:rsid w:val="00523F83"/>
    <w:rsid w:val="005244F6"/>
    <w:rsid w:val="0054136B"/>
    <w:rsid w:val="00547674"/>
    <w:rsid w:val="00557B4C"/>
    <w:rsid w:val="00560CD6"/>
    <w:rsid w:val="00584D80"/>
    <w:rsid w:val="005A0C1A"/>
    <w:rsid w:val="005A62BC"/>
    <w:rsid w:val="005B0AF7"/>
    <w:rsid w:val="005B59BC"/>
    <w:rsid w:val="005C0EA1"/>
    <w:rsid w:val="005D13B2"/>
    <w:rsid w:val="005D422F"/>
    <w:rsid w:val="005D4C42"/>
    <w:rsid w:val="005E339E"/>
    <w:rsid w:val="005E6EDE"/>
    <w:rsid w:val="006007C3"/>
    <w:rsid w:val="006009D1"/>
    <w:rsid w:val="00611720"/>
    <w:rsid w:val="00613393"/>
    <w:rsid w:val="006138E6"/>
    <w:rsid w:val="00614A31"/>
    <w:rsid w:val="00620EF3"/>
    <w:rsid w:val="00621DB6"/>
    <w:rsid w:val="00622F1B"/>
    <w:rsid w:val="00637E8C"/>
    <w:rsid w:val="006409E9"/>
    <w:rsid w:val="006446F6"/>
    <w:rsid w:val="00657624"/>
    <w:rsid w:val="00660BB0"/>
    <w:rsid w:val="00661707"/>
    <w:rsid w:val="00664180"/>
    <w:rsid w:val="00664193"/>
    <w:rsid w:val="0066464A"/>
    <w:rsid w:val="00673121"/>
    <w:rsid w:val="00673535"/>
    <w:rsid w:val="0067569D"/>
    <w:rsid w:val="006831D6"/>
    <w:rsid w:val="00684BFE"/>
    <w:rsid w:val="00686571"/>
    <w:rsid w:val="006909B5"/>
    <w:rsid w:val="006939BF"/>
    <w:rsid w:val="00694552"/>
    <w:rsid w:val="006948F9"/>
    <w:rsid w:val="0069517A"/>
    <w:rsid w:val="006971E4"/>
    <w:rsid w:val="00697CCA"/>
    <w:rsid w:val="006C02AE"/>
    <w:rsid w:val="006C1434"/>
    <w:rsid w:val="006C25D5"/>
    <w:rsid w:val="006C6A71"/>
    <w:rsid w:val="006D13C2"/>
    <w:rsid w:val="006D3B57"/>
    <w:rsid w:val="006E592F"/>
    <w:rsid w:val="006E7E82"/>
    <w:rsid w:val="006F5AF7"/>
    <w:rsid w:val="0070377C"/>
    <w:rsid w:val="00703F7B"/>
    <w:rsid w:val="00705345"/>
    <w:rsid w:val="00711A28"/>
    <w:rsid w:val="00717ABC"/>
    <w:rsid w:val="00746F43"/>
    <w:rsid w:val="00753753"/>
    <w:rsid w:val="00753A8C"/>
    <w:rsid w:val="00754129"/>
    <w:rsid w:val="0075457C"/>
    <w:rsid w:val="007656E6"/>
    <w:rsid w:val="007677D4"/>
    <w:rsid w:val="0078199A"/>
    <w:rsid w:val="00781E2E"/>
    <w:rsid w:val="007843AF"/>
    <w:rsid w:val="00785C24"/>
    <w:rsid w:val="00796DF3"/>
    <w:rsid w:val="007A14FA"/>
    <w:rsid w:val="007A208D"/>
    <w:rsid w:val="007A23FB"/>
    <w:rsid w:val="007B21B2"/>
    <w:rsid w:val="007B5B36"/>
    <w:rsid w:val="007C61A9"/>
    <w:rsid w:val="007D22FB"/>
    <w:rsid w:val="007D3C36"/>
    <w:rsid w:val="007D7D6A"/>
    <w:rsid w:val="007E7F95"/>
    <w:rsid w:val="007F3009"/>
    <w:rsid w:val="007F4A54"/>
    <w:rsid w:val="00805356"/>
    <w:rsid w:val="008069A0"/>
    <w:rsid w:val="0081061E"/>
    <w:rsid w:val="00813E98"/>
    <w:rsid w:val="0081452D"/>
    <w:rsid w:val="008161EE"/>
    <w:rsid w:val="00817981"/>
    <w:rsid w:val="00822299"/>
    <w:rsid w:val="0083222A"/>
    <w:rsid w:val="0084129E"/>
    <w:rsid w:val="00842A0F"/>
    <w:rsid w:val="00847259"/>
    <w:rsid w:val="00852BE2"/>
    <w:rsid w:val="00854195"/>
    <w:rsid w:val="0085608D"/>
    <w:rsid w:val="0086083A"/>
    <w:rsid w:val="00861511"/>
    <w:rsid w:val="00870E64"/>
    <w:rsid w:val="0087371A"/>
    <w:rsid w:val="00875E23"/>
    <w:rsid w:val="00880490"/>
    <w:rsid w:val="008807C0"/>
    <w:rsid w:val="00880EA8"/>
    <w:rsid w:val="00882F34"/>
    <w:rsid w:val="00894998"/>
    <w:rsid w:val="008A5E74"/>
    <w:rsid w:val="008A6426"/>
    <w:rsid w:val="008A7EAE"/>
    <w:rsid w:val="008B4A32"/>
    <w:rsid w:val="008C378E"/>
    <w:rsid w:val="008D70B9"/>
    <w:rsid w:val="008E11BD"/>
    <w:rsid w:val="008E3F64"/>
    <w:rsid w:val="008E6D1D"/>
    <w:rsid w:val="008F217C"/>
    <w:rsid w:val="008F3789"/>
    <w:rsid w:val="009064E7"/>
    <w:rsid w:val="00913001"/>
    <w:rsid w:val="00913FB0"/>
    <w:rsid w:val="009159F6"/>
    <w:rsid w:val="00916C57"/>
    <w:rsid w:val="0092124A"/>
    <w:rsid w:val="00921957"/>
    <w:rsid w:val="00923D93"/>
    <w:rsid w:val="00925F35"/>
    <w:rsid w:val="00930DED"/>
    <w:rsid w:val="009344D0"/>
    <w:rsid w:val="00934A8D"/>
    <w:rsid w:val="00942EF1"/>
    <w:rsid w:val="00944201"/>
    <w:rsid w:val="00976F6E"/>
    <w:rsid w:val="00981616"/>
    <w:rsid w:val="00984FB0"/>
    <w:rsid w:val="00992FE0"/>
    <w:rsid w:val="009A0DD0"/>
    <w:rsid w:val="009A4269"/>
    <w:rsid w:val="009B0FC8"/>
    <w:rsid w:val="009C61BD"/>
    <w:rsid w:val="009D189A"/>
    <w:rsid w:val="009E7700"/>
    <w:rsid w:val="00A064F9"/>
    <w:rsid w:val="00A137C8"/>
    <w:rsid w:val="00A25536"/>
    <w:rsid w:val="00A310D4"/>
    <w:rsid w:val="00A34D4F"/>
    <w:rsid w:val="00A3605A"/>
    <w:rsid w:val="00A657F6"/>
    <w:rsid w:val="00A6643C"/>
    <w:rsid w:val="00A80A21"/>
    <w:rsid w:val="00A8527E"/>
    <w:rsid w:val="00A90CB7"/>
    <w:rsid w:val="00A94022"/>
    <w:rsid w:val="00A97252"/>
    <w:rsid w:val="00AA727D"/>
    <w:rsid w:val="00AB0C96"/>
    <w:rsid w:val="00AB313A"/>
    <w:rsid w:val="00AB4477"/>
    <w:rsid w:val="00AC5D0B"/>
    <w:rsid w:val="00AC6033"/>
    <w:rsid w:val="00AC6F52"/>
    <w:rsid w:val="00AD2A07"/>
    <w:rsid w:val="00AD2C20"/>
    <w:rsid w:val="00AD480B"/>
    <w:rsid w:val="00AE27D6"/>
    <w:rsid w:val="00AE2DCD"/>
    <w:rsid w:val="00B04046"/>
    <w:rsid w:val="00B067DA"/>
    <w:rsid w:val="00B131B9"/>
    <w:rsid w:val="00B14A99"/>
    <w:rsid w:val="00B1599F"/>
    <w:rsid w:val="00B169CA"/>
    <w:rsid w:val="00B225ED"/>
    <w:rsid w:val="00B26FA2"/>
    <w:rsid w:val="00B311A8"/>
    <w:rsid w:val="00B33EF9"/>
    <w:rsid w:val="00B34816"/>
    <w:rsid w:val="00B36FCE"/>
    <w:rsid w:val="00B409FA"/>
    <w:rsid w:val="00B438ED"/>
    <w:rsid w:val="00B44388"/>
    <w:rsid w:val="00B46753"/>
    <w:rsid w:val="00B63F60"/>
    <w:rsid w:val="00B75B1B"/>
    <w:rsid w:val="00B81824"/>
    <w:rsid w:val="00B85864"/>
    <w:rsid w:val="00B8765F"/>
    <w:rsid w:val="00B9026A"/>
    <w:rsid w:val="00B91300"/>
    <w:rsid w:val="00B91829"/>
    <w:rsid w:val="00B92098"/>
    <w:rsid w:val="00BA7A00"/>
    <w:rsid w:val="00BE3E7F"/>
    <w:rsid w:val="00BE5B1B"/>
    <w:rsid w:val="00C005EA"/>
    <w:rsid w:val="00C06E3E"/>
    <w:rsid w:val="00C10A61"/>
    <w:rsid w:val="00C1167C"/>
    <w:rsid w:val="00C150F9"/>
    <w:rsid w:val="00C212B3"/>
    <w:rsid w:val="00C2391C"/>
    <w:rsid w:val="00C26472"/>
    <w:rsid w:val="00C337BF"/>
    <w:rsid w:val="00C41DFE"/>
    <w:rsid w:val="00C4306C"/>
    <w:rsid w:val="00C53103"/>
    <w:rsid w:val="00C53850"/>
    <w:rsid w:val="00C5785C"/>
    <w:rsid w:val="00C62AA0"/>
    <w:rsid w:val="00C70DDE"/>
    <w:rsid w:val="00C77AC1"/>
    <w:rsid w:val="00C82EE3"/>
    <w:rsid w:val="00C86CB0"/>
    <w:rsid w:val="00C8710B"/>
    <w:rsid w:val="00C8735A"/>
    <w:rsid w:val="00C93A1B"/>
    <w:rsid w:val="00C95EAA"/>
    <w:rsid w:val="00C97727"/>
    <w:rsid w:val="00C97D6F"/>
    <w:rsid w:val="00CA13F8"/>
    <w:rsid w:val="00CA4752"/>
    <w:rsid w:val="00CA4818"/>
    <w:rsid w:val="00CB502A"/>
    <w:rsid w:val="00CB6A1E"/>
    <w:rsid w:val="00CC30A4"/>
    <w:rsid w:val="00CE7025"/>
    <w:rsid w:val="00CE710A"/>
    <w:rsid w:val="00CF05CF"/>
    <w:rsid w:val="00CF173F"/>
    <w:rsid w:val="00CF7F68"/>
    <w:rsid w:val="00D25962"/>
    <w:rsid w:val="00D37BD5"/>
    <w:rsid w:val="00D46A51"/>
    <w:rsid w:val="00D517A2"/>
    <w:rsid w:val="00D517D9"/>
    <w:rsid w:val="00D531AB"/>
    <w:rsid w:val="00D53DBD"/>
    <w:rsid w:val="00D54BE8"/>
    <w:rsid w:val="00D566FE"/>
    <w:rsid w:val="00D60629"/>
    <w:rsid w:val="00D64FB2"/>
    <w:rsid w:val="00D653C5"/>
    <w:rsid w:val="00D7188E"/>
    <w:rsid w:val="00D8043A"/>
    <w:rsid w:val="00D83490"/>
    <w:rsid w:val="00D85712"/>
    <w:rsid w:val="00D92F84"/>
    <w:rsid w:val="00D96E23"/>
    <w:rsid w:val="00D97617"/>
    <w:rsid w:val="00DA5A42"/>
    <w:rsid w:val="00DA6F45"/>
    <w:rsid w:val="00DB135D"/>
    <w:rsid w:val="00DB3E27"/>
    <w:rsid w:val="00DB460A"/>
    <w:rsid w:val="00DC68FD"/>
    <w:rsid w:val="00DD545D"/>
    <w:rsid w:val="00DE79BD"/>
    <w:rsid w:val="00DE7B7C"/>
    <w:rsid w:val="00DF6A67"/>
    <w:rsid w:val="00E02FA6"/>
    <w:rsid w:val="00E054FB"/>
    <w:rsid w:val="00E06A9E"/>
    <w:rsid w:val="00E10CF8"/>
    <w:rsid w:val="00E1115A"/>
    <w:rsid w:val="00E13A89"/>
    <w:rsid w:val="00E15058"/>
    <w:rsid w:val="00E166D6"/>
    <w:rsid w:val="00E20475"/>
    <w:rsid w:val="00E2429E"/>
    <w:rsid w:val="00E31A28"/>
    <w:rsid w:val="00E31A4B"/>
    <w:rsid w:val="00E31B05"/>
    <w:rsid w:val="00E4041C"/>
    <w:rsid w:val="00E53D36"/>
    <w:rsid w:val="00E6103F"/>
    <w:rsid w:val="00E65917"/>
    <w:rsid w:val="00E67A0B"/>
    <w:rsid w:val="00E71F98"/>
    <w:rsid w:val="00E74630"/>
    <w:rsid w:val="00E74965"/>
    <w:rsid w:val="00E82762"/>
    <w:rsid w:val="00E8480D"/>
    <w:rsid w:val="00E855C3"/>
    <w:rsid w:val="00E960F7"/>
    <w:rsid w:val="00EA0050"/>
    <w:rsid w:val="00EA089D"/>
    <w:rsid w:val="00EA1371"/>
    <w:rsid w:val="00EA23EB"/>
    <w:rsid w:val="00EA2815"/>
    <w:rsid w:val="00EA50E6"/>
    <w:rsid w:val="00EA5A0C"/>
    <w:rsid w:val="00EB1357"/>
    <w:rsid w:val="00ED4C6C"/>
    <w:rsid w:val="00ED4D97"/>
    <w:rsid w:val="00EE4307"/>
    <w:rsid w:val="00EF5B1B"/>
    <w:rsid w:val="00F0007D"/>
    <w:rsid w:val="00F04497"/>
    <w:rsid w:val="00F067D9"/>
    <w:rsid w:val="00F22948"/>
    <w:rsid w:val="00F34419"/>
    <w:rsid w:val="00F42F24"/>
    <w:rsid w:val="00F4300C"/>
    <w:rsid w:val="00F53E12"/>
    <w:rsid w:val="00F55DBA"/>
    <w:rsid w:val="00F562A0"/>
    <w:rsid w:val="00F60291"/>
    <w:rsid w:val="00F6065A"/>
    <w:rsid w:val="00F644CF"/>
    <w:rsid w:val="00F66241"/>
    <w:rsid w:val="00F738DB"/>
    <w:rsid w:val="00F95C62"/>
    <w:rsid w:val="00FA358E"/>
    <w:rsid w:val="00FA5A2E"/>
    <w:rsid w:val="00FB3C50"/>
    <w:rsid w:val="00FB6151"/>
    <w:rsid w:val="00FE2F90"/>
    <w:rsid w:val="00FE7DA2"/>
    <w:rsid w:val="00FF00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1339"/>
  <w15:chartTrackingRefBased/>
  <w15:docId w15:val="{8892E11D-ABC8-4E3A-9070-C3D03C36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126"/>
    <w:rPr>
      <w:rFonts w:eastAsiaTheme="majorEastAsia" w:cstheme="majorBidi"/>
      <w:color w:val="272727" w:themeColor="text1" w:themeTint="D8"/>
    </w:rPr>
  </w:style>
  <w:style w:type="paragraph" w:styleId="Title">
    <w:name w:val="Title"/>
    <w:basedOn w:val="Normal"/>
    <w:next w:val="Normal"/>
    <w:link w:val="TitleChar"/>
    <w:uiPriority w:val="10"/>
    <w:qFormat/>
    <w:rsid w:val="004C7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126"/>
    <w:pPr>
      <w:spacing w:before="160"/>
      <w:jc w:val="center"/>
    </w:pPr>
    <w:rPr>
      <w:i/>
      <w:iCs/>
      <w:color w:val="404040" w:themeColor="text1" w:themeTint="BF"/>
    </w:rPr>
  </w:style>
  <w:style w:type="character" w:customStyle="1" w:styleId="QuoteChar">
    <w:name w:val="Quote Char"/>
    <w:basedOn w:val="DefaultParagraphFont"/>
    <w:link w:val="Quote"/>
    <w:uiPriority w:val="29"/>
    <w:rsid w:val="004C7126"/>
    <w:rPr>
      <w:i/>
      <w:iCs/>
      <w:color w:val="404040" w:themeColor="text1" w:themeTint="BF"/>
    </w:rPr>
  </w:style>
  <w:style w:type="paragraph" w:styleId="ListParagraph">
    <w:name w:val="List Paragraph"/>
    <w:basedOn w:val="Normal"/>
    <w:uiPriority w:val="34"/>
    <w:qFormat/>
    <w:rsid w:val="004C7126"/>
    <w:pPr>
      <w:ind w:left="720"/>
      <w:contextualSpacing/>
    </w:pPr>
  </w:style>
  <w:style w:type="character" w:styleId="IntenseEmphasis">
    <w:name w:val="Intense Emphasis"/>
    <w:basedOn w:val="DefaultParagraphFont"/>
    <w:uiPriority w:val="21"/>
    <w:qFormat/>
    <w:rsid w:val="004C7126"/>
    <w:rPr>
      <w:i/>
      <w:iCs/>
      <w:color w:val="0F4761" w:themeColor="accent1" w:themeShade="BF"/>
    </w:rPr>
  </w:style>
  <w:style w:type="paragraph" w:styleId="IntenseQuote">
    <w:name w:val="Intense Quote"/>
    <w:basedOn w:val="Normal"/>
    <w:next w:val="Normal"/>
    <w:link w:val="IntenseQuoteChar"/>
    <w:uiPriority w:val="30"/>
    <w:qFormat/>
    <w:rsid w:val="004C7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126"/>
    <w:rPr>
      <w:i/>
      <w:iCs/>
      <w:color w:val="0F4761" w:themeColor="accent1" w:themeShade="BF"/>
    </w:rPr>
  </w:style>
  <w:style w:type="character" w:styleId="IntenseReference">
    <w:name w:val="Intense Reference"/>
    <w:basedOn w:val="DefaultParagraphFont"/>
    <w:uiPriority w:val="32"/>
    <w:qFormat/>
    <w:rsid w:val="004C7126"/>
    <w:rPr>
      <w:b/>
      <w:bCs/>
      <w:smallCaps/>
      <w:color w:val="0F4761" w:themeColor="accent1" w:themeShade="BF"/>
      <w:spacing w:val="5"/>
    </w:rPr>
  </w:style>
  <w:style w:type="character" w:styleId="Hyperlink">
    <w:name w:val="Hyperlink"/>
    <w:basedOn w:val="DefaultParagraphFont"/>
    <w:uiPriority w:val="99"/>
    <w:unhideWhenUsed/>
    <w:rsid w:val="00171597"/>
    <w:rPr>
      <w:color w:val="467886" w:themeColor="hyperlink"/>
      <w:u w:val="single"/>
    </w:rPr>
  </w:style>
  <w:style w:type="character" w:styleId="UnresolvedMention">
    <w:name w:val="Unresolved Mention"/>
    <w:basedOn w:val="DefaultParagraphFont"/>
    <w:uiPriority w:val="99"/>
    <w:semiHidden/>
    <w:unhideWhenUsed/>
    <w:rsid w:val="00171597"/>
    <w:rPr>
      <w:color w:val="605E5C"/>
      <w:shd w:val="clear" w:color="auto" w:fill="E1DFDD"/>
    </w:rPr>
  </w:style>
  <w:style w:type="paragraph" w:styleId="Bibliography">
    <w:name w:val="Bibliography"/>
    <w:basedOn w:val="Normal"/>
    <w:next w:val="Normal"/>
    <w:uiPriority w:val="37"/>
    <w:unhideWhenUsed/>
    <w:rsid w:val="005B59BC"/>
  </w:style>
  <w:style w:type="character" w:styleId="CommentReference">
    <w:name w:val="annotation reference"/>
    <w:basedOn w:val="DefaultParagraphFont"/>
    <w:uiPriority w:val="99"/>
    <w:semiHidden/>
    <w:unhideWhenUsed/>
    <w:rsid w:val="00921957"/>
    <w:rPr>
      <w:sz w:val="16"/>
      <w:szCs w:val="16"/>
    </w:rPr>
  </w:style>
  <w:style w:type="paragraph" w:styleId="CommentText">
    <w:name w:val="annotation text"/>
    <w:basedOn w:val="Normal"/>
    <w:link w:val="CommentTextChar"/>
    <w:uiPriority w:val="99"/>
    <w:unhideWhenUsed/>
    <w:rsid w:val="00921957"/>
    <w:pPr>
      <w:spacing w:line="240" w:lineRule="auto"/>
    </w:pPr>
    <w:rPr>
      <w:sz w:val="20"/>
      <w:szCs w:val="20"/>
    </w:rPr>
  </w:style>
  <w:style w:type="character" w:customStyle="1" w:styleId="CommentTextChar">
    <w:name w:val="Comment Text Char"/>
    <w:basedOn w:val="DefaultParagraphFont"/>
    <w:link w:val="CommentText"/>
    <w:uiPriority w:val="99"/>
    <w:rsid w:val="00921957"/>
    <w:rPr>
      <w:sz w:val="20"/>
      <w:szCs w:val="20"/>
    </w:rPr>
  </w:style>
  <w:style w:type="paragraph" w:styleId="CommentSubject">
    <w:name w:val="annotation subject"/>
    <w:basedOn w:val="CommentText"/>
    <w:next w:val="CommentText"/>
    <w:link w:val="CommentSubjectChar"/>
    <w:uiPriority w:val="99"/>
    <w:semiHidden/>
    <w:unhideWhenUsed/>
    <w:rsid w:val="00921957"/>
    <w:rPr>
      <w:b/>
      <w:bCs/>
    </w:rPr>
  </w:style>
  <w:style w:type="character" w:customStyle="1" w:styleId="CommentSubjectChar">
    <w:name w:val="Comment Subject Char"/>
    <w:basedOn w:val="CommentTextChar"/>
    <w:link w:val="CommentSubject"/>
    <w:uiPriority w:val="99"/>
    <w:semiHidden/>
    <w:rsid w:val="009219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susmat.2025.e01430" TargetMode="External"/><Relationship Id="rId13" Type="http://schemas.openxmlformats.org/officeDocument/2006/relationships/hyperlink" Target="https://doi.org/10.1007/978-981-99-6601-1_17"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hyperlink" Target="https://doi.org/10.3390/inventions8040103" TargetMode="Externa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doi.org/10.1021/acsbiomaterials.2c015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85d3045-d79e-49b1-b2d5-4808ae63567a" xsi:nil="true"/>
    <lcf76f155ced4ddcb4097134ff3c332f xmlns="b79a6669-b227-46e2-bb5e-ef86048fd7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B2146C3A12A3478CE262F5137CAFD9" ma:contentTypeVersion="15" ma:contentTypeDescription="Crée un document." ma:contentTypeScope="" ma:versionID="bb2b2a993034e51a51e04a7cd654f75c">
  <xsd:schema xmlns:xsd="http://www.w3.org/2001/XMLSchema" xmlns:xs="http://www.w3.org/2001/XMLSchema" xmlns:p="http://schemas.microsoft.com/office/2006/metadata/properties" xmlns:ns2="b79a6669-b227-46e2-bb5e-ef86048fd7bf" xmlns:ns3="285d3045-d79e-49b1-b2d5-4808ae63567a" targetNamespace="http://schemas.microsoft.com/office/2006/metadata/properties" ma:root="true" ma:fieldsID="ca1aec4f676fb5e3dcad10539e66f2ea" ns2:_="" ns3:_="">
    <xsd:import namespace="b79a6669-b227-46e2-bb5e-ef86048fd7bf"/>
    <xsd:import namespace="285d3045-d79e-49b1-b2d5-4808ae63567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a6669-b227-46e2-bb5e-ef86048fd7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d417cb3-2750-492f-8db0-46aaf8d22b5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5d3045-d79e-49b1-b2d5-4808ae6356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ab8d5-1e83-44c7-ab6d-a014e87b9ca5}" ma:internalName="TaxCatchAll" ma:showField="CatchAllData" ma:web="285d3045-d79e-49b1-b2d5-4808ae63567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BB252C-BB0B-474C-ACF6-1BDD0773E08A}">
  <ds:schemaRefs>
    <ds:schemaRef ds:uri="http://schemas.microsoft.com/sharepoint/v3/contenttype/forms"/>
  </ds:schemaRefs>
</ds:datastoreItem>
</file>

<file path=customXml/itemProps2.xml><?xml version="1.0" encoding="utf-8"?>
<ds:datastoreItem xmlns:ds="http://schemas.openxmlformats.org/officeDocument/2006/customXml" ds:itemID="{42DE6AE6-C028-44CB-8471-94E270590CD9}">
  <ds:schemaRefs>
    <ds:schemaRef ds:uri="http://schemas.microsoft.com/office/2006/metadata/properties"/>
    <ds:schemaRef ds:uri="http://schemas.microsoft.com/office/infopath/2007/PartnerControls"/>
    <ds:schemaRef ds:uri="285d3045-d79e-49b1-b2d5-4808ae63567a"/>
    <ds:schemaRef ds:uri="b79a6669-b227-46e2-bb5e-ef86048fd7bf"/>
  </ds:schemaRefs>
</ds:datastoreItem>
</file>

<file path=customXml/itemProps3.xml><?xml version="1.0" encoding="utf-8"?>
<ds:datastoreItem xmlns:ds="http://schemas.openxmlformats.org/officeDocument/2006/customXml" ds:itemID="{6F9EDEAF-21EA-4185-A76B-D8AC216912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a6669-b227-46e2-bb5e-ef86048fd7bf"/>
    <ds:schemaRef ds:uri="285d3045-d79e-49b1-b2d5-4808ae6356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8416</Words>
  <Characters>46294</Characters>
  <Application>Microsoft Office Word</Application>
  <DocSecurity>0</DocSecurity>
  <Lines>385</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Suescun Gonzalez</dc:creator>
  <cp:keywords/>
  <dc:description/>
  <cp:lastModifiedBy>Catalina Suescun Gonzalez</cp:lastModifiedBy>
  <cp:revision>479</cp:revision>
  <dcterms:created xsi:type="dcterms:W3CDTF">2026-08-11T23:13:00Z</dcterms:created>
  <dcterms:modified xsi:type="dcterms:W3CDTF">2026-09-05T08:37:00Z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0x0101005CB2146C3A12A3478CE262F5137CAFD9</vt:lpwstr>
  </property>
  <property fmtid="{D5CDD505-2E9C-101B-9397-08002B2CF9AE}" pid="3" name="MediaServiceImageTags">
    <vt:lpwstr/>
  </property>
</Properties>
</file>