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60F15A5D" w:rsidR="00BD4A80" w:rsidRPr="00CD6347" w:rsidRDefault="00A0411C">
      <w:pPr>
        <w:pStyle w:val="Author"/>
        <w:rPr>
          <w:lang w:val="es-ES"/>
        </w:rPr>
      </w:pPr>
      <w:r w:rsidRPr="00CD6347">
        <w:rPr>
          <w:lang w:val="es-ES"/>
        </w:rPr>
        <w:t xml:space="preserve">Diego </w:t>
      </w:r>
      <w:proofErr w:type="spellStart"/>
      <w:r w:rsidRPr="00CD6347">
        <w:rPr>
          <w:lang w:val="es-ES"/>
        </w:rPr>
        <w:t>Carou</w:t>
      </w:r>
      <w:proofErr w:type="spellEnd"/>
      <w:r>
        <w:rPr>
          <w:rStyle w:val="Appelnotedebasdep"/>
        </w:rPr>
        <w:footnoteReference w:id="2"/>
      </w:r>
      <w:r w:rsidR="0039772D">
        <w:rPr>
          <w:lang w:val="es-ES"/>
        </w:rPr>
        <w:t>*</w:t>
      </w:r>
    </w:p>
    <w:p w14:paraId="241EA5E1" w14:textId="77777777" w:rsidR="00BD4A80" w:rsidRDefault="00A0411C">
      <w:pPr>
        <w:pStyle w:val="Author"/>
      </w:pPr>
      <w:r>
        <w:t>Fabio A. Cruz S.</w:t>
      </w:r>
      <w:r>
        <w:rPr>
          <w:rStyle w:val="Appelnotedebasdep"/>
        </w:rPr>
        <w:footnoteReference w:id="3"/>
      </w:r>
    </w:p>
    <w:p w14:paraId="46CE60A2" w14:textId="0D8B0BBF" w:rsidR="00BD4A80" w:rsidRPr="00A0063A" w:rsidRDefault="00A0411C">
      <w:pPr>
        <w:pStyle w:val="Abstract"/>
      </w:pPr>
      <w:r>
        <w:t xml:space="preserve">3D printing is seen as a disruptive </w:t>
      </w:r>
      <w:r w:rsidRPr="00CD6347">
        <w:t xml:space="preserve">technology and continues to expand the design space boundaries for prototypes and final </w:t>
      </w:r>
      <w:r w:rsidRPr="00A0063A">
        <w:t xml:space="preserve">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0063A">
        <w:t xml:space="preserve">virgin </w:t>
      </w:r>
      <w:r w:rsidRPr="00A0063A">
        <w:t xml:space="preserve">polylactic acid (PLA) for </w:t>
      </w:r>
      <w:r w:rsidR="00A46EA9" w:rsidRPr="00A0063A">
        <w:t>recycled</w:t>
      </w:r>
      <w:r w:rsidRPr="00A0063A">
        <w:t xml:space="preserve"> PLA. An experimental plan divided into three phases to evaluate the tensile strength of the specimens was described. The results showed that recycled PLA may be used thanks to </w:t>
      </w:r>
      <w:r w:rsidR="00E13497" w:rsidRPr="00E13497">
        <w:rPr>
          <w:color w:val="FF0000"/>
        </w:rPr>
        <w:t>a</w:t>
      </w:r>
      <w:r w:rsidRPr="00A0063A">
        <w:t xml:space="preserve"> similar </w:t>
      </w:r>
      <w:r w:rsidR="00A0063A" w:rsidRPr="00AF371F">
        <w:rPr>
          <w:color w:val="FF0000"/>
        </w:rPr>
        <w:t>tensile stre</w:t>
      </w:r>
      <w:r w:rsidR="00AF371F">
        <w:rPr>
          <w:color w:val="FF0000"/>
        </w:rPr>
        <w:t>n</w:t>
      </w:r>
      <w:r w:rsidR="00A0063A" w:rsidRPr="00AF371F">
        <w:rPr>
          <w:color w:val="FF0000"/>
        </w:rPr>
        <w:t>gth</w:t>
      </w:r>
      <w:r w:rsidRPr="00A0063A">
        <w:t xml:space="preserve">, even though this is slightly lower than </w:t>
      </w:r>
      <w:r w:rsidR="003D0C7B" w:rsidRPr="00A0063A">
        <w:t xml:space="preserve">that of </w:t>
      </w:r>
      <w:r w:rsidRPr="00A0063A">
        <w:t xml:space="preserve">the virgin material. In addition, the infill density and the orientation parameters played a major role on the response. </w:t>
      </w:r>
      <w:r w:rsidR="00321EB2" w:rsidRPr="00A0063A">
        <w:t xml:space="preserve">As the infill density approaches 100 %, both the maximum load and tensile strength increase sharply. However, </w:t>
      </w:r>
      <w:r w:rsidR="00AF371F" w:rsidRPr="00AF371F">
        <w:rPr>
          <w:color w:val="FF0000"/>
        </w:rPr>
        <w:t xml:space="preserve">when using an infill density of 40 %, </w:t>
      </w:r>
      <w:r w:rsidR="00E205BD">
        <w:rPr>
          <w:color w:val="FF0000"/>
        </w:rPr>
        <w:t xml:space="preserve">on average, </w:t>
      </w:r>
      <w:r w:rsidR="00AF371F" w:rsidRPr="00AF371F">
        <w:rPr>
          <w:color w:val="FF0000"/>
        </w:rPr>
        <w:t xml:space="preserve">the specimen resists </w:t>
      </w:r>
      <w:r w:rsidRPr="00AF371F">
        <w:rPr>
          <w:color w:val="FF0000"/>
        </w:rPr>
        <w:t>58.</w:t>
      </w:r>
      <w:r w:rsidR="00B10A64" w:rsidRPr="00AF371F">
        <w:rPr>
          <w:color w:val="FF0000"/>
        </w:rPr>
        <w:t>07</w:t>
      </w:r>
      <w:r w:rsidRPr="00AF371F">
        <w:rPr>
          <w:color w:val="FF0000"/>
        </w:rPr>
        <w:t xml:space="preserve"> % of the </w:t>
      </w:r>
      <w:r w:rsidR="00380257" w:rsidRPr="00AF371F">
        <w:rPr>
          <w:color w:val="FF0000"/>
        </w:rPr>
        <w:t>maximum load</w:t>
      </w:r>
      <w:r w:rsidRPr="00A0063A">
        <w:t xml:space="preserve">. </w:t>
      </w:r>
      <w:r w:rsidR="0005721F" w:rsidRPr="00A0063A">
        <w:t xml:space="preserve">In addition, because of the anisotropy, it was found that the horizontal orientation allowed to attain a higher </w:t>
      </w:r>
      <w:r w:rsidR="00380257" w:rsidRPr="00A0063A">
        <w:t>tensile strength</w:t>
      </w:r>
      <w:r w:rsidR="0005721F" w:rsidRPr="00A0063A">
        <w:t>, while the vertical orientation provided a lower value</w:t>
      </w:r>
      <w:r w:rsidR="00F42558" w:rsidRPr="00A0063A">
        <w:t>.</w:t>
      </w:r>
      <w:r w:rsidR="0005721F" w:rsidRPr="00A0063A">
        <w:t xml:space="preserve"> </w:t>
      </w:r>
      <w:r w:rsidRPr="00A0063A">
        <w:t>Th</w:t>
      </w:r>
      <w:r w:rsidR="0005721F" w:rsidRPr="00A0063A">
        <w:t>ese</w:t>
      </w:r>
      <w:r w:rsidRPr="00A0063A">
        <w:t xml:space="preserve"> </w:t>
      </w:r>
      <w:r w:rsidR="0005721F" w:rsidRPr="00A0063A">
        <w:t>are</w:t>
      </w:r>
      <w:r w:rsidRPr="00A0063A">
        <w:t xml:space="preserve"> relevant insight</w:t>
      </w:r>
      <w:r w:rsidR="0005721F" w:rsidRPr="00A0063A">
        <w:t>s</w:t>
      </w:r>
      <w:r w:rsidRPr="00A0063A">
        <w:t xml:space="preserve"> for prescriptions of the 3D printing parameters guaranteeing minimum </w:t>
      </w:r>
      <w:r w:rsidR="00A0063A" w:rsidRPr="00AF371F">
        <w:rPr>
          <w:color w:val="FF0000"/>
        </w:rPr>
        <w:t>tensile stre</w:t>
      </w:r>
      <w:r w:rsidR="00AF371F" w:rsidRPr="00AF371F">
        <w:rPr>
          <w:color w:val="FF0000"/>
        </w:rPr>
        <w:t>n</w:t>
      </w:r>
      <w:r w:rsidR="00A0063A" w:rsidRPr="00AF371F">
        <w:rPr>
          <w:color w:val="FF0000"/>
        </w:rPr>
        <w:t>gth</w:t>
      </w:r>
      <w:r w:rsidRPr="00A0063A">
        <w:t xml:space="preserve">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1"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0C668FE8" w:rsidR="00BD4A80" w:rsidRPr="00A0063A" w:rsidRDefault="00A0411C">
      <w:pPr>
        <w:pStyle w:val="Corpsdetexte"/>
      </w:pPr>
      <w:r w:rsidRPr="00CD6347">
        <w:lastRenderedPageBreak/>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w:t>
      </w:r>
      <w:r w:rsidRPr="00A0063A">
        <w:t>the fact that plastic is one of the most highly used materials in the 3D printing industry</w:t>
      </w:r>
      <w:hyperlink w:anchor="ref-GonzalezHenriquez2019">
        <w:r w:rsidRPr="00A0063A">
          <w:rPr>
            <w:rStyle w:val="Lienhypertexte"/>
            <w:color w:val="auto"/>
            <w:vertAlign w:val="superscript"/>
          </w:rPr>
          <w:t>11</w:t>
        </w:r>
      </w:hyperlink>
      <w:r w:rsidRPr="00A0063A">
        <w:t xml:space="preserve"> and given its non-biodegradable nature, plastic is one the most abundant types of waste produced</w:t>
      </w:r>
      <w:r w:rsidR="00ED184C" w:rsidRPr="00A0063A">
        <w:t>. The imp</w:t>
      </w:r>
      <w:r w:rsidRPr="00A0063A">
        <w:t xml:space="preserve">act </w:t>
      </w:r>
      <w:r w:rsidR="00226DB0" w:rsidRPr="00A0063A">
        <w:t xml:space="preserve">of </w:t>
      </w:r>
      <w:r w:rsidR="00B316FE" w:rsidRPr="00A0063A">
        <w:t>plastic pollution in terrestrial and aquatic ecosystems represents a major issue</w:t>
      </w:r>
      <w:r w:rsidRPr="00A0063A">
        <w:t>.</w:t>
      </w:r>
      <w:r w:rsidR="009C23D2" w:rsidRPr="00A0063A">
        <w:rPr>
          <w:vertAlign w:val="superscript"/>
        </w:rPr>
        <w:t>12</w:t>
      </w:r>
      <w:r w:rsidRPr="00A0063A">
        <w:t xml:space="preserve"> </w:t>
      </w:r>
      <w:r w:rsidR="00B316FE" w:rsidRPr="00A0063A">
        <w:t xml:space="preserve">For aquatic ecosystems, main risks are </w:t>
      </w:r>
      <w:r w:rsidR="0007317F" w:rsidRPr="00A0063A">
        <w:t>linked</w:t>
      </w:r>
      <w:r w:rsidR="00B316FE" w:rsidRPr="00A0063A">
        <w:t xml:space="preserve"> to standing water that </w:t>
      </w:r>
      <w:r w:rsidR="0007317F" w:rsidRPr="00A0063A">
        <w:t>acts</w:t>
      </w:r>
      <w:r w:rsidR="00B316FE" w:rsidRPr="00A0063A">
        <w:t xml:space="preserve"> as a breeding niche (to mosquitoes, pests, vector-borne diseases transmission), becomes a vector for toxic chemicals and</w:t>
      </w:r>
      <w:r w:rsidR="00226DB0" w:rsidRPr="00A0063A">
        <w:t>,</w:t>
      </w:r>
      <w:r w:rsidR="00B316FE" w:rsidRPr="00A0063A">
        <w:t xml:space="preserve"> ultimately</w:t>
      </w:r>
      <w:r w:rsidR="00226DB0" w:rsidRPr="00A0063A">
        <w:t>,</w:t>
      </w:r>
      <w:r w:rsidR="00B316FE" w:rsidRPr="00A0063A">
        <w:t xml:space="preserve"> disturbs the natural cycles (biogeochemical cycle in terrestrial ecosystems). Additionally</w:t>
      </w:r>
      <w:r w:rsidR="00C65AEC" w:rsidRPr="00A0063A">
        <w:t>,</w:t>
      </w:r>
      <w:r w:rsidR="00B316FE" w:rsidRPr="00A0063A">
        <w:t xml:space="preserve"> the transfer of plasti</w:t>
      </w:r>
      <w:r w:rsidR="00C65AEC" w:rsidRPr="00A0063A">
        <w:t>c</w:t>
      </w:r>
      <w:r w:rsidR="00B316FE" w:rsidRPr="00A0063A">
        <w:t xml:space="preserve"> into the food chain is </w:t>
      </w:r>
      <w:r w:rsidR="0007317F" w:rsidRPr="00A0063A">
        <w:t>a clear danger</w:t>
      </w:r>
      <w:r w:rsidR="00B316FE" w:rsidRPr="00A0063A">
        <w:t xml:space="preserve"> to animal and</w:t>
      </w:r>
      <w:r w:rsidR="00226DB0" w:rsidRPr="00A0063A">
        <w:t>,</w:t>
      </w:r>
      <w:r w:rsidR="00B316FE" w:rsidRPr="00A0063A">
        <w:t xml:space="preserve"> certainly</w:t>
      </w:r>
      <w:r w:rsidR="00226DB0" w:rsidRPr="00A0063A">
        <w:t>,</w:t>
      </w:r>
      <w:r w:rsidR="00B316FE" w:rsidRPr="00A0063A">
        <w:t xml:space="preserve"> to humans as well. </w:t>
      </w:r>
      <w:r w:rsidRPr="00A0063A">
        <w:t>Thus, reducing the consumption of plastics is of great importance</w:t>
      </w:r>
      <w:r w:rsidR="00B316FE" w:rsidRPr="00A0063A">
        <w:t xml:space="preserve"> in the long term</w:t>
      </w:r>
      <w:r w:rsidRPr="00A0063A">
        <w:t>.</w:t>
      </w:r>
    </w:p>
    <w:p w14:paraId="4A132367" w14:textId="3AC104AF" w:rsidR="00BD4A80" w:rsidRPr="00A0063A" w:rsidRDefault="00A0411C">
      <w:pPr>
        <w:pStyle w:val="Corpsdetexte"/>
      </w:pPr>
      <w:r w:rsidRPr="00A0063A">
        <w:t>A major body of literature arising from the fields of engineering, human–computer interaction, design thinking and software development</w:t>
      </w:r>
      <w:hyperlink w:anchor="ref-Elverum2016">
        <w:r w:rsidRPr="00A0063A">
          <w:rPr>
            <w:rStyle w:val="Lienhypertexte"/>
            <w:color w:val="auto"/>
            <w:vertAlign w:val="superscript"/>
          </w:rPr>
          <w:t>13</w:t>
        </w:r>
      </w:hyperlink>
      <w:r w:rsidRPr="00A0063A">
        <w:t xml:space="preserve"> validates the rationale for the prototyping phase in the early design </w:t>
      </w:r>
      <w:r w:rsidRPr="00CD6347">
        <w:t>phases of product development. According to the prototyping theory, different kinds of prototypes are needed during the new product development phases (e.g.</w:t>
      </w:r>
      <w:r w:rsidR="00582246">
        <w:t xml:space="preserve"> </w:t>
      </w:r>
      <w:r w:rsidRPr="00CD6347">
        <w:t>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w:t>
      </w:r>
      <w:r w:rsidRPr="00A0063A">
        <w:t>Interact.</w:t>
      </w:r>
      <w:hyperlink w:anchor="ref-Menold2017">
        <w:r w:rsidRPr="00A0063A">
          <w:rPr>
            <w:rStyle w:val="Lienhypertexte"/>
            <w:color w:val="auto"/>
            <w:vertAlign w:val="superscript"/>
          </w:rPr>
          <w:t>14</w:t>
        </w:r>
      </w:hyperlink>
      <w:r w:rsidRPr="00A0063A">
        <w:t xml:space="preserve"> The use of digital tools allows designers to create highly flexible prototypes that </w:t>
      </w:r>
      <w:r w:rsidR="006F02C5" w:rsidRPr="00A0063A">
        <w:t>facilitate</w:t>
      </w:r>
      <w:r w:rsidRPr="00A0063A">
        <w:t xml:space="preserve"> 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A0063A">
          <w:rPr>
            <w:rStyle w:val="Lienhypertexte"/>
            <w:color w:val="auto"/>
            <w:vertAlign w:val="superscript"/>
          </w:rPr>
          <w:t>13</w:t>
        </w:r>
      </w:hyperlink>
      <w:r w:rsidRPr="00A0063A">
        <w:t xml:space="preserve"> However, there is a gap in the literature in terms of sustainable manufacturing using 3D printing in the early design phases.</w:t>
      </w:r>
      <w:hyperlink w:anchor="ref-Peng2018">
        <w:r w:rsidRPr="00A0063A">
          <w:rPr>
            <w:rStyle w:val="Lienhypertexte"/>
            <w:color w:val="auto"/>
            <w:vertAlign w:val="superscript"/>
          </w:rPr>
          <w:t>9</w:t>
        </w:r>
      </w:hyperlink>
      <w:r w:rsidRPr="00A0063A">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A0063A">
          <w:rPr>
            <w:rStyle w:val="Lienhypertexte"/>
            <w:color w:val="auto"/>
            <w:vertAlign w:val="superscript"/>
          </w:rPr>
          <w:t>16</w:t>
        </w:r>
      </w:hyperlink>
      <w:r w:rsidRPr="00A0063A">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99F309A" w:rsidR="001C2CEB" w:rsidRPr="00CD6347" w:rsidRDefault="00A0411C">
      <w:pPr>
        <w:pStyle w:val="Corpsdetexte"/>
      </w:pPr>
      <w:r w:rsidRPr="00A0063A">
        <w:t>Studies on the technical viability of recycled materials as substitutes for conventional virgin materials are still limited to particular applications.</w:t>
      </w:r>
      <w:hyperlink w:anchor="ref-CruzSanchez2020">
        <w:r w:rsidRPr="00A0063A">
          <w:rPr>
            <w:rStyle w:val="Lienhypertexte"/>
            <w:color w:val="auto"/>
            <w:vertAlign w:val="superscript"/>
          </w:rPr>
          <w:t>17</w:t>
        </w:r>
      </w:hyperlink>
      <w:r w:rsidRPr="00A0063A">
        <w:rPr>
          <w:vertAlign w:val="superscript"/>
        </w:rPr>
        <w:t>,</w:t>
      </w:r>
      <w:hyperlink w:anchor="ref-Mikula2020">
        <w:r w:rsidRPr="00A0063A">
          <w:rPr>
            <w:rStyle w:val="Lienhypertexte"/>
            <w:color w:val="auto"/>
            <w:vertAlign w:val="superscript"/>
          </w:rPr>
          <w:t>18</w:t>
        </w:r>
      </w:hyperlink>
      <w:r w:rsidRPr="00A0063A">
        <w:t xml:space="preserve"> It is important to note that, in most cases, prototypes do not require excellent mechanical properties but the minimum to be handled to allow </w:t>
      </w:r>
      <w:r w:rsidR="002204C5" w:rsidRPr="00A0063A">
        <w:t>designers an</w:t>
      </w:r>
      <w:r w:rsidR="009C23D2" w:rsidRPr="00A0063A">
        <w:t>d</w:t>
      </w:r>
      <w:r w:rsidR="002204C5" w:rsidRPr="00A0063A">
        <w:t xml:space="preserve"> users </w:t>
      </w:r>
      <w:r w:rsidR="009C23D2" w:rsidRPr="00A0063A">
        <w:t>to</w:t>
      </w:r>
      <w:r w:rsidR="002204C5" w:rsidRPr="00A0063A">
        <w:t xml:space="preserve"> </w:t>
      </w:r>
      <w:r w:rsidRPr="00A0063A">
        <w:t>inspect and measure</w:t>
      </w:r>
      <w:r w:rsidR="009C23D2" w:rsidRPr="00A0063A">
        <w:t xml:space="preserve"> them</w:t>
      </w:r>
      <w:r w:rsidRPr="00A0063A">
        <w:t xml:space="preserve">. Thus, the type of material </w:t>
      </w:r>
      <w:proofErr w:type="gramStart"/>
      <w:r w:rsidRPr="00A0063A">
        <w:t>used</w:t>
      </w:r>
      <w:proofErr w:type="gramEnd"/>
      <w:r w:rsidRPr="00A0063A">
        <w:t xml:space="preserve"> and its amount can be further optimized</w:t>
      </w:r>
      <w:r w:rsidR="001024BC" w:rsidRPr="00A0063A">
        <w:t xml:space="preserve"> when it comes to prototyping. </w:t>
      </w:r>
      <w:r w:rsidRPr="00A0063A">
        <w:t xml:space="preserve">The mechanical properties are critical for engineering </w:t>
      </w:r>
      <w:r w:rsidRPr="00CD6347">
        <w:t>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19DD79C7" w:rsidR="00BD4A80" w:rsidRPr="00CD6347" w:rsidRDefault="00A0411C">
      <w:pPr>
        <w:pStyle w:val="Corpsdetexte"/>
      </w:pPr>
      <w:r w:rsidRPr="00CD6347">
        <w:lastRenderedPageBreak/>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00582246">
        <w:t xml:space="preserve">, </w:t>
      </w:r>
      <w:r w:rsidRPr="00CD6347">
        <w:t>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B07A779" w:rsidR="00BD4A80" w:rsidRPr="00A0063A" w:rsidRDefault="002204C5">
      <w:pPr>
        <w:pStyle w:val="Corpsdetexte"/>
      </w:pPr>
      <w:r w:rsidRPr="00A0063A">
        <w:t xml:space="preserve">Recently in the literature, </w:t>
      </w:r>
      <w:r w:rsidR="00A0411C" w:rsidRPr="00A0063A">
        <w:t>distributed recycling via additive manufacturing (DRAM) approach emphasizes the technical steps required to reuse plastic waste through the recycling chains for material-extrusion-based 3D printing.</w:t>
      </w:r>
      <w:hyperlink w:anchor="ref-CruzSanchez2020">
        <w:r w:rsidR="00A0411C" w:rsidRPr="00A0063A">
          <w:rPr>
            <w:rStyle w:val="Lienhypertexte"/>
            <w:color w:val="auto"/>
            <w:vertAlign w:val="superscript"/>
          </w:rPr>
          <w:t>17</w:t>
        </w:r>
      </w:hyperlink>
      <w:r w:rsidR="00A0411C" w:rsidRPr="00A0063A">
        <w:rPr>
          <w:vertAlign w:val="superscript"/>
        </w:rPr>
        <w:t>,</w:t>
      </w:r>
      <w:hyperlink w:anchor="ref-Little2020">
        <w:r w:rsidR="00A0411C" w:rsidRPr="00A0063A">
          <w:rPr>
            <w:rStyle w:val="Lienhypertexte"/>
            <w:color w:val="auto"/>
            <w:vertAlign w:val="superscript"/>
          </w:rPr>
          <w:t>26</w:t>
        </w:r>
      </w:hyperlink>
      <w:r w:rsidR="00A0411C" w:rsidRPr="00A0063A">
        <w:t xml:space="preserve"> The use of recycled material, either in the form of raw material or blended with virgin material, is a method of special interest to contribute to sustainable manufacturing.</w:t>
      </w:r>
      <w:hyperlink w:anchor="ref-Zhao2018">
        <w:r w:rsidR="00A0411C" w:rsidRPr="00A0063A">
          <w:rPr>
            <w:rStyle w:val="Lienhypertexte"/>
            <w:color w:val="auto"/>
            <w:vertAlign w:val="superscript"/>
          </w:rPr>
          <w:t>27</w:t>
        </w:r>
      </w:hyperlink>
      <w:r w:rsidR="00A0411C" w:rsidRPr="00A0063A">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rsidRPr="00A0063A">
        <w:t>of parts with (almost) no waste</w:t>
      </w:r>
      <w:r w:rsidR="00A0411C" w:rsidRPr="00A0063A">
        <w:t xml:space="preserve"> and could reduce the waste related to the material by more than 40 %, reusing 95 % of the unused material.</w:t>
      </w:r>
      <w:hyperlink w:anchor="ref-Petrovic2011">
        <w:r w:rsidR="00A0411C" w:rsidRPr="00A0063A">
          <w:rPr>
            <w:rStyle w:val="Lienhypertexte"/>
            <w:color w:val="auto"/>
            <w:vertAlign w:val="superscript"/>
          </w:rPr>
          <w:t>28</w:t>
        </w:r>
      </w:hyperlink>
      <w:r w:rsidR="00A0411C" w:rsidRPr="00A0063A">
        <w:t xml:space="preserve"> Currently, most of the cost of 3D printing is associated with filament.</w:t>
      </w:r>
      <w:hyperlink w:anchor="ref-Wittbrodt2013">
        <w:r w:rsidR="00A0411C" w:rsidRPr="00A0063A">
          <w:rPr>
            <w:rStyle w:val="Lienhypertexte"/>
            <w:color w:val="auto"/>
            <w:vertAlign w:val="superscript"/>
          </w:rPr>
          <w:t>29</w:t>
        </w:r>
      </w:hyperlink>
      <w:r w:rsidR="00A0411C" w:rsidRPr="00A0063A">
        <w:t xml:space="preserve"> By r</w:t>
      </w:r>
      <w:r w:rsidR="00A46EA9" w:rsidRPr="00A0063A">
        <w:t>ecycling raw materials such as p</w:t>
      </w:r>
      <w:r w:rsidR="00A0411C" w:rsidRPr="00A0063A">
        <w:t>olylactic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A0063A">
          <w:rPr>
            <w:rStyle w:val="Lienhypertexte"/>
            <w:color w:val="auto"/>
            <w:vertAlign w:val="superscript"/>
          </w:rPr>
          <w:t>30</w:t>
        </w:r>
      </w:hyperlink>
    </w:p>
    <w:p w14:paraId="69292115" w14:textId="7B100DF2" w:rsidR="00BD4A80" w:rsidRPr="00A0063A" w:rsidRDefault="00A0411C">
      <w:pPr>
        <w:pStyle w:val="Corpsdetexte"/>
      </w:pPr>
      <w:r w:rsidRPr="00A0063A">
        <w:t xml:space="preserve">It is important to evaluate the properties of the recycled materials before substituting virgin for recycled materials. The use of recycled materials is still uncertain because of the potential changes in the material properties when </w:t>
      </w:r>
      <w:r w:rsidRPr="00CD6347">
        <w:t>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w:t>
      </w:r>
      <w:r w:rsidRPr="00A0063A">
        <w:t>the mechanical properties and viscosity decrease</w:t>
      </w:r>
      <w:del w:id="2" w:author="Fabio Cruz Sanchez" w:date="2022-02-14T15:33:00Z">
        <w:r w:rsidRPr="00A0063A" w:rsidDel="00747B07">
          <w:delText>d</w:delText>
        </w:r>
      </w:del>
      <w:r w:rsidRPr="00A0063A">
        <w:t xml:space="preserve"> considerably. The increase in crystallinity and melting enthalpy and the decrease in cold crystallization enthalpy are attributed to the 3D printing process. For instance, Kumar </w:t>
      </w:r>
      <w:r w:rsidR="00447E2D" w:rsidRPr="00A0063A">
        <w:rPr>
          <w:i/>
        </w:rPr>
        <w:t>et al.</w:t>
      </w:r>
      <w:hyperlink w:anchor="ref-Kumar2018b">
        <w:r w:rsidRPr="00A0063A">
          <w:rPr>
            <w:rStyle w:val="Lienhypertexte"/>
            <w:color w:val="auto"/>
            <w:vertAlign w:val="superscript"/>
          </w:rPr>
          <w:t>35</w:t>
        </w:r>
      </w:hyperlink>
      <w:r w:rsidRPr="00A0063A">
        <w:t xml:space="preserve"> compared the elongation at break, load at break, flow index, </w:t>
      </w:r>
      <w:proofErr w:type="gramStart"/>
      <w:r w:rsidRPr="00A0063A">
        <w:t>Young’s</w:t>
      </w:r>
      <w:proofErr w:type="gramEnd"/>
      <w:r w:rsidRPr="00A0063A">
        <w:t xml:space="preserve"> modulus and breaking stress of recycled </w:t>
      </w:r>
      <w:r w:rsidR="00A46EA9" w:rsidRPr="00A0063A">
        <w:t>a</w:t>
      </w:r>
      <w:r w:rsidRPr="00A0063A">
        <w:t>crylonitrile butadiene styrene (ABS), high impact polystyrene (HIPS) and PLA. The PLA showed the highest elongation at break along with the ABS. In addition, the PLA had a higher breaking load and breaking stress, although a smaller Young’s modulus.</w:t>
      </w:r>
      <w:r w:rsidR="0093655B" w:rsidRPr="00A0063A">
        <w:t xml:space="preserve"> </w:t>
      </w:r>
      <w:r w:rsidRPr="00A0063A">
        <w:t xml:space="preserve">Likewise, </w:t>
      </w:r>
      <w:proofErr w:type="spellStart"/>
      <w:r w:rsidRPr="00A0063A">
        <w:t>Babagowda</w:t>
      </w:r>
      <w:proofErr w:type="spellEnd"/>
      <w:r w:rsidRPr="00A0063A">
        <w:t xml:space="preserve"> </w:t>
      </w:r>
      <w:r w:rsidR="00447E2D" w:rsidRPr="00A0063A">
        <w:rPr>
          <w:i/>
        </w:rPr>
        <w:t>et al.</w:t>
      </w:r>
      <w:hyperlink w:anchor="ref-Babagowda2018">
        <w:r w:rsidRPr="00A0063A">
          <w:rPr>
            <w:rStyle w:val="Lienhypertexte"/>
            <w:color w:val="auto"/>
            <w:vertAlign w:val="superscript"/>
          </w:rPr>
          <w:t>36</w:t>
        </w:r>
      </w:hyperlink>
      <w:r w:rsidRPr="00A0063A">
        <w:t xml:space="preserve"> studied the influence of the percentage of recycled PLA used in the filament</w:t>
      </w:r>
      <w:r w:rsidR="00F75049" w:rsidRPr="00A0063A">
        <w:t>, from 10 to 50 %,</w:t>
      </w:r>
      <w:r w:rsidRPr="00A0063A">
        <w:t xml:space="preserve"> showing that the smaller the percentage the higher the ultimate tensile strength.</w:t>
      </w:r>
      <w:r w:rsidR="0093655B" w:rsidRPr="00A0063A">
        <w:t xml:space="preserve"> </w:t>
      </w:r>
      <w:r w:rsidRPr="00A0063A">
        <w:t xml:space="preserve">In summary, the recycling of PLA has certain limitations due to the reduction in the molecular weight with its </w:t>
      </w:r>
      <w:r w:rsidRPr="00CD6347">
        <w:t>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w:t>
      </w:r>
      <w:r w:rsidRPr="00A0063A">
        <w:t>adding virgin plastic.</w:t>
      </w:r>
      <w:hyperlink w:anchor="ref-Zhao2018">
        <w:r w:rsidRPr="00A0063A">
          <w:rPr>
            <w:rStyle w:val="Lienhypertexte"/>
            <w:color w:val="auto"/>
            <w:vertAlign w:val="superscript"/>
          </w:rPr>
          <w:t>27</w:t>
        </w:r>
      </w:hyperlink>
      <w:r w:rsidRPr="00A0063A">
        <w:rPr>
          <w:vertAlign w:val="superscript"/>
        </w:rPr>
        <w:t>,</w:t>
      </w:r>
      <w:hyperlink w:anchor="ref-Zhao2018a">
        <w:r w:rsidRPr="00A0063A">
          <w:rPr>
            <w:rStyle w:val="Lienhypertexte"/>
            <w:color w:val="auto"/>
            <w:vertAlign w:val="superscript"/>
          </w:rPr>
          <w:t>38</w:t>
        </w:r>
      </w:hyperlink>
    </w:p>
    <w:p w14:paraId="69E72394" w14:textId="32A3CF88" w:rsidR="00BD4A80" w:rsidRPr="00CD6347" w:rsidRDefault="00F75049">
      <w:pPr>
        <w:pStyle w:val="Corpsdetexte"/>
      </w:pPr>
      <w:r w:rsidRPr="00A0063A">
        <w:t>It</w:t>
      </w:r>
      <w:r w:rsidR="00A0411C" w:rsidRPr="00A0063A">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A0063A">
        <w:t>validate</w:t>
      </w:r>
      <w:r w:rsidR="00A0411C" w:rsidRPr="00A0063A">
        <w:t xml:space="preserve"> the process setting </w:t>
      </w:r>
      <w:r w:rsidR="000B2C29" w:rsidRPr="00A0063A">
        <w:t xml:space="preserve">to </w:t>
      </w:r>
      <w:r w:rsidR="000B2C29" w:rsidRPr="00A0063A">
        <w:lastRenderedPageBreak/>
        <w:t xml:space="preserve">guarantee the </w:t>
      </w:r>
      <w:r w:rsidR="00A0411C" w:rsidRPr="00A0063A">
        <w:t xml:space="preserve">minimal requirements for the </w:t>
      </w:r>
      <w:r w:rsidR="00A0063A" w:rsidRPr="00AF371F">
        <w:rPr>
          <w:color w:val="FF0000"/>
        </w:rPr>
        <w:t xml:space="preserve">tensile </w:t>
      </w:r>
      <w:r w:rsidR="00AF371F" w:rsidRPr="00AF371F">
        <w:rPr>
          <w:color w:val="FF0000"/>
        </w:rPr>
        <w:t>strength</w:t>
      </w:r>
      <w:r w:rsidR="00A0411C" w:rsidRPr="00A0063A">
        <w:t>, dime</w:t>
      </w:r>
      <w:r w:rsidRPr="00A0063A">
        <w:t>nsional accuracy, replicability</w:t>
      </w:r>
      <w:r w:rsidR="00A0411C" w:rsidRPr="00A0063A">
        <w:t xml:space="preserve"> and minimum feature size among the 3D printing technologies.</w:t>
      </w:r>
      <w:hyperlink w:anchor="ref-Rebaioli2017">
        <w:r w:rsidR="00A0411C" w:rsidRPr="00A0063A">
          <w:rPr>
            <w:rStyle w:val="Lienhypertexte"/>
            <w:color w:val="auto"/>
            <w:vertAlign w:val="superscript"/>
          </w:rPr>
          <w:t>39</w:t>
        </w:r>
      </w:hyperlink>
      <w:r w:rsidR="00A0411C" w:rsidRPr="00A0063A">
        <w:t xml:space="preserve"> Besides, considering the open-source nature of FFF technology, standardized experimental protocols are relevant to enable benchmarking and to serve as a guide for machine selection.</w:t>
      </w:r>
      <w:hyperlink w:anchor="ref-CruzSanchez2014">
        <w:r w:rsidR="00A0411C" w:rsidRPr="00A0063A">
          <w:rPr>
            <w:rStyle w:val="Lienhypertexte"/>
            <w:color w:val="auto"/>
            <w:vertAlign w:val="superscript"/>
          </w:rPr>
          <w:t>40</w:t>
        </w:r>
      </w:hyperlink>
      <w:r w:rsidR="00A0411C" w:rsidRPr="00A0063A">
        <w:rPr>
          <w:vertAlign w:val="superscript"/>
        </w:rPr>
        <w:t>,</w:t>
      </w:r>
      <w:hyperlink w:anchor="ref-Roberson2013">
        <w:r w:rsidR="00A0411C" w:rsidRPr="00A0063A">
          <w:rPr>
            <w:rStyle w:val="Lienhypertexte"/>
            <w:color w:val="auto"/>
            <w:vertAlign w:val="superscript"/>
          </w:rPr>
          <w:t>41</w:t>
        </w:r>
      </w:hyperlink>
      <w:r w:rsidR="00A0411C" w:rsidRPr="00A0063A">
        <w:t xml:space="preserve"> Therefore, it is crucial to identify the most important parameters that may affect the process quality.</w:t>
      </w:r>
      <w:hyperlink w:anchor="ref-JaisinghSheoran2019">
        <w:r w:rsidR="00A0411C" w:rsidRPr="00A0063A">
          <w:rPr>
            <w:rStyle w:val="Lienhypertexte"/>
            <w:color w:val="auto"/>
            <w:vertAlign w:val="superscript"/>
          </w:rPr>
          <w:t>42</w:t>
        </w:r>
      </w:hyperlink>
      <w:r w:rsidR="00A0411C" w:rsidRPr="00A0063A">
        <w:t xml:space="preserve"> The present study propose</w:t>
      </w:r>
      <w:r w:rsidR="007503BE" w:rsidRPr="00A0063A">
        <w:t>s</w:t>
      </w:r>
      <w:r w:rsidR="00A0411C" w:rsidRPr="00A0063A">
        <w:t xml:space="preserve"> a methodology to evaluate the tensile strength</w:t>
      </w:r>
      <w:r w:rsidR="000B2C29" w:rsidRPr="00A0063A">
        <w:t xml:space="preserve"> </w:t>
      </w:r>
      <w:r w:rsidR="00A0411C" w:rsidRPr="00A0063A">
        <w:t>of both conventional an</w:t>
      </w:r>
      <w:r w:rsidR="00A46EA9" w:rsidRPr="00A0063A">
        <w:t>d recycled PLA</w:t>
      </w:r>
      <w:r w:rsidR="00A0411C" w:rsidRPr="00A0063A">
        <w:t xml:space="preserve"> materials. The objective is the assessment of the suitability of the recycled PLA as a replacement in prototyping, though its use may be further extended to other applications. To do so, this research is based on a comprehensive experimental study </w:t>
      </w:r>
      <w:r w:rsidRPr="00A0063A">
        <w:t xml:space="preserve">with three main phases </w:t>
      </w:r>
      <w:r w:rsidR="00A0411C" w:rsidRPr="00A0063A">
        <w:t xml:space="preserve">to evaluate the influence of several printing parameters on the </w:t>
      </w:r>
      <w:r w:rsidR="000B2C29" w:rsidRPr="00A0063A">
        <w:t>outcomes of the printing process</w:t>
      </w:r>
      <w:r w:rsidR="00A0411C" w:rsidRPr="00A0063A">
        <w:t>.</w:t>
      </w:r>
    </w:p>
    <w:p w14:paraId="634CD5C1" w14:textId="77777777" w:rsidR="00BD4A80" w:rsidRDefault="00A0411C">
      <w:pPr>
        <w:pStyle w:val="Titre1"/>
      </w:pPr>
      <w:bookmarkStart w:id="3" w:name="section:experimental"/>
      <w:bookmarkEnd w:id="1"/>
      <w:r>
        <w:rPr>
          <w:rStyle w:val="SectionNumber"/>
        </w:rPr>
        <w:t>2</w:t>
      </w:r>
      <w:r>
        <w:tab/>
        <w:t>Experimental procedure</w:t>
      </w:r>
    </w:p>
    <w:p w14:paraId="15B14A06" w14:textId="77777777" w:rsidR="00BD4A80" w:rsidRDefault="00A0411C">
      <w:pPr>
        <w:pStyle w:val="Titre2"/>
      </w:pPr>
      <w:bookmarkStart w:id="4" w:name="materials-and-equipment"/>
      <w:r>
        <w:rPr>
          <w:rStyle w:val="SectionNumber"/>
        </w:rPr>
        <w:t>2.1</w:t>
      </w:r>
      <w:r>
        <w:tab/>
        <w:t>Materials and equipment</w:t>
      </w:r>
    </w:p>
    <w:p w14:paraId="4D7173CA" w14:textId="3B3B8B0F" w:rsidR="00BD4A80" w:rsidRPr="00AF371F" w:rsidRDefault="00A0411C">
      <w:pPr>
        <w:pStyle w:val="FirstParagraph"/>
        <w:rPr>
          <w:color w:val="FF0000"/>
        </w:rPr>
      </w:pPr>
      <w:r>
        <w:t xml:space="preserve">The printing materials tested were </w:t>
      </w:r>
      <w:r w:rsidRPr="00CD6347">
        <w:t xml:space="preserve">commercial virgin </w:t>
      </w:r>
      <w:r w:rsidR="00C87BBC" w:rsidRPr="00C87BBC">
        <w:rPr>
          <w:color w:val="FF0000"/>
        </w:rPr>
        <w:t>(Smart Materials</w:t>
      </w:r>
      <w:r w:rsidR="00C87BBC">
        <w:rPr>
          <w:color w:val="FF0000"/>
        </w:rPr>
        <w:t xml:space="preserve"> 3D</w:t>
      </w:r>
      <w:r w:rsidR="00C87BBC" w:rsidRPr="00C87BBC">
        <w:rPr>
          <w:color w:val="FF0000"/>
        </w:rPr>
        <w:t xml:space="preserve">) </w:t>
      </w:r>
      <w:r w:rsidRPr="00CD6347">
        <w:t xml:space="preserve">and recycled PLA </w:t>
      </w:r>
      <w:r w:rsidR="00C87BBC" w:rsidRPr="00CA71A6">
        <w:rPr>
          <w:color w:val="FF0000"/>
        </w:rPr>
        <w:t>(</w:t>
      </w:r>
      <w:proofErr w:type="spellStart"/>
      <w:r w:rsidR="00C87BBC" w:rsidRPr="00CA71A6">
        <w:rPr>
          <w:color w:val="FF0000"/>
        </w:rPr>
        <w:t>Filamentive</w:t>
      </w:r>
      <w:proofErr w:type="spellEnd"/>
      <w:r w:rsidR="00C87BBC" w:rsidRPr="00CA71A6">
        <w:rPr>
          <w:color w:val="FF0000"/>
        </w:rPr>
        <w:t xml:space="preserve">) </w:t>
      </w:r>
      <w:r w:rsidRPr="00CD6347">
        <w:t xml:space="preserve">characterized by data listed in Table 2.1. The recycled </w:t>
      </w:r>
      <w:r w:rsidRPr="00A0063A">
        <w:t>PLA was comprised of a blend containing 10</w:t>
      </w:r>
      <w:r w:rsidR="00F75049" w:rsidRPr="00A0063A">
        <w:t xml:space="preserve"> </w:t>
      </w:r>
      <w:r w:rsidRPr="00A0063A">
        <w:t>% virgin PLA.</w:t>
      </w:r>
      <w:r w:rsidR="000204EE">
        <w:t xml:space="preserve"> </w:t>
      </w:r>
      <w:del w:id="5" w:author="Fabio Cruz Sanchez" w:date="2022-02-14T15:35:00Z">
        <w:r w:rsidR="000204EE" w:rsidRPr="00AF371F" w:rsidDel="00747B07">
          <w:rPr>
            <w:color w:val="FF0000"/>
          </w:rPr>
          <w:delText>Normally,</w:delText>
        </w:r>
      </w:del>
      <w:ins w:id="6" w:author="Fabio Cruz Sanchez" w:date="2022-02-14T15:35:00Z">
        <w:r w:rsidR="00747B07">
          <w:rPr>
            <w:color w:val="FF0000"/>
          </w:rPr>
          <w:t>The</w:t>
        </w:r>
      </w:ins>
      <w:r w:rsidR="000204EE" w:rsidRPr="00AF371F">
        <w:rPr>
          <w:color w:val="FF0000"/>
        </w:rPr>
        <w:t xml:space="preserve"> recycled filaments are obtained by a mechanical</w:t>
      </w:r>
      <w:r w:rsidR="00912991" w:rsidRPr="00AF371F">
        <w:rPr>
          <w:color w:val="FF0000"/>
        </w:rPr>
        <w:t xml:space="preserve"> process to </w:t>
      </w:r>
      <w:r w:rsidR="00E13497">
        <w:rPr>
          <w:color w:val="FF0000"/>
        </w:rPr>
        <w:t>produce</w:t>
      </w:r>
      <w:r w:rsidR="00E13497" w:rsidRPr="00AF371F">
        <w:rPr>
          <w:color w:val="FF0000"/>
        </w:rPr>
        <w:t xml:space="preserve"> </w:t>
      </w:r>
      <w:r w:rsidR="00912991" w:rsidRPr="00AF371F">
        <w:rPr>
          <w:color w:val="FF0000"/>
        </w:rPr>
        <w:t>pellets</w:t>
      </w:r>
      <w:r w:rsidR="000204EE" w:rsidRPr="00AF371F">
        <w:rPr>
          <w:color w:val="FF0000"/>
        </w:rPr>
        <w:t>,</w:t>
      </w:r>
      <w:r w:rsidR="00912991" w:rsidRPr="00AF371F">
        <w:rPr>
          <w:color w:val="FF0000"/>
        </w:rPr>
        <w:t xml:space="preserve"> followed by </w:t>
      </w:r>
      <w:r w:rsidR="000204EE" w:rsidRPr="00AF371F">
        <w:rPr>
          <w:color w:val="FF0000"/>
        </w:rPr>
        <w:t xml:space="preserve">extrusion </w:t>
      </w:r>
      <w:r w:rsidR="00912991" w:rsidRPr="00AF371F">
        <w:rPr>
          <w:color w:val="FF0000"/>
        </w:rPr>
        <w:t>and cooling process</w:t>
      </w:r>
      <w:r w:rsidR="00E13497">
        <w:rPr>
          <w:color w:val="FF0000"/>
        </w:rPr>
        <w:t>es</w:t>
      </w:r>
      <w:r w:rsidR="00912991" w:rsidRPr="00AF371F">
        <w:rPr>
          <w:color w:val="FF0000"/>
        </w:rPr>
        <w:t xml:space="preserve"> t</w:t>
      </w:r>
      <w:r w:rsidR="00E13497">
        <w:rPr>
          <w:color w:val="FF0000"/>
        </w:rPr>
        <w:t>hat help to generate</w:t>
      </w:r>
      <w:r w:rsidR="00912991" w:rsidRPr="00AF371F">
        <w:rPr>
          <w:color w:val="FF0000"/>
        </w:rPr>
        <w:t xml:space="preserve"> the filament that, finally, is wound.</w:t>
      </w:r>
      <w:r w:rsidR="00912991" w:rsidRPr="00AF371F">
        <w:rPr>
          <w:color w:val="FF0000"/>
          <w:vertAlign w:val="superscript"/>
        </w:rPr>
        <w:t>43</w:t>
      </w:r>
      <w:r w:rsidR="00912991" w:rsidRPr="00AF371F">
        <w:rPr>
          <w:color w:val="FF0000"/>
        </w:rPr>
        <w:t xml:space="preserve"> </w:t>
      </w:r>
    </w:p>
    <w:p w14:paraId="1473DB49" w14:textId="39EEDB48" w:rsidR="00BD4A80" w:rsidRPr="00A0063A" w:rsidRDefault="00A0411C">
      <w:pPr>
        <w:pStyle w:val="TableCaption"/>
      </w:pPr>
      <w:r w:rsidRPr="00A0063A">
        <w:t xml:space="preserve">Table 2.1: </w:t>
      </w:r>
      <w:bookmarkStart w:id="7" w:name="tab:tabla1"/>
      <w:r w:rsidRPr="00A0063A">
        <w:t xml:space="preserve">Characterization and </w:t>
      </w:r>
      <w:r w:rsidR="000B2C29" w:rsidRPr="00A0063A">
        <w:t xml:space="preserve">recommended </w:t>
      </w:r>
      <w:r w:rsidRPr="00A0063A">
        <w:t>processing conditions of the PLA used and the recycled PLA</w:t>
      </w:r>
      <w:bookmarkEnd w:id="7"/>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Pr="00A0063A" w:rsidRDefault="00A46EA9">
            <w:pPr>
              <w:spacing w:before="100" w:after="100"/>
              <w:ind w:left="100" w:right="100"/>
            </w:pPr>
            <w:r w:rsidRPr="00A0063A">
              <w:rPr>
                <w:rFonts w:ascii="Helvetica" w:eastAsia="Helvetica" w:hAnsi="Helvetica" w:cs="Helvetica"/>
                <w:sz w:val="22"/>
                <w:szCs w:val="22"/>
              </w:rPr>
              <w:t>PLA (p</w:t>
            </w:r>
            <w:r w:rsidR="00A0411C" w:rsidRPr="00A0063A">
              <w:rPr>
                <w:rFonts w:ascii="Helvetica" w:eastAsia="Helvetica" w:hAnsi="Helvetica" w:cs="Helvetica"/>
                <w:sz w:val="22"/>
                <w:szCs w:val="22"/>
              </w:rPr>
              <w:t>olylactic resin)- 99</w:t>
            </w:r>
            <w:r w:rsidR="00F75049" w:rsidRPr="00A0063A">
              <w:rPr>
                <w:rFonts w:ascii="Helvetica" w:eastAsia="Helvetica" w:hAnsi="Helvetica" w:cs="Helvetica"/>
                <w:sz w:val="22"/>
                <w:szCs w:val="22"/>
              </w:rPr>
              <w:t xml:space="preserve"> </w:t>
            </w:r>
            <w:r w:rsidR="00A0411C" w:rsidRPr="00A0063A">
              <w:rPr>
                <w:rFonts w:ascii="Helvetica" w:eastAsia="Helvetica" w:hAnsi="Helvetica" w:cs="Helvetica"/>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Pr="00A0063A" w:rsidRDefault="00A0411C">
            <w:pPr>
              <w:spacing w:before="100" w:after="100"/>
              <w:ind w:left="100" w:right="100"/>
            </w:pPr>
            <w:r w:rsidRPr="00A0063A">
              <w:rPr>
                <w:rFonts w:ascii="Helvetica" w:eastAsia="Helvetica" w:hAnsi="Helvetica" w:cs="Helvetica"/>
                <w:sz w:val="22"/>
                <w:szCs w:val="22"/>
              </w:rPr>
              <w:t xml:space="preserve">PLA </w:t>
            </w:r>
            <w:r w:rsidR="00F75049" w:rsidRPr="00A0063A">
              <w:rPr>
                <w:rFonts w:ascii="Helvetica" w:eastAsia="Helvetica" w:hAnsi="Helvetica" w:cs="Helvetica"/>
                <w:sz w:val="22"/>
                <w:szCs w:val="22"/>
              </w:rPr>
              <w:t>–</w:t>
            </w:r>
            <w:r w:rsidRPr="00A0063A">
              <w:rPr>
                <w:rFonts w:ascii="Helvetica" w:eastAsia="Helvetica" w:hAnsi="Helvetica" w:cs="Helvetica"/>
                <w:sz w:val="22"/>
                <w:szCs w:val="22"/>
              </w:rPr>
              <w:t xml:space="preserve"> 10</w:t>
            </w:r>
            <w:r w:rsidR="00F75049" w:rsidRPr="00A0063A">
              <w:rPr>
                <w:rFonts w:ascii="Helvetica" w:eastAsia="Helvetica" w:hAnsi="Helvetica" w:cs="Helvetica"/>
                <w:sz w:val="22"/>
                <w:szCs w:val="22"/>
              </w:rPr>
              <w:t xml:space="preserve"> </w:t>
            </w:r>
            <w:r w:rsidRPr="00A0063A">
              <w:rPr>
                <w:rFonts w:ascii="Helvetica" w:eastAsia="Helvetica" w:hAnsi="Helvetica" w:cs="Helvetica"/>
                <w:sz w:val="22"/>
                <w:szCs w:val="22"/>
              </w:rPr>
              <w:t>% CAS: 9051-89-2 and recycled PLA 90</w:t>
            </w:r>
            <w:r w:rsidR="00F75049" w:rsidRPr="00A0063A">
              <w:rPr>
                <w:rFonts w:ascii="Helvetica" w:eastAsia="Helvetica" w:hAnsi="Helvetica" w:cs="Helvetica"/>
                <w:sz w:val="22"/>
                <w:szCs w:val="22"/>
              </w:rPr>
              <w:t xml:space="preserve"> </w:t>
            </w:r>
            <w:r w:rsidRPr="00A0063A">
              <w:rPr>
                <w:rFonts w:ascii="Helvetica" w:eastAsia="Helvetica" w:hAnsi="Helvetica" w:cs="Helvetica"/>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Pr="00A0063A" w:rsidRDefault="00A0411C">
            <w:pPr>
              <w:spacing w:before="100" w:after="100"/>
              <w:ind w:left="100" w:right="100"/>
            </w:pPr>
            <w:r w:rsidRPr="00A0063A">
              <w:rPr>
                <w:rFonts w:ascii="Helvetica" w:eastAsia="Helvetica" w:hAnsi="Helvetica" w:cs="Helvetica"/>
                <w:sz w:val="22"/>
                <w:szCs w:val="22"/>
              </w:rPr>
              <w:t>1.24 g/cm</w:t>
            </w:r>
            <w:r w:rsidRPr="00A0063A">
              <w:rPr>
                <w:rFonts w:ascii="Helvetica" w:eastAsia="Helvetica" w:hAnsi="Helvetica" w:cs="Helvetica"/>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Pr="00A0063A" w:rsidRDefault="00A0411C">
            <w:pPr>
              <w:spacing w:before="100" w:after="100"/>
              <w:ind w:left="100" w:right="100"/>
            </w:pPr>
            <w:r w:rsidRPr="00A0063A">
              <w:rPr>
                <w:rFonts w:ascii="Helvetica" w:eastAsia="Helvetica" w:hAnsi="Helvetica" w:cs="Helvetica"/>
                <w:sz w:val="22"/>
                <w:szCs w:val="22"/>
              </w:rPr>
              <w:t>1.1-1.3 g/cm</w:t>
            </w:r>
            <w:r w:rsidRPr="00A0063A">
              <w:rPr>
                <w:rFonts w:ascii="Helvetica" w:eastAsia="Helvetica" w:hAnsi="Helvetica" w:cs="Helvetica"/>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Pr="00A0063A" w:rsidRDefault="00A0411C">
            <w:pPr>
              <w:spacing w:before="100" w:after="100"/>
              <w:ind w:left="100" w:right="100"/>
            </w:pPr>
            <w:r w:rsidRPr="00A0063A">
              <w:rPr>
                <w:rFonts w:ascii="Helvetica" w:eastAsia="Helvetica" w:hAnsi="Helvetica" w:cs="Helvetica"/>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Pr="00A0063A" w:rsidRDefault="00A0411C">
            <w:pPr>
              <w:spacing w:before="100" w:after="100"/>
              <w:ind w:left="100" w:right="100"/>
            </w:pPr>
            <w:r w:rsidRPr="00A0063A">
              <w:rPr>
                <w:rFonts w:ascii="Helvetica" w:eastAsia="Helvetica" w:hAnsi="Helvetica" w:cs="Helvetica"/>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Pr="00A0063A" w:rsidRDefault="00A0411C">
            <w:pPr>
              <w:spacing w:before="100" w:after="100"/>
              <w:ind w:left="100" w:right="100"/>
            </w:pPr>
            <w:r w:rsidRPr="00A0063A">
              <w:rPr>
                <w:rFonts w:ascii="Helvetica" w:eastAsia="Helvetica" w:hAnsi="Helvetica" w:cs="Helvetica"/>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Pr="00A0063A" w:rsidRDefault="00A0411C">
            <w:pPr>
              <w:spacing w:before="100" w:after="100"/>
              <w:ind w:left="100" w:right="100"/>
            </w:pPr>
            <w:r w:rsidRPr="00A0063A">
              <w:rPr>
                <w:rFonts w:ascii="Helvetica" w:eastAsia="Helvetica" w:hAnsi="Helvetica" w:cs="Helvetica"/>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Pr="00A0063A" w:rsidRDefault="00A0411C">
            <w:pPr>
              <w:spacing w:before="100" w:after="100"/>
              <w:ind w:left="100" w:right="100"/>
            </w:pPr>
            <w:r w:rsidRPr="00A0063A">
              <w:rPr>
                <w:rFonts w:ascii="Helvetica" w:eastAsia="Helvetica" w:hAnsi="Helvetica" w:cs="Helvetica"/>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Pr="00A0063A" w:rsidRDefault="00A0411C">
            <w:pPr>
              <w:spacing w:before="100" w:after="100"/>
              <w:ind w:left="100" w:right="100"/>
            </w:pPr>
            <w:r w:rsidRPr="00A0063A">
              <w:rPr>
                <w:rFonts w:ascii="Helvetica" w:eastAsia="Helvetica" w:hAnsi="Helvetica" w:cs="Helvetica"/>
                <w:sz w:val="22"/>
                <w:szCs w:val="22"/>
              </w:rPr>
              <w:t>160 ± 10 ºC</w:t>
            </w:r>
          </w:p>
        </w:tc>
      </w:tr>
    </w:tbl>
    <w:p w14:paraId="3136A9D7" w14:textId="22E3FBFC" w:rsidR="00BD4A80" w:rsidRDefault="00A0411C">
      <w:pPr>
        <w:pStyle w:val="Corpsdetexte"/>
      </w:pPr>
      <w:r>
        <w:t xml:space="preserve">The specimens </w:t>
      </w:r>
      <w:r w:rsidRPr="00A0063A">
        <w:t xml:space="preserve">were printed with a BQ </w:t>
      </w:r>
      <w:proofErr w:type="spellStart"/>
      <w:r w:rsidRPr="00A0063A">
        <w:t>Witbox</w:t>
      </w:r>
      <w:proofErr w:type="spellEnd"/>
      <w:r w:rsidR="000B2C29" w:rsidRPr="00A0063A">
        <w:t xml:space="preserve"> printer</w:t>
      </w:r>
      <w:r w:rsidRPr="00A0063A">
        <w:t xml:space="preserve">, shown in Figure 2.1a, using the </w:t>
      </w:r>
      <w:proofErr w:type="spellStart"/>
      <w:r w:rsidRPr="00A0063A">
        <w:t>Ultimaker</w:t>
      </w:r>
      <w:proofErr w:type="spellEnd"/>
      <w:r w:rsidRPr="00A0063A">
        <w:t xml:space="preserve"> </w:t>
      </w:r>
      <w:proofErr w:type="spellStart"/>
      <w:r w:rsidRPr="00A0063A">
        <w:t>Cura</w:t>
      </w:r>
      <w:proofErr w:type="spellEnd"/>
      <w:r w:rsidRPr="00A0063A">
        <w:t xml:space="preserve"> 3.2.1 software.</w:t>
      </w:r>
      <w:r w:rsidR="00F75049" w:rsidRPr="00A0063A">
        <w:t xml:space="preserve"> </w:t>
      </w:r>
      <w:r w:rsidRPr="00A0063A">
        <w:t xml:space="preserve">For tensile testing, </w:t>
      </w:r>
      <w:proofErr w:type="gramStart"/>
      <w:r w:rsidRPr="00A0063A">
        <w:t>a</w:t>
      </w:r>
      <w:proofErr w:type="gramEnd"/>
      <w:r w:rsidRPr="00A0063A">
        <w:t xml:space="preserve"> MTS Criterion 43 universal testing machine (Figure 2.1b) was used, selecting a strain rate of</w:t>
      </w:r>
      <w:r w:rsidR="001024BC" w:rsidRPr="00A0063A">
        <w:t xml:space="preserve"> 0.5 mm/min</w:t>
      </w:r>
      <w:r w:rsidRPr="00A0063A">
        <w:t xml:space="preserve">. The specimens were manufactured according to the </w:t>
      </w:r>
      <w:r>
        <w:t>dimensions depicted in Figure 2.1c.</w:t>
      </w:r>
    </w:p>
    <w:p w14:paraId="262202C8" w14:textId="77777777" w:rsidR="00EB3561" w:rsidRPr="00044D72"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8">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A0063A" w:rsidRDefault="00EB3561" w:rsidP="00EB3561">
      <w:pPr>
        <w:pStyle w:val="Corpsdetexte"/>
        <w:ind w:left="1665"/>
      </w:pPr>
      <w:r w:rsidRPr="00A0063A">
        <w:t xml:space="preserve">      (a)                                        (b)                                                           (c)</w:t>
      </w:r>
    </w:p>
    <w:p w14:paraId="3C8A4458" w14:textId="4ED8CD5A" w:rsidR="00BD4A80" w:rsidRPr="00A0063A" w:rsidRDefault="00A0411C" w:rsidP="0005721F">
      <w:pPr>
        <w:pStyle w:val="TableCaption"/>
      </w:pPr>
      <w:r w:rsidRPr="00A0063A">
        <w:t xml:space="preserve">Figure 2.1: Equipment used in the study: a) 3D printer, b) Universal testing machine and c) </w:t>
      </w:r>
      <w:r w:rsidR="000B2C29" w:rsidRPr="00A0063A">
        <w:t>Test specimen</w:t>
      </w:r>
      <w:r w:rsidRPr="00A0063A">
        <w:t>.</w:t>
      </w:r>
    </w:p>
    <w:p w14:paraId="1F6CAA1B" w14:textId="77777777" w:rsidR="00BD4A80" w:rsidRDefault="00A0411C">
      <w:pPr>
        <w:pStyle w:val="Titre2"/>
      </w:pPr>
      <w:bookmarkStart w:id="8" w:name="methodology"/>
      <w:bookmarkEnd w:id="4"/>
      <w:r>
        <w:rPr>
          <w:rStyle w:val="SectionNumber"/>
        </w:rPr>
        <w:t>2.2</w:t>
      </w:r>
      <w:r>
        <w:tab/>
        <w:t>Methodology</w:t>
      </w:r>
    </w:p>
    <w:p w14:paraId="26C681E3" w14:textId="77777777" w:rsidR="00BD4A80" w:rsidRPr="00A0063A"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69D8A937" w:rsidR="00BD4A80" w:rsidRPr="00A0063A" w:rsidRDefault="00A0411C">
      <w:pPr>
        <w:pStyle w:val="Corpsdetexte"/>
      </w:pPr>
      <w:r w:rsidRPr="00A0063A">
        <w:t xml:space="preserve">The main goal of </w:t>
      </w:r>
      <w:r w:rsidRPr="00A0063A">
        <w:rPr>
          <w:i/>
          <w:iCs/>
        </w:rPr>
        <w:t>Phase I</w:t>
      </w:r>
      <w:r w:rsidRPr="00A0063A">
        <w:t xml:space="preserve"> is to identify and discard factors depending on their influence on the response variable. The response variable chosen was the </w:t>
      </w:r>
      <w:r w:rsidR="00353B34" w:rsidRPr="00A0063A">
        <w:t>tensile strength</w:t>
      </w:r>
      <w:r w:rsidRPr="00A0063A">
        <w:t xml:space="preserve"> </w:t>
      </w:r>
      <w:r w:rsidR="00353B34" w:rsidRPr="00A0063A">
        <w:t xml:space="preserve">calculated by means of the maximum load </w:t>
      </w:r>
      <w:r w:rsidRPr="00A0063A">
        <w:t>attained during the testing of the specimen</w:t>
      </w:r>
      <w:r w:rsidR="00353B34" w:rsidRPr="00A0063A">
        <w:t xml:space="preserve"> and the initial cross-section in the middle of the specimen</w:t>
      </w:r>
      <w:r w:rsidRPr="00A0063A">
        <w:t>.</w:t>
      </w:r>
      <w:hyperlink w:anchor="ref-Kumar2018b">
        <w:r w:rsidRPr="00A0063A">
          <w:rPr>
            <w:rStyle w:val="Lienhypertexte"/>
            <w:color w:val="auto"/>
            <w:vertAlign w:val="superscript"/>
          </w:rPr>
          <w:t>35</w:t>
        </w:r>
      </w:hyperlink>
      <w:r w:rsidRPr="00A0063A">
        <w:rPr>
          <w:vertAlign w:val="superscript"/>
        </w:rPr>
        <w:t>,</w:t>
      </w:r>
      <w:r w:rsidR="00AF371F" w:rsidRPr="00CA71A6">
        <w:rPr>
          <w:color w:val="FF0000"/>
          <w:vertAlign w:val="superscript"/>
        </w:rPr>
        <w:t>44</w:t>
      </w:r>
      <w:r w:rsidR="00912991" w:rsidRPr="00A0063A">
        <w:t xml:space="preserve"> </w:t>
      </w:r>
      <w:r w:rsidR="00336FEE" w:rsidRPr="00A0063A">
        <w:t>F</w:t>
      </w:r>
      <w:r w:rsidRPr="00A0063A">
        <w:t xml:space="preserve">ractional designs </w:t>
      </w:r>
      <w:r w:rsidR="00431E95" w:rsidRPr="00A0063A">
        <w:t xml:space="preserve">aims </w:t>
      </w:r>
      <w:r w:rsidRPr="00A0063A">
        <w:t>to minimize the number of tests, being used as screening designs. The use of random order made it possible to guarantee that the hypothesis stating that the errors are independently distributed random variables was fulfilled.</w:t>
      </w:r>
      <w:r w:rsidR="00AF371F" w:rsidRPr="00AF371F">
        <w:rPr>
          <w:color w:val="FF0000"/>
          <w:vertAlign w:val="superscript"/>
        </w:rPr>
        <w:t>4</w:t>
      </w:r>
      <w:hyperlink w:anchor="ref-Montgomery2001">
        <w:r w:rsidR="00912991" w:rsidRPr="00AF371F">
          <w:rPr>
            <w:rStyle w:val="Lienhypertexte"/>
            <w:color w:val="FF0000"/>
            <w:vertAlign w:val="superscript"/>
          </w:rPr>
          <w:t>5</w:t>
        </w:r>
      </w:hyperlink>
      <w:r w:rsidR="00912991" w:rsidRPr="00A0063A">
        <w:t xml:space="preserve"> </w:t>
      </w:r>
      <w:r w:rsidRPr="00A0063A">
        <w:t xml:space="preserve">The critical parameters for the study are the </w:t>
      </w:r>
      <w:r w:rsidRPr="00A0063A">
        <w:rPr>
          <w:iCs/>
        </w:rPr>
        <w:t>layer height</w:t>
      </w:r>
      <w:r w:rsidRPr="00A0063A">
        <w:t xml:space="preserve"> (0.15 and 0.3 mm) and </w:t>
      </w:r>
      <w:r w:rsidRPr="00A0063A">
        <w:rPr>
          <w:iCs/>
        </w:rPr>
        <w:t>infill pattern</w:t>
      </w:r>
      <w:r w:rsidRPr="00A0063A">
        <w:t xml:space="preserve"> (tri-hexagonal and grid).</w:t>
      </w:r>
      <w:r w:rsidR="000A5078" w:rsidRPr="00CA71A6">
        <w:rPr>
          <w:color w:val="FF0000"/>
          <w:vertAlign w:val="superscript"/>
        </w:rPr>
        <w:t>4</w:t>
      </w:r>
      <w:hyperlink w:anchor="ref-Singh2019">
        <w:r w:rsidR="00912991" w:rsidRPr="000A5078">
          <w:rPr>
            <w:rStyle w:val="Lienhypertexte"/>
            <w:color w:val="FF0000"/>
            <w:vertAlign w:val="superscript"/>
          </w:rPr>
          <w:t>6</w:t>
        </w:r>
      </w:hyperlink>
      <w:r w:rsidRPr="000A5078">
        <w:rPr>
          <w:color w:val="FF0000"/>
          <w:vertAlign w:val="superscript"/>
        </w:rPr>
        <w:t>,</w:t>
      </w:r>
      <w:r w:rsidR="00912991" w:rsidRPr="000A5078">
        <w:rPr>
          <w:color w:val="FF0000"/>
          <w:vertAlign w:val="superscript"/>
        </w:rPr>
        <w:t>47</w:t>
      </w:r>
      <w:r w:rsidR="00912991" w:rsidRPr="00A0063A">
        <w:t xml:space="preserve"> </w:t>
      </w:r>
      <w:r w:rsidRPr="00A0063A">
        <w:t>In addition, taking into account the goal of sustainable manufacturing (i.e.</w:t>
      </w:r>
      <w:r w:rsidR="00B625E8" w:rsidRPr="00A0063A">
        <w:t xml:space="preserve"> </w:t>
      </w:r>
      <w:r w:rsidRPr="00A0063A">
        <w:t>trying to optimize the consumption of material), but also productivity (i.e.</w:t>
      </w:r>
      <w:r w:rsidR="00B625E8" w:rsidRPr="00A0063A">
        <w:t xml:space="preserve"> </w:t>
      </w:r>
      <w:r w:rsidRPr="00A0063A">
        <w:t xml:space="preserve">trying to minimize printing times), </w:t>
      </w:r>
      <w:r w:rsidRPr="00A0063A">
        <w:rPr>
          <w:iCs/>
        </w:rPr>
        <w:t>infill density</w:t>
      </w:r>
      <w:r w:rsidRPr="00A0063A">
        <w:t xml:space="preserve"> (60 and 100 %)</w:t>
      </w:r>
      <w:r w:rsidR="00C423F6" w:rsidRPr="00A0063A">
        <w:rPr>
          <w:vertAlign w:val="superscript"/>
        </w:rPr>
        <w:t>25</w:t>
      </w:r>
      <w:r w:rsidRPr="00A0063A">
        <w:t xml:space="preserve"> and </w:t>
      </w:r>
      <w:r w:rsidRPr="00A0063A">
        <w:rPr>
          <w:iCs/>
        </w:rPr>
        <w:t>printing speed</w:t>
      </w:r>
      <w:r w:rsidRPr="00A0063A">
        <w:t xml:space="preserve"> (40</w:t>
      </w:r>
      <w:r w:rsidR="004E7C12" w:rsidRPr="00A0063A">
        <w:t xml:space="preserve"> and 80 mm/s)</w:t>
      </w:r>
      <w:r w:rsidR="00C4507C" w:rsidRPr="00A0063A">
        <w:rPr>
          <w:vertAlign w:val="superscript"/>
        </w:rPr>
        <w:t>24,</w:t>
      </w:r>
      <w:r w:rsidR="00912991" w:rsidRPr="000A5078">
        <w:rPr>
          <w:color w:val="FF0000"/>
          <w:vertAlign w:val="superscript"/>
        </w:rPr>
        <w:t>48</w:t>
      </w:r>
      <w:r w:rsidR="004E7C12" w:rsidRPr="00A0063A">
        <w:t xml:space="preserve"> were considered. </w:t>
      </w:r>
      <w:r w:rsidRPr="00A0063A">
        <w:t>The printing temperature was 210</w:t>
      </w:r>
      <w:r w:rsidR="00E90B58" w:rsidRPr="00A0063A">
        <w:t xml:space="preserve"> </w:t>
      </w:r>
      <w:r w:rsidRPr="00A0063A">
        <w:t xml:space="preserve">°C, which was the recommended temperature for PLA material. </w:t>
      </w:r>
      <w:r w:rsidR="00E90B58" w:rsidRPr="00A0063A">
        <w:t xml:space="preserve">The design included only specimens printed in the horizontal orientation. </w:t>
      </w:r>
      <w:r w:rsidRPr="00A0063A">
        <w:t xml:space="preserve">To conclude this phase, an analysis of variance (ANOVA) </w:t>
      </w:r>
      <w:r w:rsidR="00E90B58" w:rsidRPr="00A0063A">
        <w:t>allowed</w:t>
      </w:r>
      <w:r w:rsidRPr="00A0063A">
        <w:t xml:space="preserve"> to identify the factors influencing the response variable.</w:t>
      </w:r>
    </w:p>
    <w:p w14:paraId="29CD4351" w14:textId="0D7A02E4" w:rsidR="00BD4A80" w:rsidRPr="00A0063A" w:rsidRDefault="00A0411C">
      <w:pPr>
        <w:pStyle w:val="Corpsdetexte"/>
      </w:pPr>
      <w:r w:rsidRPr="00A0063A">
        <w:t xml:space="preserve">The main goal of </w:t>
      </w:r>
      <w:r w:rsidRPr="00A0063A">
        <w:rPr>
          <w:i/>
          <w:iCs/>
        </w:rPr>
        <w:t>Phase II</w:t>
      </w:r>
      <w:r w:rsidRPr="00A0063A">
        <w:t xml:space="preserve"> is to study in more detail the </w:t>
      </w:r>
      <w:r w:rsidR="00B625E8" w:rsidRPr="00A0063A">
        <w:t xml:space="preserve">impact </w:t>
      </w:r>
      <w:r w:rsidRPr="00A0063A">
        <w:t xml:space="preserve">of the most influential factor according to </w:t>
      </w:r>
      <w:r w:rsidRPr="00A0063A">
        <w:rPr>
          <w:i/>
          <w:iCs/>
        </w:rPr>
        <w:t>Phase I</w:t>
      </w:r>
      <w:r w:rsidRPr="00A0063A">
        <w:t xml:space="preserve">. </w:t>
      </w:r>
      <w:r w:rsidR="00E90B58" w:rsidRPr="00A0063A">
        <w:t>Th</w:t>
      </w:r>
      <w:ins w:id="9" w:author="Fabio Cruz Sanchez" w:date="2022-02-14T15:37:00Z">
        <w:r w:rsidR="00747B07">
          <w:t>e</w:t>
        </w:r>
      </w:ins>
      <w:r w:rsidR="00E90B58" w:rsidRPr="00A0063A">
        <w:t>refore, t</w:t>
      </w:r>
      <w:r w:rsidRPr="00A0063A">
        <w:t xml:space="preserve">he intent </w:t>
      </w:r>
      <w:r w:rsidRPr="00CD6347">
        <w:t xml:space="preserve">is to focus on how the response variable evolves by varying the most </w:t>
      </w:r>
      <w:r w:rsidRPr="00A0063A">
        <w:t>influential factor</w:t>
      </w:r>
      <w:r w:rsidR="00E90B58" w:rsidRPr="00A0063A">
        <w:t>s</w:t>
      </w:r>
      <w:r w:rsidRPr="00A0063A">
        <w:t xml:space="preserve">. For that reason, an extension of the factor levels was </w:t>
      </w:r>
      <w:r w:rsidRPr="00A0063A">
        <w:lastRenderedPageBreak/>
        <w:t>established. On the other hand, the criteria selection of levels for the other three factors aimed at minimizing the printing time.</w:t>
      </w:r>
    </w:p>
    <w:p w14:paraId="429C4BA6" w14:textId="1F0EE995" w:rsidR="00BD4A80" w:rsidRPr="00A0063A" w:rsidRDefault="00A0411C">
      <w:pPr>
        <w:pStyle w:val="Corpsdetexte"/>
      </w:pPr>
      <w:r w:rsidRPr="00A0063A">
        <w:t xml:space="preserve">Finally, </w:t>
      </w:r>
      <w:r w:rsidRPr="00A0063A">
        <w:rPr>
          <w:i/>
          <w:iCs/>
        </w:rPr>
        <w:t>Phase III</w:t>
      </w:r>
      <w:r w:rsidRPr="00A0063A">
        <w:t xml:space="preserve"> aimed at evaluating the influence of the anisotropy based on the printing orientation, which may notably affect the tensile strength</w:t>
      </w:r>
      <w:r w:rsidR="00336F5F" w:rsidRPr="000A5078">
        <w:rPr>
          <w:color w:val="FF0000"/>
          <w:vertAlign w:val="superscript"/>
        </w:rPr>
        <w:t>4</w:t>
      </w:r>
      <w:r w:rsidR="00912991" w:rsidRPr="000A5078">
        <w:rPr>
          <w:color w:val="FF0000"/>
          <w:vertAlign w:val="superscript"/>
        </w:rPr>
        <w:t>9</w:t>
      </w:r>
      <w:r w:rsidRPr="00A0063A">
        <w:t>. Because of the anisotropy, the UNE 116005:201246</w:t>
      </w:r>
      <w:r w:rsidR="00912991" w:rsidRPr="000A5078">
        <w:rPr>
          <w:color w:val="FF0000"/>
          <w:vertAlign w:val="superscript"/>
        </w:rPr>
        <w:t>50</w:t>
      </w:r>
      <w:r w:rsidRPr="00A0063A">
        <w:t xml:space="preserve"> standard requires printing the specimens in three different orientations: edgewise, horizontal and vertical, testing five </w:t>
      </w:r>
      <w:r w:rsidR="00793FD0" w:rsidRPr="00A0063A">
        <w:t>specimens</w:t>
      </w:r>
      <w:r w:rsidRPr="00A0063A">
        <w:t xml:space="preserve"> 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9"/>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10" w:name="section:findings"/>
      <w:bookmarkEnd w:id="3"/>
      <w:bookmarkEnd w:id="8"/>
      <w:r>
        <w:rPr>
          <w:rStyle w:val="SectionNumber"/>
        </w:rPr>
        <w:t>3</w:t>
      </w:r>
      <w:r>
        <w:tab/>
        <w:t>Findings</w:t>
      </w:r>
    </w:p>
    <w:p w14:paraId="781BC23D" w14:textId="77777777" w:rsidR="00BD4A80" w:rsidRDefault="00A0411C">
      <w:pPr>
        <w:pStyle w:val="Titre2"/>
      </w:pPr>
      <w:bookmarkStart w:id="11" w:name="phase-i-screening-phase"/>
      <w:r>
        <w:rPr>
          <w:rStyle w:val="SectionNumber"/>
        </w:rPr>
        <w:t>3.1</w:t>
      </w:r>
      <w:r>
        <w:tab/>
        <w:t>Phase I: Screening phase</w:t>
      </w:r>
    </w:p>
    <w:p w14:paraId="5BF7A601" w14:textId="48C17264" w:rsidR="00BD4A80" w:rsidRPr="00A0063A" w:rsidRDefault="00A0411C">
      <w:pPr>
        <w:pStyle w:val="FirstParagraph"/>
      </w:pPr>
      <w:r>
        <w:t xml:space="preserve">Table 3.1 </w:t>
      </w:r>
      <w:r w:rsidRPr="00A0063A">
        <w:t xml:space="preserve">summarizes the experimental strategy with the results of the </w:t>
      </w:r>
      <w:r w:rsidR="00B625E8" w:rsidRPr="00A0063A">
        <w:t>tensile strength and Young’s modulus</w:t>
      </w:r>
      <w:r w:rsidRPr="00A0063A">
        <w:t xml:space="preserve"> attained during this screening phase. A total of 16 </w:t>
      </w:r>
      <w:r w:rsidR="00793FD0" w:rsidRPr="00A0063A">
        <w:t>specimens</w:t>
      </w:r>
      <w:r w:rsidRPr="00A0063A">
        <w:t xml:space="preserve"> were tested.</w:t>
      </w:r>
    </w:p>
    <w:p w14:paraId="03EB8459" w14:textId="77777777" w:rsidR="00FB2324" w:rsidRPr="00A0063A" w:rsidRDefault="00FB2324">
      <w:pPr>
        <w:rPr>
          <w:i/>
        </w:rPr>
      </w:pPr>
      <w:r w:rsidRPr="00A0063A">
        <w:br w:type="page"/>
      </w:r>
    </w:p>
    <w:p w14:paraId="618CFEEF" w14:textId="77777777" w:rsidR="00F121A1" w:rsidRDefault="00A0411C">
      <w:pPr>
        <w:pStyle w:val="TableCaption"/>
      </w:pPr>
      <w:r>
        <w:lastRenderedPageBreak/>
        <w:t xml:space="preserve">Table 3.1: </w:t>
      </w:r>
      <w:bookmarkStart w:id="12" w:name="tab:phase1"/>
      <w:r>
        <w:t>Results of the Phase I</w:t>
      </w:r>
      <w:bookmarkEnd w:id="12"/>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121A1" w14:paraId="2F72A269" w14:textId="77777777" w:rsidTr="00DE3048">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791D13F4" w14:textId="77777777" w:rsidR="00F121A1" w:rsidRDefault="00F121A1" w:rsidP="00DE3048">
            <w:pPr>
              <w:spacing w:before="100" w:after="100"/>
              <w:ind w:left="100" w:right="100"/>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6B935E84" w14:textId="77777777" w:rsidR="00F121A1" w:rsidRDefault="00F121A1" w:rsidP="00DE3048">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0F9DD6EE" w14:textId="77777777" w:rsidR="00F121A1" w:rsidRDefault="00F121A1" w:rsidP="00DE3048">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354B2E5F"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203EB80C"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21276D6B" w14:textId="77777777" w:rsidR="00F121A1" w:rsidRPr="00A0063A" w:rsidRDefault="00F121A1" w:rsidP="00DE3048">
            <w:pPr>
              <w:spacing w:before="100" w:after="100"/>
              <w:ind w:left="100" w:right="100"/>
              <w:jc w:val="right"/>
            </w:pPr>
            <w:r w:rsidRPr="00A0063A">
              <w:rPr>
                <w:rFonts w:ascii="Helvetica" w:eastAsia="Helvetica" w:hAnsi="Helvetica" w:cs="Helvetica"/>
                <w:b/>
                <w:sz w:val="20"/>
                <w:szCs w:val="20"/>
              </w:rPr>
              <w:t>Tensile Strength (MPa)</w:t>
            </w:r>
          </w:p>
        </w:tc>
        <w:tc>
          <w:tcPr>
            <w:tcW w:w="1080" w:type="dxa"/>
            <w:shd w:val="clear" w:color="auto" w:fill="CFCFCF"/>
            <w:tcMar>
              <w:top w:w="0" w:type="dxa"/>
              <w:left w:w="0" w:type="dxa"/>
              <w:bottom w:w="0" w:type="dxa"/>
              <w:right w:w="0" w:type="dxa"/>
            </w:tcMar>
            <w:vAlign w:val="center"/>
          </w:tcPr>
          <w:p w14:paraId="009D592C" w14:textId="66EE6654" w:rsidR="00F121A1" w:rsidRDefault="00F121A1" w:rsidP="00DE3048">
            <w:pPr>
              <w:spacing w:before="100" w:after="100"/>
              <w:ind w:left="100" w:right="100"/>
              <w:jc w:val="right"/>
            </w:pPr>
            <w:r>
              <w:rPr>
                <w:rFonts w:ascii="Helvetica" w:eastAsia="Helvetica" w:hAnsi="Helvetica" w:cs="Helvetica"/>
                <w:b/>
                <w:color w:val="000000"/>
                <w:sz w:val="20"/>
                <w:szCs w:val="20"/>
              </w:rPr>
              <w:t>Young</w:t>
            </w:r>
            <w:r w:rsidR="00701783">
              <w:rPr>
                <w:rFonts w:ascii="Helvetica" w:eastAsia="Helvetica" w:hAnsi="Helvetica" w:cs="Helvetica"/>
                <w:b/>
                <w:color w:val="000000"/>
                <w:sz w:val="20"/>
                <w:szCs w:val="20"/>
              </w:rPr>
              <w:t>’s</w:t>
            </w:r>
            <w:r>
              <w:rPr>
                <w:rFonts w:ascii="Helvetica" w:eastAsia="Helvetica" w:hAnsi="Helvetica" w:cs="Helvetica"/>
                <w:b/>
                <w:color w:val="000000"/>
                <w:sz w:val="20"/>
                <w:szCs w:val="20"/>
              </w:rPr>
              <w:t xml:space="preserve"> Modulus (MPa)</w:t>
            </w:r>
          </w:p>
        </w:tc>
      </w:tr>
      <w:tr w:rsidR="00F121A1" w14:paraId="0AACED8F" w14:textId="77777777" w:rsidTr="00DE3048">
        <w:trPr>
          <w:cantSplit/>
          <w:jc w:val="center"/>
        </w:trPr>
        <w:tc>
          <w:tcPr>
            <w:tcW w:w="1080" w:type="dxa"/>
            <w:shd w:val="clear" w:color="auto" w:fill="EFEFEF"/>
            <w:tcMar>
              <w:top w:w="0" w:type="dxa"/>
              <w:left w:w="0" w:type="dxa"/>
              <w:bottom w:w="0" w:type="dxa"/>
              <w:right w:w="0" w:type="dxa"/>
            </w:tcMar>
            <w:vAlign w:val="center"/>
          </w:tcPr>
          <w:p w14:paraId="5BCD5D2D"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707C742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181EF5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20C896EF"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4A5301B3"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6D7516AD"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42.60</w:t>
            </w:r>
          </w:p>
        </w:tc>
        <w:tc>
          <w:tcPr>
            <w:tcW w:w="1080" w:type="dxa"/>
            <w:shd w:val="clear" w:color="auto" w:fill="EFEFEF"/>
            <w:tcMar>
              <w:top w:w="0" w:type="dxa"/>
              <w:left w:w="0" w:type="dxa"/>
              <w:bottom w:w="0" w:type="dxa"/>
              <w:right w:w="0" w:type="dxa"/>
            </w:tcMar>
            <w:vAlign w:val="center"/>
          </w:tcPr>
          <w:p w14:paraId="3FF3E53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1,014.53</w:t>
            </w:r>
          </w:p>
        </w:tc>
      </w:tr>
      <w:tr w:rsidR="00F121A1" w14:paraId="2F7B6ABE" w14:textId="77777777" w:rsidTr="00DE3048">
        <w:trPr>
          <w:cantSplit/>
          <w:jc w:val="center"/>
        </w:trPr>
        <w:tc>
          <w:tcPr>
            <w:tcW w:w="1080" w:type="dxa"/>
            <w:shd w:val="clear" w:color="auto" w:fill="FFFFFF"/>
            <w:tcMar>
              <w:top w:w="0" w:type="dxa"/>
              <w:left w:w="0" w:type="dxa"/>
              <w:bottom w:w="0" w:type="dxa"/>
              <w:right w:w="0" w:type="dxa"/>
            </w:tcMar>
            <w:vAlign w:val="center"/>
          </w:tcPr>
          <w:p w14:paraId="27224F7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4FF4E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87420B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A1890B5"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B74435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164988A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1E0B384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1,036.88</w:t>
            </w:r>
          </w:p>
        </w:tc>
      </w:tr>
      <w:tr w:rsidR="00F121A1" w14:paraId="34002123" w14:textId="77777777" w:rsidTr="00DE3048">
        <w:trPr>
          <w:cantSplit/>
          <w:jc w:val="center"/>
        </w:trPr>
        <w:tc>
          <w:tcPr>
            <w:tcW w:w="1080" w:type="dxa"/>
            <w:shd w:val="clear" w:color="auto" w:fill="EFEFEF"/>
            <w:tcMar>
              <w:top w:w="0" w:type="dxa"/>
              <w:left w:w="0" w:type="dxa"/>
              <w:bottom w:w="0" w:type="dxa"/>
              <w:right w:w="0" w:type="dxa"/>
            </w:tcMar>
            <w:vAlign w:val="center"/>
          </w:tcPr>
          <w:p w14:paraId="2CBAB82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238057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A376B46"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0B1B0E43"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7FEC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74DD386F"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43.24</w:t>
            </w:r>
          </w:p>
        </w:tc>
        <w:tc>
          <w:tcPr>
            <w:tcW w:w="1080" w:type="dxa"/>
            <w:shd w:val="clear" w:color="auto" w:fill="EFEFEF"/>
            <w:tcMar>
              <w:top w:w="0" w:type="dxa"/>
              <w:left w:w="0" w:type="dxa"/>
              <w:bottom w:w="0" w:type="dxa"/>
              <w:right w:w="0" w:type="dxa"/>
            </w:tcMar>
            <w:vAlign w:val="center"/>
          </w:tcPr>
          <w:p w14:paraId="65CAE6AB" w14:textId="77777777" w:rsidR="00F121A1" w:rsidRDefault="00F121A1" w:rsidP="00DE3048">
            <w:pPr>
              <w:spacing w:before="100" w:after="100"/>
              <w:ind w:left="100" w:right="100"/>
              <w:jc w:val="right"/>
            </w:pPr>
            <w:r>
              <w:rPr>
                <w:rFonts w:ascii="Helvetica" w:eastAsia="Helvetica" w:hAnsi="Helvetica" w:cs="Helvetica"/>
                <w:color w:val="000000"/>
                <w:sz w:val="20"/>
                <w:szCs w:val="20"/>
              </w:rPr>
              <w:t>989.44</w:t>
            </w:r>
          </w:p>
        </w:tc>
      </w:tr>
      <w:tr w:rsidR="00F121A1" w14:paraId="313DD227" w14:textId="77777777" w:rsidTr="00DE3048">
        <w:trPr>
          <w:cantSplit/>
          <w:jc w:val="center"/>
        </w:trPr>
        <w:tc>
          <w:tcPr>
            <w:tcW w:w="1080" w:type="dxa"/>
            <w:shd w:val="clear" w:color="auto" w:fill="FFFFFF"/>
            <w:tcMar>
              <w:top w:w="0" w:type="dxa"/>
              <w:left w:w="0" w:type="dxa"/>
              <w:bottom w:w="0" w:type="dxa"/>
              <w:right w:w="0" w:type="dxa"/>
            </w:tcMar>
            <w:vAlign w:val="center"/>
          </w:tcPr>
          <w:p w14:paraId="04040E9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AB06649"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C50D789"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5469748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CA7CC4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C55E32A"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55.35</w:t>
            </w:r>
          </w:p>
        </w:tc>
        <w:tc>
          <w:tcPr>
            <w:tcW w:w="1080" w:type="dxa"/>
            <w:shd w:val="clear" w:color="auto" w:fill="FFFFFF"/>
            <w:tcMar>
              <w:top w:w="0" w:type="dxa"/>
              <w:left w:w="0" w:type="dxa"/>
              <w:bottom w:w="0" w:type="dxa"/>
              <w:right w:w="0" w:type="dxa"/>
            </w:tcMar>
            <w:vAlign w:val="center"/>
          </w:tcPr>
          <w:p w14:paraId="05F8B4D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1,143.72</w:t>
            </w:r>
          </w:p>
        </w:tc>
      </w:tr>
      <w:tr w:rsidR="00F121A1" w14:paraId="63032FC4" w14:textId="77777777" w:rsidTr="00DE3048">
        <w:trPr>
          <w:cantSplit/>
          <w:jc w:val="center"/>
        </w:trPr>
        <w:tc>
          <w:tcPr>
            <w:tcW w:w="1080" w:type="dxa"/>
            <w:shd w:val="clear" w:color="auto" w:fill="EFEFEF"/>
            <w:tcMar>
              <w:top w:w="0" w:type="dxa"/>
              <w:left w:w="0" w:type="dxa"/>
              <w:bottom w:w="0" w:type="dxa"/>
              <w:right w:w="0" w:type="dxa"/>
            </w:tcMar>
            <w:vAlign w:val="center"/>
          </w:tcPr>
          <w:p w14:paraId="2BB3F14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313C9CE5"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D5BBE13"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397EAA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36118CA4"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4D3B1B"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55.70</w:t>
            </w:r>
          </w:p>
        </w:tc>
        <w:tc>
          <w:tcPr>
            <w:tcW w:w="1080" w:type="dxa"/>
            <w:shd w:val="clear" w:color="auto" w:fill="EFEFEF"/>
            <w:tcMar>
              <w:top w:w="0" w:type="dxa"/>
              <w:left w:w="0" w:type="dxa"/>
              <w:bottom w:w="0" w:type="dxa"/>
              <w:right w:w="0" w:type="dxa"/>
            </w:tcMar>
            <w:vAlign w:val="center"/>
          </w:tcPr>
          <w:p w14:paraId="5FE1583E"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1,160.47</w:t>
            </w:r>
          </w:p>
        </w:tc>
      </w:tr>
      <w:tr w:rsidR="00F121A1" w14:paraId="1EE347CB" w14:textId="77777777" w:rsidTr="00DE3048">
        <w:trPr>
          <w:cantSplit/>
          <w:jc w:val="center"/>
        </w:trPr>
        <w:tc>
          <w:tcPr>
            <w:tcW w:w="1080" w:type="dxa"/>
            <w:shd w:val="clear" w:color="auto" w:fill="FFFFFF"/>
            <w:tcMar>
              <w:top w:w="0" w:type="dxa"/>
              <w:left w:w="0" w:type="dxa"/>
              <w:bottom w:w="0" w:type="dxa"/>
              <w:right w:w="0" w:type="dxa"/>
            </w:tcMar>
            <w:vAlign w:val="center"/>
          </w:tcPr>
          <w:p w14:paraId="0C4C6BF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D69C93"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464195E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5D21C64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3C013B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AC22F39"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58.63</w:t>
            </w:r>
          </w:p>
        </w:tc>
        <w:tc>
          <w:tcPr>
            <w:tcW w:w="1080" w:type="dxa"/>
            <w:shd w:val="clear" w:color="auto" w:fill="FFFFFF"/>
            <w:tcMar>
              <w:top w:w="0" w:type="dxa"/>
              <w:left w:w="0" w:type="dxa"/>
              <w:bottom w:w="0" w:type="dxa"/>
              <w:right w:w="0" w:type="dxa"/>
            </w:tcMar>
            <w:vAlign w:val="center"/>
          </w:tcPr>
          <w:p w14:paraId="769A776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1,127.84</w:t>
            </w:r>
          </w:p>
        </w:tc>
      </w:tr>
      <w:tr w:rsidR="00F121A1" w14:paraId="7ED7FAD2" w14:textId="77777777" w:rsidTr="00DE3048">
        <w:trPr>
          <w:cantSplit/>
          <w:jc w:val="center"/>
        </w:trPr>
        <w:tc>
          <w:tcPr>
            <w:tcW w:w="1080" w:type="dxa"/>
            <w:shd w:val="clear" w:color="auto" w:fill="EFEFEF"/>
            <w:tcMar>
              <w:top w:w="0" w:type="dxa"/>
              <w:left w:w="0" w:type="dxa"/>
              <w:bottom w:w="0" w:type="dxa"/>
              <w:right w:w="0" w:type="dxa"/>
            </w:tcMar>
            <w:vAlign w:val="center"/>
          </w:tcPr>
          <w:p w14:paraId="1045F205"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66250ED"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4C78D41"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682E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79CF49B"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60D60B"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58.36</w:t>
            </w:r>
          </w:p>
        </w:tc>
        <w:tc>
          <w:tcPr>
            <w:tcW w:w="1080" w:type="dxa"/>
            <w:shd w:val="clear" w:color="auto" w:fill="EFEFEF"/>
            <w:tcMar>
              <w:top w:w="0" w:type="dxa"/>
              <w:left w:w="0" w:type="dxa"/>
              <w:bottom w:w="0" w:type="dxa"/>
              <w:right w:w="0" w:type="dxa"/>
            </w:tcMar>
            <w:vAlign w:val="center"/>
          </w:tcPr>
          <w:p w14:paraId="2D00480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1,132.18</w:t>
            </w:r>
          </w:p>
        </w:tc>
      </w:tr>
      <w:tr w:rsidR="00F121A1" w14:paraId="5F0BCAC2" w14:textId="77777777" w:rsidTr="00DE3048">
        <w:trPr>
          <w:cantSplit/>
          <w:jc w:val="center"/>
        </w:trPr>
        <w:tc>
          <w:tcPr>
            <w:tcW w:w="1080" w:type="dxa"/>
            <w:shd w:val="clear" w:color="auto" w:fill="FFFFFF"/>
            <w:tcMar>
              <w:top w:w="0" w:type="dxa"/>
              <w:left w:w="0" w:type="dxa"/>
              <w:bottom w:w="0" w:type="dxa"/>
              <w:right w:w="0" w:type="dxa"/>
            </w:tcMar>
            <w:vAlign w:val="center"/>
          </w:tcPr>
          <w:p w14:paraId="3EBE590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76A3C6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319D2E77"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60C5149"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197575A"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35FEFF0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128A4F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6D384C55" w14:textId="77777777" w:rsidTr="00DE3048">
        <w:trPr>
          <w:cantSplit/>
          <w:jc w:val="center"/>
        </w:trPr>
        <w:tc>
          <w:tcPr>
            <w:tcW w:w="1080" w:type="dxa"/>
            <w:shd w:val="clear" w:color="auto" w:fill="EFEFEF"/>
            <w:tcMar>
              <w:top w:w="0" w:type="dxa"/>
              <w:left w:w="0" w:type="dxa"/>
              <w:bottom w:w="0" w:type="dxa"/>
              <w:right w:w="0" w:type="dxa"/>
            </w:tcMar>
            <w:vAlign w:val="center"/>
          </w:tcPr>
          <w:p w14:paraId="626E5FC6"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3F5D0CF7"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FC737FE"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8BC0A6D"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0E8DAE0"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021B71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EFEFEF"/>
            <w:tcMar>
              <w:top w:w="0" w:type="dxa"/>
              <w:left w:w="0" w:type="dxa"/>
              <w:bottom w:w="0" w:type="dxa"/>
              <w:right w:w="0" w:type="dxa"/>
            </w:tcMar>
            <w:vAlign w:val="center"/>
          </w:tcPr>
          <w:p w14:paraId="1878CC0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306719AD" w14:textId="77777777" w:rsidTr="00DE3048">
        <w:trPr>
          <w:cantSplit/>
          <w:jc w:val="center"/>
        </w:trPr>
        <w:tc>
          <w:tcPr>
            <w:tcW w:w="1080" w:type="dxa"/>
            <w:shd w:val="clear" w:color="auto" w:fill="FFFFFF"/>
            <w:tcMar>
              <w:top w:w="0" w:type="dxa"/>
              <w:left w:w="0" w:type="dxa"/>
              <w:bottom w:w="0" w:type="dxa"/>
              <w:right w:w="0" w:type="dxa"/>
            </w:tcMar>
            <w:vAlign w:val="center"/>
          </w:tcPr>
          <w:p w14:paraId="23D55BA1"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B2907FA"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023EF85"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7DA871CB"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22266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CC6A205"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2B427AA0"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1,098.95</w:t>
            </w:r>
          </w:p>
        </w:tc>
      </w:tr>
      <w:tr w:rsidR="00F121A1" w14:paraId="3657D011" w14:textId="77777777" w:rsidTr="00DE3048">
        <w:trPr>
          <w:cantSplit/>
          <w:jc w:val="center"/>
        </w:trPr>
        <w:tc>
          <w:tcPr>
            <w:tcW w:w="1080" w:type="dxa"/>
            <w:shd w:val="clear" w:color="auto" w:fill="EFEFEF"/>
            <w:tcMar>
              <w:top w:w="0" w:type="dxa"/>
              <w:left w:w="0" w:type="dxa"/>
              <w:bottom w:w="0" w:type="dxa"/>
              <w:right w:w="0" w:type="dxa"/>
            </w:tcMar>
            <w:vAlign w:val="center"/>
          </w:tcPr>
          <w:p w14:paraId="7E50DB9C"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F05E0BC"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F8B903F"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82995C8"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E63EBC6"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590E2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41.54</w:t>
            </w:r>
          </w:p>
        </w:tc>
        <w:tc>
          <w:tcPr>
            <w:tcW w:w="1080" w:type="dxa"/>
            <w:shd w:val="clear" w:color="auto" w:fill="EFEFEF"/>
            <w:tcMar>
              <w:top w:w="0" w:type="dxa"/>
              <w:left w:w="0" w:type="dxa"/>
              <w:bottom w:w="0" w:type="dxa"/>
              <w:right w:w="0" w:type="dxa"/>
            </w:tcMar>
            <w:vAlign w:val="center"/>
          </w:tcPr>
          <w:p w14:paraId="257FE3E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1,069.34</w:t>
            </w:r>
          </w:p>
        </w:tc>
      </w:tr>
      <w:tr w:rsidR="00F121A1" w14:paraId="256A36BA" w14:textId="77777777" w:rsidTr="00DE3048">
        <w:trPr>
          <w:cantSplit/>
          <w:jc w:val="center"/>
        </w:trPr>
        <w:tc>
          <w:tcPr>
            <w:tcW w:w="1080" w:type="dxa"/>
            <w:shd w:val="clear" w:color="auto" w:fill="FFFFFF"/>
            <w:tcMar>
              <w:top w:w="0" w:type="dxa"/>
              <w:left w:w="0" w:type="dxa"/>
              <w:bottom w:w="0" w:type="dxa"/>
              <w:right w:w="0" w:type="dxa"/>
            </w:tcMar>
            <w:vAlign w:val="center"/>
          </w:tcPr>
          <w:p w14:paraId="61D5F544"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682F0A6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6FAF871B"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BDF0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6355A6C"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7DAC962"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51.99</w:t>
            </w:r>
          </w:p>
        </w:tc>
        <w:tc>
          <w:tcPr>
            <w:tcW w:w="1080" w:type="dxa"/>
            <w:shd w:val="clear" w:color="auto" w:fill="FFFFFF"/>
            <w:tcMar>
              <w:top w:w="0" w:type="dxa"/>
              <w:left w:w="0" w:type="dxa"/>
              <w:bottom w:w="0" w:type="dxa"/>
              <w:right w:w="0" w:type="dxa"/>
            </w:tcMar>
            <w:vAlign w:val="center"/>
          </w:tcPr>
          <w:p w14:paraId="1F6CA106"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1,058.60</w:t>
            </w:r>
          </w:p>
        </w:tc>
      </w:tr>
      <w:tr w:rsidR="00F121A1" w14:paraId="737314D6" w14:textId="77777777" w:rsidTr="00DE3048">
        <w:trPr>
          <w:cantSplit/>
          <w:jc w:val="center"/>
        </w:trPr>
        <w:tc>
          <w:tcPr>
            <w:tcW w:w="1080" w:type="dxa"/>
            <w:shd w:val="clear" w:color="auto" w:fill="EFEFEF"/>
            <w:tcMar>
              <w:top w:w="0" w:type="dxa"/>
              <w:left w:w="0" w:type="dxa"/>
              <w:bottom w:w="0" w:type="dxa"/>
              <w:right w:w="0" w:type="dxa"/>
            </w:tcMar>
            <w:vAlign w:val="center"/>
          </w:tcPr>
          <w:p w14:paraId="76C24559"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5EB67F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030103B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58F95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0A49462"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74DD67F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51.85</w:t>
            </w:r>
          </w:p>
        </w:tc>
        <w:tc>
          <w:tcPr>
            <w:tcW w:w="1080" w:type="dxa"/>
            <w:shd w:val="clear" w:color="auto" w:fill="EFEFEF"/>
            <w:tcMar>
              <w:top w:w="0" w:type="dxa"/>
              <w:left w:w="0" w:type="dxa"/>
              <w:bottom w:w="0" w:type="dxa"/>
              <w:right w:w="0" w:type="dxa"/>
            </w:tcMar>
            <w:vAlign w:val="center"/>
          </w:tcPr>
          <w:p w14:paraId="6CEA4C0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1,106.42</w:t>
            </w:r>
          </w:p>
        </w:tc>
      </w:tr>
      <w:tr w:rsidR="00F121A1" w14:paraId="58ACD4E9" w14:textId="77777777" w:rsidTr="00DE3048">
        <w:trPr>
          <w:cantSplit/>
          <w:jc w:val="center"/>
        </w:trPr>
        <w:tc>
          <w:tcPr>
            <w:tcW w:w="1080" w:type="dxa"/>
            <w:shd w:val="clear" w:color="auto" w:fill="FFFFFF"/>
            <w:tcMar>
              <w:top w:w="0" w:type="dxa"/>
              <w:left w:w="0" w:type="dxa"/>
              <w:bottom w:w="0" w:type="dxa"/>
              <w:right w:w="0" w:type="dxa"/>
            </w:tcMar>
            <w:vAlign w:val="center"/>
          </w:tcPr>
          <w:p w14:paraId="20F3386D"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2DC8699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7C8898D4"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1F5BF354"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592B0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77CFC2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39.59</w:t>
            </w:r>
          </w:p>
        </w:tc>
        <w:tc>
          <w:tcPr>
            <w:tcW w:w="1080" w:type="dxa"/>
            <w:shd w:val="clear" w:color="auto" w:fill="FFFFFF"/>
            <w:tcMar>
              <w:top w:w="0" w:type="dxa"/>
              <w:left w:w="0" w:type="dxa"/>
              <w:bottom w:w="0" w:type="dxa"/>
              <w:right w:w="0" w:type="dxa"/>
            </w:tcMar>
            <w:vAlign w:val="center"/>
          </w:tcPr>
          <w:p w14:paraId="60E1FCD1"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1,061.22</w:t>
            </w:r>
          </w:p>
        </w:tc>
      </w:tr>
      <w:tr w:rsidR="00F121A1" w14:paraId="2972433B" w14:textId="77777777" w:rsidTr="00DE3048">
        <w:trPr>
          <w:cantSplit/>
          <w:jc w:val="center"/>
        </w:trPr>
        <w:tc>
          <w:tcPr>
            <w:tcW w:w="1080" w:type="dxa"/>
            <w:shd w:val="clear" w:color="auto" w:fill="EFEFEF"/>
            <w:tcMar>
              <w:top w:w="0" w:type="dxa"/>
              <w:left w:w="0" w:type="dxa"/>
              <w:bottom w:w="0" w:type="dxa"/>
              <w:right w:w="0" w:type="dxa"/>
            </w:tcMar>
            <w:vAlign w:val="center"/>
          </w:tcPr>
          <w:p w14:paraId="7970D990"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957713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2A9FD175"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0333412"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76163B7"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4E3B40C4"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54.24</w:t>
            </w:r>
          </w:p>
        </w:tc>
        <w:tc>
          <w:tcPr>
            <w:tcW w:w="1080" w:type="dxa"/>
            <w:shd w:val="clear" w:color="auto" w:fill="EFEFEF"/>
            <w:tcMar>
              <w:top w:w="0" w:type="dxa"/>
              <w:left w:w="0" w:type="dxa"/>
              <w:bottom w:w="0" w:type="dxa"/>
              <w:right w:w="0" w:type="dxa"/>
            </w:tcMar>
            <w:vAlign w:val="center"/>
          </w:tcPr>
          <w:p w14:paraId="52307E83"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1,126.03</w:t>
            </w:r>
          </w:p>
        </w:tc>
      </w:tr>
      <w:tr w:rsidR="00F121A1" w14:paraId="400E45C1" w14:textId="77777777" w:rsidTr="00DE3048">
        <w:trPr>
          <w:cantSplit/>
          <w:jc w:val="center"/>
        </w:trPr>
        <w:tc>
          <w:tcPr>
            <w:tcW w:w="1080" w:type="dxa"/>
            <w:shd w:val="clear" w:color="auto" w:fill="FFFFFF"/>
            <w:tcMar>
              <w:top w:w="0" w:type="dxa"/>
              <w:left w:w="0" w:type="dxa"/>
              <w:bottom w:w="0" w:type="dxa"/>
              <w:right w:w="0" w:type="dxa"/>
            </w:tcMar>
            <w:vAlign w:val="center"/>
          </w:tcPr>
          <w:p w14:paraId="1F89E788"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8840F9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D57F79D"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2C32C5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48995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D3CCFB2"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53.66</w:t>
            </w:r>
          </w:p>
        </w:tc>
        <w:tc>
          <w:tcPr>
            <w:tcW w:w="1080" w:type="dxa"/>
            <w:shd w:val="clear" w:color="auto" w:fill="FFFFFF"/>
            <w:tcMar>
              <w:top w:w="0" w:type="dxa"/>
              <w:left w:w="0" w:type="dxa"/>
              <w:bottom w:w="0" w:type="dxa"/>
              <w:right w:w="0" w:type="dxa"/>
            </w:tcMar>
            <w:vAlign w:val="center"/>
          </w:tcPr>
          <w:p w14:paraId="60F8B39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1,152.35</w:t>
            </w:r>
          </w:p>
        </w:tc>
      </w:tr>
    </w:tbl>
    <w:p w14:paraId="027ED92C" w14:textId="301D7B7D" w:rsidR="00BD4A80" w:rsidRPr="00CD6347" w:rsidRDefault="00A0411C">
      <w:pPr>
        <w:pStyle w:val="Corpsdetexte"/>
      </w:pPr>
      <w:r>
        <w:t xml:space="preserve">In general, shortly </w:t>
      </w:r>
      <w:r w:rsidRPr="00A0063A">
        <w:t xml:space="preserve">after attaining the maximum load, </w:t>
      </w:r>
      <w:r w:rsidR="00956147" w:rsidRPr="00A0063A">
        <w:t xml:space="preserve">the </w:t>
      </w:r>
      <w:r w:rsidRPr="00A0063A">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A0063A">
        <w:t>°</w:t>
      </w:r>
      <w:r w:rsidRPr="00A0063A">
        <w:t xml:space="preserve"> angle and, in the case of the RE-2 specimen, two parallel fracture lines can be clearly seen. The images of the fractured specimens did not allow to observe a clear relation of the fracture to the printing conditions. However, the fracture behavior may relate to that explained by Yao </w:t>
      </w:r>
      <w:r w:rsidR="00447E2D" w:rsidRPr="00A0063A">
        <w:rPr>
          <w:i/>
        </w:rPr>
        <w:t>et al.</w:t>
      </w:r>
      <w:hyperlink w:anchor="ref-Yao2019">
        <w:r w:rsidRPr="00A0063A">
          <w:rPr>
            <w:rStyle w:val="Lienhypertexte"/>
            <w:color w:val="auto"/>
            <w:vertAlign w:val="superscript"/>
          </w:rPr>
          <w:t>24</w:t>
        </w:r>
      </w:hyperlink>
      <w:r w:rsidRPr="00A0063A">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A0063A">
        <w:t xml:space="preserve">to </w:t>
      </w:r>
      <w:proofErr w:type="spellStart"/>
      <w:r w:rsidR="00956147" w:rsidRPr="00A0063A">
        <w:t>ocurr</w:t>
      </w:r>
      <w:proofErr w:type="spellEnd"/>
      <w:r w:rsidR="00956147" w:rsidRPr="00A0063A">
        <w:t xml:space="preserve"> </w:t>
      </w:r>
      <w:r w:rsidRPr="00A0063A">
        <w:t xml:space="preserve">when using an edgewise position (or, inclined up to 45° from that position). In this case, the printing direction is the same as the </w:t>
      </w:r>
      <w:r w:rsidRPr="00A0063A">
        <w:lastRenderedPageBreak/>
        <w:t xml:space="preserve">tensile stress direction, which also happens when the horizontal </w:t>
      </w:r>
      <w:r>
        <w:t xml:space="preserve">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677052" w14:textId="77777777" w:rsidR="009A08C8" w:rsidRDefault="00FB2324" w:rsidP="00FB2324">
      <w:pPr>
        <w:pStyle w:val="Corpsdetexte"/>
        <w:rPr>
          <w:color w:val="FF0000"/>
        </w:rPr>
      </w:pPr>
      <w:r w:rsidRPr="00CD6347">
        <w:t xml:space="preserve">Table 3.2 </w:t>
      </w:r>
      <w:r w:rsidRPr="00A0063A">
        <w:t xml:space="preserve">lists the </w:t>
      </w:r>
      <w:r w:rsidR="005A3FBD" w:rsidRPr="00A0063A">
        <w:t xml:space="preserve">ANOVA </w:t>
      </w:r>
      <w:r w:rsidR="00956147" w:rsidRPr="00A0063A">
        <w:t xml:space="preserve">results, obtained </w:t>
      </w:r>
      <w:r w:rsidR="005A3FBD" w:rsidRPr="00A0063A">
        <w:t xml:space="preserve">using R software </w:t>
      </w:r>
      <w:r w:rsidRPr="00A0063A">
        <w:t xml:space="preserve">to identify the influential factors on the </w:t>
      </w:r>
      <w:r w:rsidR="00F121A1" w:rsidRPr="00A0063A">
        <w:t xml:space="preserve">tensile strength </w:t>
      </w:r>
      <w:r w:rsidRPr="00A0063A">
        <w:t xml:space="preserve">and Young’s modulus. As a criterion, critical factors for the response variable were those with p-values lower than 0.05. Shapiro-Wilk normality tests were </w:t>
      </w:r>
      <w:r w:rsidR="00395B6A" w:rsidRPr="00A0063A">
        <w:t>conducted</w:t>
      </w:r>
      <w:r w:rsidRPr="00A0063A">
        <w:t xml:space="preserve"> to verify the normality of the residuals for both models. Thus, it can be clearly identified how only the infill density (lowest p-value) </w:t>
      </w:r>
      <w:r w:rsidR="005A3FBD" w:rsidRPr="00A0063A">
        <w:t xml:space="preserve">was a </w:t>
      </w:r>
      <w:r w:rsidRPr="00A0063A">
        <w:t>s</w:t>
      </w:r>
      <w:r w:rsidR="005A3FBD" w:rsidRPr="00A0063A">
        <w:t>tatistically significant factor</w:t>
      </w:r>
      <w:r w:rsidRPr="00A0063A">
        <w:t xml:space="preserve"> for </w:t>
      </w:r>
      <w:r w:rsidR="005A3FBD" w:rsidRPr="00A0063A">
        <w:t xml:space="preserve">both </w:t>
      </w:r>
      <w:r w:rsidRPr="00A0063A">
        <w:t xml:space="preserve">the </w:t>
      </w:r>
      <w:r w:rsidR="00F121A1" w:rsidRPr="00A0063A">
        <w:t>tensile strength</w:t>
      </w:r>
      <w:r w:rsidRPr="00A0063A">
        <w:t xml:space="preserve"> and </w:t>
      </w:r>
      <w:proofErr w:type="gramStart"/>
      <w:r w:rsidRPr="00A0063A">
        <w:t>Young’s</w:t>
      </w:r>
      <w:proofErr w:type="gramEnd"/>
      <w:r w:rsidRPr="00A0063A">
        <w:t xml:space="preserve"> modulus. </w:t>
      </w:r>
      <w:r w:rsidR="005A3FBD" w:rsidRPr="00A0063A">
        <w:t>Moreover, the type of material w</w:t>
      </w:r>
      <w:r w:rsidR="0062204B" w:rsidRPr="00A0063A">
        <w:t>as</w:t>
      </w:r>
      <w:r w:rsidR="005A3FBD" w:rsidRPr="00A0063A">
        <w:t xml:space="preserve"> also </w:t>
      </w:r>
      <w:r w:rsidR="0062204B" w:rsidRPr="00A0063A">
        <w:t xml:space="preserve">a </w:t>
      </w:r>
      <w:r w:rsidR="005A3FBD" w:rsidRPr="00A0063A">
        <w:t xml:space="preserve">significant factor for the </w:t>
      </w:r>
      <w:r w:rsidR="0002771E" w:rsidRPr="00A0063A">
        <w:t>tensile strength</w:t>
      </w:r>
      <w:r w:rsidR="0062204B" w:rsidRPr="00A0063A">
        <w:t>.</w:t>
      </w:r>
      <w:r w:rsidR="005A3FBD" w:rsidRPr="00A0063A">
        <w:t xml:space="preserve"> </w:t>
      </w:r>
      <w:r w:rsidRPr="00A0063A">
        <w:t xml:space="preserve">The contribution to the total variance in the </w:t>
      </w:r>
      <w:r w:rsidR="0002771E" w:rsidRPr="00A0063A">
        <w:t>tensile strength</w:t>
      </w:r>
      <w:r w:rsidRPr="00A0063A">
        <w:t xml:space="preserve"> model was </w:t>
      </w:r>
      <w:r w:rsidR="0002771E" w:rsidRPr="00A0063A">
        <w:t>92.8</w:t>
      </w:r>
      <w:r w:rsidRPr="00A0063A">
        <w:t xml:space="preserve"> % and </w:t>
      </w:r>
      <w:r w:rsidR="0002771E" w:rsidRPr="00A0063A">
        <w:t>3</w:t>
      </w:r>
      <w:r w:rsidRPr="00A0063A">
        <w:t>.</w:t>
      </w:r>
      <w:r w:rsidR="0002771E" w:rsidRPr="00A0063A">
        <w:t xml:space="preserve">7 </w:t>
      </w:r>
      <w:r w:rsidRPr="00A0063A">
        <w:t>% for th</w:t>
      </w:r>
      <w:r w:rsidR="005A3FBD" w:rsidRPr="00A0063A">
        <w:t xml:space="preserve">e infill density and </w:t>
      </w:r>
      <w:r w:rsidRPr="00A0063A">
        <w:t>type</w:t>
      </w:r>
      <w:r w:rsidR="005A3FBD" w:rsidRPr="00A0063A">
        <w:t xml:space="preserve"> of material</w:t>
      </w:r>
      <w:r w:rsidRPr="00A0063A">
        <w:t xml:space="preserve">, respectively. In the case of the Young’ modulus, the infill </w:t>
      </w:r>
      <w:r w:rsidR="00B1478C" w:rsidRPr="00A0063A">
        <w:t xml:space="preserve">density </w:t>
      </w:r>
      <w:r w:rsidRPr="00A0063A">
        <w:t xml:space="preserve">presented a contribution of </w:t>
      </w:r>
      <w:r w:rsidR="0002771E" w:rsidRPr="00A0063A">
        <w:t>63</w:t>
      </w:r>
      <w:r w:rsidRPr="00A0063A">
        <w:t>.</w:t>
      </w:r>
      <w:r w:rsidR="0002771E" w:rsidRPr="00A0063A">
        <w:t xml:space="preserve">2 </w:t>
      </w:r>
      <w:r w:rsidRPr="00A0063A">
        <w:t xml:space="preserve">%. Thus, when manufacturing new parts, infill density is a key factor for guaranteeing adequate </w:t>
      </w:r>
      <w:r w:rsidR="00A0063A" w:rsidRPr="000A5078">
        <w:rPr>
          <w:color w:val="FF0000"/>
        </w:rPr>
        <w:t xml:space="preserve">tensile </w:t>
      </w:r>
      <w:r w:rsidR="00AF371F" w:rsidRPr="000A5078">
        <w:rPr>
          <w:color w:val="FF0000"/>
        </w:rPr>
        <w:t>strength</w:t>
      </w:r>
      <w:r w:rsidRPr="000A5078">
        <w:rPr>
          <w:color w:val="FF0000"/>
        </w:rPr>
        <w:t>.</w:t>
      </w:r>
    </w:p>
    <w:p w14:paraId="231E4D97" w14:textId="35855138" w:rsidR="00FB2324" w:rsidRPr="00A0063A" w:rsidRDefault="00952A86" w:rsidP="00FB2324">
      <w:pPr>
        <w:pStyle w:val="Corpsdetexte"/>
      </w:pPr>
      <w:r w:rsidRPr="00BE1C18">
        <w:rPr>
          <w:color w:val="FF0000"/>
        </w:rPr>
        <w:t>Th</w:t>
      </w:r>
      <w:r w:rsidR="009A08C8" w:rsidRPr="00BE1C18">
        <w:rPr>
          <w:color w:val="FF0000"/>
        </w:rPr>
        <w:t>e infill density</w:t>
      </w:r>
      <w:r w:rsidRPr="00BE1C18">
        <w:rPr>
          <w:color w:val="FF0000"/>
        </w:rPr>
        <w:t xml:space="preserve"> influences the cross-sectional area that </w:t>
      </w:r>
      <w:r w:rsidR="009A08C8" w:rsidRPr="00BE1C18">
        <w:rPr>
          <w:color w:val="FF0000"/>
        </w:rPr>
        <w:t xml:space="preserve">withstands </w:t>
      </w:r>
      <w:r w:rsidRPr="00BE1C18">
        <w:rPr>
          <w:color w:val="FF0000"/>
        </w:rPr>
        <w:t xml:space="preserve">the tensile load. </w:t>
      </w:r>
      <w:r w:rsidR="0026019D" w:rsidRPr="00BE1C18">
        <w:rPr>
          <w:color w:val="FF0000"/>
        </w:rPr>
        <w:t>Th</w:t>
      </w:r>
      <w:r w:rsidR="00BE1C18" w:rsidRPr="00BE1C18">
        <w:rPr>
          <w:color w:val="FF0000"/>
        </w:rPr>
        <w:t>is factor</w:t>
      </w:r>
      <w:r w:rsidR="0026019D" w:rsidRPr="00BE1C18">
        <w:rPr>
          <w:color w:val="FF0000"/>
        </w:rPr>
        <w:t xml:space="preserve"> </w:t>
      </w:r>
      <w:r w:rsidR="0026019D" w:rsidRPr="00A0063A">
        <w:t xml:space="preserve">was also identified as a significant </w:t>
      </w:r>
      <w:r w:rsidR="00BE1C18" w:rsidRPr="00197156">
        <w:rPr>
          <w:color w:val="FF0000"/>
        </w:rPr>
        <w:t xml:space="preserve">one </w:t>
      </w:r>
      <w:r w:rsidR="0026019D" w:rsidRPr="00A0063A">
        <w:t xml:space="preserve">for the tensile strength, along with the build orientation and nozzle diameter, by </w:t>
      </w:r>
      <w:proofErr w:type="spellStart"/>
      <w:r w:rsidR="00B44D70" w:rsidRPr="00A0063A">
        <w:t>Hikmat</w:t>
      </w:r>
      <w:proofErr w:type="spellEnd"/>
      <w:r w:rsidR="00B44D70" w:rsidRPr="00A0063A">
        <w:t xml:space="preserve"> </w:t>
      </w:r>
      <w:r w:rsidR="00447E2D" w:rsidRPr="00A0063A">
        <w:rPr>
          <w:i/>
        </w:rPr>
        <w:t>et al.</w:t>
      </w:r>
      <w:r w:rsidR="00447E2D" w:rsidRPr="000A5078">
        <w:rPr>
          <w:color w:val="FF0000"/>
          <w:vertAlign w:val="superscript"/>
        </w:rPr>
        <w:t>5</w:t>
      </w:r>
      <w:r w:rsidR="00190246" w:rsidRPr="000A5078">
        <w:rPr>
          <w:color w:val="FF0000"/>
          <w:vertAlign w:val="superscript"/>
        </w:rPr>
        <w:t>1</w:t>
      </w:r>
      <w:r w:rsidR="0026019D" w:rsidRPr="00A0063A">
        <w:t xml:space="preserve"> </w:t>
      </w:r>
      <w:r w:rsidR="00F204A7" w:rsidRPr="00A0063A">
        <w:t xml:space="preserve">The use of recycled PLA in the blend </w:t>
      </w:r>
      <w:proofErr w:type="gramStart"/>
      <w:r w:rsidR="00F204A7" w:rsidRPr="00A0063A">
        <w:t>affects also</w:t>
      </w:r>
      <w:proofErr w:type="gramEnd"/>
      <w:r w:rsidR="00F204A7" w:rsidRPr="00A0063A">
        <w:t xml:space="preserve"> the tensile </w:t>
      </w:r>
      <w:r w:rsidR="00337AD1" w:rsidRPr="00A0063A">
        <w:t xml:space="preserve">load </w:t>
      </w:r>
      <w:r w:rsidR="00F204A7" w:rsidRPr="00A0063A">
        <w:t xml:space="preserve">accordingly to the study presented by </w:t>
      </w:r>
      <w:proofErr w:type="spellStart"/>
      <w:r w:rsidR="00F204A7" w:rsidRPr="00A0063A">
        <w:t>Babagowda</w:t>
      </w:r>
      <w:proofErr w:type="spellEnd"/>
      <w:r w:rsidR="00F204A7" w:rsidRPr="00A0063A">
        <w:t xml:space="preserve"> </w:t>
      </w:r>
      <w:r w:rsidR="00447E2D" w:rsidRPr="00A0063A">
        <w:rPr>
          <w:i/>
        </w:rPr>
        <w:t>et al.</w:t>
      </w:r>
      <w:r w:rsidR="00F204A7" w:rsidRPr="00A0063A">
        <w:rPr>
          <w:vertAlign w:val="superscript"/>
        </w:rPr>
        <w:t xml:space="preserve">36 </w:t>
      </w:r>
      <w:r w:rsidR="00B1478C" w:rsidRPr="00A0063A">
        <w:t>T</w:t>
      </w:r>
      <w:r w:rsidR="00F204A7" w:rsidRPr="00A0063A">
        <w:t xml:space="preserve">he authors identified how the larger the percentage of recycled PLA, the lower the tensile </w:t>
      </w:r>
      <w:r w:rsidR="00337AD1" w:rsidRPr="00A0063A">
        <w:t>load</w:t>
      </w:r>
      <w:r w:rsidR="00F204A7" w:rsidRPr="00A0063A">
        <w:t xml:space="preserve">. In the present study, the percentage of recycled material was 90 %, so this result provided by the ANOVA was expected. </w:t>
      </w:r>
      <w:r w:rsidR="00395B6A" w:rsidRPr="00A0063A">
        <w:t>On contrary, the layer height was not found to be a statistically significant source of variation as expected</w:t>
      </w:r>
      <w:r w:rsidR="00395B6A" w:rsidRPr="000A5078">
        <w:rPr>
          <w:color w:val="FF0000"/>
          <w:vertAlign w:val="superscript"/>
        </w:rPr>
        <w:t>22,23</w:t>
      </w:r>
      <w:r w:rsidR="00B1478C" w:rsidRPr="000A5078">
        <w:rPr>
          <w:color w:val="FF0000"/>
          <w:vertAlign w:val="superscript"/>
        </w:rPr>
        <w:t>,5</w:t>
      </w:r>
      <w:r w:rsidR="00190246" w:rsidRPr="000A5078">
        <w:rPr>
          <w:color w:val="FF0000"/>
          <w:vertAlign w:val="superscript"/>
        </w:rPr>
        <w:t>2</w:t>
      </w:r>
      <w:r w:rsidR="00395B6A" w:rsidRPr="000A5078">
        <w:rPr>
          <w:color w:val="FF0000"/>
        </w:rPr>
        <w:t xml:space="preserve">. </w:t>
      </w:r>
      <w:r w:rsidR="007C6D4B" w:rsidRPr="00A0063A">
        <w:t xml:space="preserve">Regarding the Young’s modulus, on average, the recycled materials shown slightly higher </w:t>
      </w:r>
      <w:proofErr w:type="gramStart"/>
      <w:r w:rsidR="007C6D4B" w:rsidRPr="00A0063A">
        <w:t>Young’s</w:t>
      </w:r>
      <w:proofErr w:type="gramEnd"/>
      <w:r w:rsidR="007C6D4B" w:rsidRPr="00A0063A">
        <w:t xml:space="preserve"> modulus than virgin ones. </w:t>
      </w:r>
      <w:r w:rsidR="00395B6A" w:rsidRPr="00A0063A">
        <w:t>Figure 3.1b illustrates the boxplots of the results considering each of the factors. In the figures, it is possible to see how the factors affect the response variables, particularly the influence of the infill density</w:t>
      </w:r>
      <w:r w:rsidR="00C3372F" w:rsidRPr="00A0063A">
        <w:t xml:space="preserve"> and type of material may be noticed</w:t>
      </w:r>
      <w:r w:rsidR="00395B6A" w:rsidRPr="00A0063A">
        <w:t>.</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0"/>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commentRangeStart w:id="13"/>
      <w:r>
        <w:rPr>
          <w:noProof/>
          <w:lang w:val="es-ES" w:eastAsia="es-ES"/>
        </w:rPr>
        <w:drawing>
          <wp:inline distT="0" distB="0" distL="0" distR="0" wp14:anchorId="5025CA8A" wp14:editId="2CFBC7C6">
            <wp:extent cx="5976257" cy="3187337"/>
            <wp:effectExtent l="0" t="0" r="5715" b="63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16691" cy="3208902"/>
                    </a:xfrm>
                    <a:prstGeom prst="rect">
                      <a:avLst/>
                    </a:prstGeom>
                    <a:noFill/>
                    <a:ln w="9525">
                      <a:noFill/>
                      <a:headEnd/>
                      <a:tailEnd/>
                    </a:ln>
                  </pic:spPr>
                </pic:pic>
              </a:graphicData>
            </a:graphic>
          </wp:inline>
        </w:drawing>
      </w:r>
      <w:commentRangeEnd w:id="13"/>
      <w:r w:rsidR="00B82065">
        <w:rPr>
          <w:rStyle w:val="Marquedecommentaire"/>
        </w:rPr>
        <w:commentReference w:id="13"/>
      </w:r>
    </w:p>
    <w:p w14:paraId="575E2567" w14:textId="3DE17E93" w:rsidR="00BD4A80" w:rsidRDefault="00176CAF" w:rsidP="00176CAF">
      <w:pPr>
        <w:pStyle w:val="Corpsdetexte"/>
        <w:jc w:val="center"/>
      </w:pPr>
      <w:r>
        <w:t>(b)</w:t>
      </w:r>
    </w:p>
    <w:p w14:paraId="67334189" w14:textId="1324A0C5" w:rsidR="00176CAF" w:rsidRPr="00A0063A" w:rsidRDefault="00176CAF" w:rsidP="0005721F">
      <w:pPr>
        <w:pStyle w:val="TableCaption"/>
      </w:pPr>
      <w:r w:rsidRPr="00A0063A">
        <w:lastRenderedPageBreak/>
        <w:t>Figure 3: Phase I: screening tests to identify significant factors based on DoE. (a) Tensile s</w:t>
      </w:r>
      <w:r w:rsidR="00C3372F" w:rsidRPr="00A0063A">
        <w:t>pecimens</w:t>
      </w:r>
      <w:r w:rsidRPr="00A0063A">
        <w:t xml:space="preserve"> of the Phase I. (b) Boxplots to identify significant factors based on DoE </w:t>
      </w:r>
    </w:p>
    <w:p w14:paraId="2DD4028D" w14:textId="77777777" w:rsidR="0005721F" w:rsidRPr="00A0063A" w:rsidRDefault="0005721F" w:rsidP="0005721F">
      <w:pPr>
        <w:pStyle w:val="TableCaption"/>
      </w:pPr>
    </w:p>
    <w:p w14:paraId="51CDD801" w14:textId="1FED3BFF" w:rsidR="00BD4A80" w:rsidRPr="00A0063A" w:rsidRDefault="00A0411C">
      <w:pPr>
        <w:pStyle w:val="TableCaption"/>
      </w:pPr>
      <w:r w:rsidRPr="00A0063A">
        <w:t xml:space="preserve">Table 3.2: </w:t>
      </w:r>
      <w:bookmarkStart w:id="14" w:name="tab:anova-phase1"/>
      <w:r w:rsidR="005311C4" w:rsidRPr="00A0063A">
        <w:t xml:space="preserve">ANOVA results at 95 </w:t>
      </w:r>
      <w:r w:rsidRPr="00A0063A">
        <w:t xml:space="preserve">% significance level for </w:t>
      </w:r>
      <w:r w:rsidR="007B0254" w:rsidRPr="00A0063A">
        <w:t xml:space="preserve">tensile strength </w:t>
      </w:r>
      <w:r w:rsidRPr="00A0063A">
        <w:t>and Young</w:t>
      </w:r>
      <w:r w:rsidR="00956147" w:rsidRPr="00A0063A">
        <w:t>´s</w:t>
      </w:r>
      <w:r w:rsidRPr="00A0063A">
        <w:t xml:space="preserve"> modulus variables</w:t>
      </w:r>
      <w:bookmarkEnd w:id="14"/>
    </w:p>
    <w:tbl>
      <w:tblPr>
        <w:tblStyle w:val="Table"/>
        <w:tblW w:w="0" w:type="auto"/>
        <w:jc w:val="center"/>
        <w:tblLayout w:type="fixed"/>
        <w:tblLook w:val="0420" w:firstRow="1" w:lastRow="0" w:firstColumn="0" w:lastColumn="0" w:noHBand="0" w:noVBand="1"/>
      </w:tblPr>
      <w:tblGrid>
        <w:gridCol w:w="9349"/>
      </w:tblGrid>
      <w:tr w:rsidR="00A0063A" w:rsidRPr="00A0063A" w14:paraId="670D2B7C" w14:textId="77777777" w:rsidTr="004E7C12">
        <w:trPr>
          <w:cnfStyle w:val="100000000000" w:firstRow="1" w:lastRow="0" w:firstColumn="0" w:lastColumn="0" w:oddVBand="0" w:evenVBand="0" w:oddHBand="0" w:evenHBand="0" w:firstRowFirstColumn="0" w:firstRowLastColumn="0" w:lastRowFirstColumn="0" w:lastRowLastColumn="0"/>
          <w:cantSplit/>
          <w:jc w:val="center"/>
        </w:trPr>
        <w:tc>
          <w:tcPr>
            <w:tcW w:w="9349" w:type="dxa"/>
            <w:shd w:val="clear" w:color="auto" w:fill="FFFFFF"/>
            <w:tcMar>
              <w:top w:w="0" w:type="dxa"/>
              <w:left w:w="0" w:type="dxa"/>
              <w:bottom w:w="0" w:type="dxa"/>
              <w:right w:w="0" w:type="dxa"/>
            </w:tcMar>
            <w:vAlign w:val="center"/>
          </w:tcPr>
          <w:tbl>
            <w:tblPr>
              <w:tblStyle w:val="Table"/>
              <w:tblW w:w="9025" w:type="dxa"/>
              <w:jc w:val="center"/>
              <w:tblLayout w:type="fixed"/>
              <w:tblLook w:val="0420" w:firstRow="1" w:lastRow="0" w:firstColumn="0" w:lastColumn="0" w:noHBand="0" w:noVBand="1"/>
            </w:tblPr>
            <w:tblGrid>
              <w:gridCol w:w="1134"/>
              <w:gridCol w:w="567"/>
              <w:gridCol w:w="851"/>
              <w:gridCol w:w="851"/>
              <w:gridCol w:w="851"/>
              <w:gridCol w:w="944"/>
              <w:gridCol w:w="474"/>
              <w:gridCol w:w="851"/>
              <w:gridCol w:w="851"/>
              <w:gridCol w:w="826"/>
              <w:gridCol w:w="825"/>
            </w:tblGrid>
            <w:tr w:rsidR="00A0063A" w:rsidRPr="00A0063A" w14:paraId="420793CF" w14:textId="77777777" w:rsidTr="00321EB2">
              <w:trPr>
                <w:cnfStyle w:val="100000000000" w:firstRow="1" w:lastRow="0" w:firstColumn="0" w:lastColumn="0" w:oddVBand="0" w:evenVBand="0" w:oddHBand="0" w:evenHBand="0" w:firstRowFirstColumn="0" w:firstRowLastColumn="0" w:lastRowFirstColumn="0" w:lastRowLastColumn="0"/>
                <w:cantSplit/>
                <w:tblHeader/>
                <w:jc w:val="center"/>
              </w:trPr>
              <w:tc>
                <w:tcPr>
                  <w:tcW w:w="1134" w:type="dxa"/>
                  <w:tcBorders>
                    <w:right w:val="single" w:sz="8" w:space="0" w:color="666666"/>
                  </w:tcBorders>
                  <w:shd w:val="clear" w:color="auto" w:fill="CFCFCF"/>
                  <w:tcMar>
                    <w:top w:w="0" w:type="dxa"/>
                    <w:left w:w="0" w:type="dxa"/>
                    <w:bottom w:w="0" w:type="dxa"/>
                    <w:right w:w="0" w:type="dxa"/>
                  </w:tcMar>
                  <w:vAlign w:val="center"/>
                </w:tcPr>
                <w:p w14:paraId="4BA3A772" w14:textId="77777777" w:rsidR="008762D4" w:rsidRPr="00A0063A" w:rsidRDefault="008762D4" w:rsidP="001C22F9">
                  <w:pPr>
                    <w:spacing w:before="100" w:after="100"/>
                    <w:ind w:left="100" w:right="100"/>
                  </w:pPr>
                  <w:r w:rsidRPr="00A0063A">
                    <w:rPr>
                      <w:rFonts w:ascii="Helvetica" w:eastAsia="Helvetica" w:hAnsi="Helvetica" w:cs="Helvetica"/>
                      <w:b/>
                      <w:sz w:val="18"/>
                      <w:szCs w:val="18"/>
                    </w:rPr>
                    <w:t>Variable</w:t>
                  </w:r>
                </w:p>
              </w:tc>
              <w:tc>
                <w:tcPr>
                  <w:tcW w:w="4064" w:type="dxa"/>
                  <w:gridSpan w:val="5"/>
                  <w:tcBorders>
                    <w:left w:val="single" w:sz="8" w:space="0" w:color="666666"/>
                    <w:right w:val="single" w:sz="8" w:space="0" w:color="666666"/>
                  </w:tcBorders>
                  <w:shd w:val="clear" w:color="auto" w:fill="CFCFCF"/>
                  <w:tcMar>
                    <w:top w:w="0" w:type="dxa"/>
                    <w:left w:w="0" w:type="dxa"/>
                    <w:bottom w:w="0" w:type="dxa"/>
                    <w:right w:w="0" w:type="dxa"/>
                  </w:tcMar>
                  <w:vAlign w:val="center"/>
                </w:tcPr>
                <w:p w14:paraId="342B4D71" w14:textId="514F90E2" w:rsidR="008762D4" w:rsidRPr="00A0063A" w:rsidRDefault="008762D4" w:rsidP="001C22F9">
                  <w:pPr>
                    <w:spacing w:before="100" w:after="100"/>
                    <w:ind w:left="100" w:right="100"/>
                  </w:pPr>
                  <w:r w:rsidRPr="00A0063A">
                    <w:rPr>
                      <w:rFonts w:ascii="Helvetica" w:eastAsia="Helvetica" w:hAnsi="Helvetica" w:cs="Helvetica"/>
                      <w:b/>
                      <w:sz w:val="18"/>
                      <w:szCs w:val="18"/>
                    </w:rPr>
                    <w:t>Tensile strength</w:t>
                  </w:r>
                </w:p>
              </w:tc>
              <w:tc>
                <w:tcPr>
                  <w:tcW w:w="3827" w:type="dxa"/>
                  <w:gridSpan w:val="5"/>
                  <w:tcBorders>
                    <w:left w:val="single" w:sz="8" w:space="0" w:color="666666"/>
                  </w:tcBorders>
                  <w:shd w:val="clear" w:color="auto" w:fill="CFCFCF"/>
                  <w:tcMar>
                    <w:top w:w="0" w:type="dxa"/>
                    <w:left w:w="0" w:type="dxa"/>
                    <w:bottom w:w="0" w:type="dxa"/>
                    <w:right w:w="0" w:type="dxa"/>
                  </w:tcMar>
                  <w:vAlign w:val="center"/>
                </w:tcPr>
                <w:p w14:paraId="7C46C52F" w14:textId="00B44CA6" w:rsidR="008762D4" w:rsidRPr="00A0063A" w:rsidRDefault="008762D4" w:rsidP="001C22F9">
                  <w:pPr>
                    <w:spacing w:before="100" w:after="100"/>
                    <w:ind w:left="100" w:right="100"/>
                  </w:pPr>
                  <w:r w:rsidRPr="00A0063A">
                    <w:rPr>
                      <w:rFonts w:ascii="Helvetica" w:eastAsia="Helvetica" w:hAnsi="Helvetica" w:cs="Helvetica"/>
                      <w:b/>
                      <w:sz w:val="18"/>
                      <w:szCs w:val="18"/>
                    </w:rPr>
                    <w:t>Young’s modulus</w:t>
                  </w:r>
                </w:p>
              </w:tc>
            </w:tr>
            <w:tr w:rsidR="00A0063A" w:rsidRPr="00A0063A" w14:paraId="64DB6A29"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7BE503B" w14:textId="77777777" w:rsidR="001C22F9" w:rsidRPr="00A0063A" w:rsidRDefault="001C22F9" w:rsidP="001C22F9">
                  <w:pPr>
                    <w:spacing w:before="100" w:after="100"/>
                    <w:ind w:left="100" w:right="100"/>
                  </w:pPr>
                </w:p>
              </w:tc>
              <w:tc>
                <w:tcPr>
                  <w:tcW w:w="567" w:type="dxa"/>
                  <w:tcBorders>
                    <w:left w:val="single" w:sz="8" w:space="0" w:color="666666"/>
                  </w:tcBorders>
                  <w:shd w:val="clear" w:color="auto" w:fill="EFEFEF"/>
                  <w:tcMar>
                    <w:top w:w="0" w:type="dxa"/>
                    <w:left w:w="0" w:type="dxa"/>
                    <w:bottom w:w="0" w:type="dxa"/>
                    <w:right w:w="0" w:type="dxa"/>
                  </w:tcMar>
                  <w:vAlign w:val="center"/>
                </w:tcPr>
                <w:p w14:paraId="1B18ADB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Df</w:t>
                  </w:r>
                </w:p>
              </w:tc>
              <w:tc>
                <w:tcPr>
                  <w:tcW w:w="851" w:type="dxa"/>
                  <w:shd w:val="clear" w:color="auto" w:fill="EFEFEF"/>
                  <w:tcMar>
                    <w:top w:w="0" w:type="dxa"/>
                    <w:left w:w="0" w:type="dxa"/>
                    <w:bottom w:w="0" w:type="dxa"/>
                    <w:right w:w="0" w:type="dxa"/>
                  </w:tcMar>
                  <w:vAlign w:val="center"/>
                </w:tcPr>
                <w:p w14:paraId="1CCD2DD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Sum Sq</w:t>
                  </w:r>
                </w:p>
              </w:tc>
              <w:tc>
                <w:tcPr>
                  <w:tcW w:w="851" w:type="dxa"/>
                  <w:shd w:val="clear" w:color="auto" w:fill="EFEFEF"/>
                  <w:tcMar>
                    <w:top w:w="0" w:type="dxa"/>
                    <w:left w:w="0" w:type="dxa"/>
                    <w:bottom w:w="0" w:type="dxa"/>
                    <w:right w:w="0" w:type="dxa"/>
                  </w:tcMar>
                  <w:vAlign w:val="center"/>
                </w:tcPr>
                <w:p w14:paraId="0665056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Mean Sq</w:t>
                  </w:r>
                </w:p>
              </w:tc>
              <w:tc>
                <w:tcPr>
                  <w:tcW w:w="851" w:type="dxa"/>
                  <w:shd w:val="clear" w:color="auto" w:fill="EFEFEF"/>
                  <w:tcMar>
                    <w:top w:w="0" w:type="dxa"/>
                    <w:left w:w="0" w:type="dxa"/>
                    <w:bottom w:w="0" w:type="dxa"/>
                    <w:right w:w="0" w:type="dxa"/>
                  </w:tcMar>
                  <w:vAlign w:val="center"/>
                </w:tcPr>
                <w:p w14:paraId="6C8BED0B"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F value</w:t>
                  </w:r>
                </w:p>
              </w:tc>
              <w:tc>
                <w:tcPr>
                  <w:tcW w:w="944" w:type="dxa"/>
                  <w:tcBorders>
                    <w:right w:val="single" w:sz="8" w:space="0" w:color="666666"/>
                  </w:tcBorders>
                  <w:shd w:val="clear" w:color="auto" w:fill="EFEFEF"/>
                  <w:tcMar>
                    <w:top w:w="0" w:type="dxa"/>
                    <w:left w:w="0" w:type="dxa"/>
                    <w:bottom w:w="0" w:type="dxa"/>
                    <w:right w:w="0" w:type="dxa"/>
                  </w:tcMar>
                  <w:vAlign w:val="center"/>
                </w:tcPr>
                <w:p w14:paraId="4F11AF8A" w14:textId="0C206B3C" w:rsidR="001C22F9" w:rsidRPr="00A0063A" w:rsidRDefault="001C22F9" w:rsidP="001C22F9">
                  <w:pPr>
                    <w:spacing w:before="100" w:after="100"/>
                    <w:ind w:left="100" w:right="100"/>
                  </w:pPr>
                  <w:proofErr w:type="spellStart"/>
                  <w:r w:rsidRPr="00A0063A">
                    <w:rPr>
                      <w:rFonts w:ascii="Helvetica" w:eastAsia="Helvetica" w:hAnsi="Helvetica" w:cs="Helvetica"/>
                      <w:sz w:val="18"/>
                      <w:szCs w:val="18"/>
                    </w:rPr>
                    <w:t>Pr</w:t>
                  </w:r>
                  <w:proofErr w:type="spellEnd"/>
                  <w:r w:rsidRPr="00A0063A">
                    <w:rPr>
                      <w:rFonts w:ascii="Helvetica" w:eastAsia="Helvetica" w:hAnsi="Helvetica" w:cs="Helvetica"/>
                      <w:sz w:val="18"/>
                      <w:szCs w:val="18"/>
                    </w:rPr>
                    <w:t>(&gt;F)</w:t>
                  </w:r>
                </w:p>
              </w:tc>
              <w:tc>
                <w:tcPr>
                  <w:tcW w:w="474" w:type="dxa"/>
                  <w:tcBorders>
                    <w:left w:val="single" w:sz="8" w:space="0" w:color="666666"/>
                  </w:tcBorders>
                  <w:shd w:val="clear" w:color="auto" w:fill="EFEFEF"/>
                  <w:tcMar>
                    <w:top w:w="0" w:type="dxa"/>
                    <w:left w:w="0" w:type="dxa"/>
                    <w:bottom w:w="0" w:type="dxa"/>
                    <w:right w:w="0" w:type="dxa"/>
                  </w:tcMar>
                  <w:vAlign w:val="center"/>
                </w:tcPr>
                <w:p w14:paraId="7488146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Df</w:t>
                  </w:r>
                </w:p>
              </w:tc>
              <w:tc>
                <w:tcPr>
                  <w:tcW w:w="851" w:type="dxa"/>
                  <w:shd w:val="clear" w:color="auto" w:fill="EFEFEF"/>
                  <w:tcMar>
                    <w:top w:w="0" w:type="dxa"/>
                    <w:left w:w="0" w:type="dxa"/>
                    <w:bottom w:w="0" w:type="dxa"/>
                    <w:right w:w="0" w:type="dxa"/>
                  </w:tcMar>
                  <w:vAlign w:val="center"/>
                </w:tcPr>
                <w:p w14:paraId="23829F8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Sum Sq</w:t>
                  </w:r>
                </w:p>
              </w:tc>
              <w:tc>
                <w:tcPr>
                  <w:tcW w:w="851" w:type="dxa"/>
                  <w:shd w:val="clear" w:color="auto" w:fill="EFEFEF"/>
                  <w:tcMar>
                    <w:top w:w="0" w:type="dxa"/>
                    <w:left w:w="0" w:type="dxa"/>
                    <w:bottom w:w="0" w:type="dxa"/>
                    <w:right w:w="0" w:type="dxa"/>
                  </w:tcMar>
                  <w:vAlign w:val="center"/>
                </w:tcPr>
                <w:p w14:paraId="652E292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Mean Sq</w:t>
                  </w:r>
                </w:p>
              </w:tc>
              <w:tc>
                <w:tcPr>
                  <w:tcW w:w="826" w:type="dxa"/>
                  <w:shd w:val="clear" w:color="auto" w:fill="EFEFEF"/>
                  <w:tcMar>
                    <w:top w:w="0" w:type="dxa"/>
                    <w:left w:w="0" w:type="dxa"/>
                    <w:bottom w:w="0" w:type="dxa"/>
                    <w:right w:w="0" w:type="dxa"/>
                  </w:tcMar>
                  <w:vAlign w:val="center"/>
                </w:tcPr>
                <w:p w14:paraId="36ED785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F value</w:t>
                  </w:r>
                </w:p>
              </w:tc>
              <w:tc>
                <w:tcPr>
                  <w:tcW w:w="825" w:type="dxa"/>
                  <w:shd w:val="clear" w:color="auto" w:fill="EFEFEF"/>
                  <w:tcMar>
                    <w:top w:w="0" w:type="dxa"/>
                    <w:left w:w="0" w:type="dxa"/>
                    <w:bottom w:w="0" w:type="dxa"/>
                    <w:right w:w="0" w:type="dxa"/>
                  </w:tcMar>
                  <w:vAlign w:val="center"/>
                </w:tcPr>
                <w:p w14:paraId="4F2F4E4B" w14:textId="52BEA4BA" w:rsidR="001C22F9" w:rsidRPr="00A0063A" w:rsidRDefault="001C22F9" w:rsidP="001C22F9">
                  <w:pPr>
                    <w:spacing w:before="100" w:after="100"/>
                    <w:ind w:left="100" w:right="100"/>
                  </w:pPr>
                  <w:proofErr w:type="spellStart"/>
                  <w:r w:rsidRPr="00A0063A">
                    <w:rPr>
                      <w:rFonts w:ascii="Helvetica" w:eastAsia="Helvetica" w:hAnsi="Helvetica" w:cs="Helvetica"/>
                      <w:sz w:val="18"/>
                      <w:szCs w:val="18"/>
                    </w:rPr>
                    <w:t>Pr</w:t>
                  </w:r>
                  <w:proofErr w:type="spellEnd"/>
                  <w:r w:rsidRPr="00A0063A">
                    <w:rPr>
                      <w:rFonts w:ascii="Helvetica" w:eastAsia="Helvetica" w:hAnsi="Helvetica" w:cs="Helvetica"/>
                      <w:sz w:val="18"/>
                      <w:szCs w:val="18"/>
                    </w:rPr>
                    <w:t>(&gt;F)</w:t>
                  </w:r>
                </w:p>
              </w:tc>
            </w:tr>
            <w:tr w:rsidR="00A0063A" w:rsidRPr="00A0063A" w14:paraId="30D10D1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50849BB5" w14:textId="798F5F9F" w:rsidR="001C22F9" w:rsidRPr="00A0063A" w:rsidRDefault="001C22F9" w:rsidP="00C3372F">
                  <w:pPr>
                    <w:spacing w:before="100" w:after="100"/>
                    <w:ind w:left="100" w:right="100"/>
                  </w:pPr>
                  <w:r w:rsidRPr="00A0063A">
                    <w:rPr>
                      <w:rFonts w:ascii="Helvetica" w:eastAsia="Helvetica" w:hAnsi="Helvetica" w:cs="Helvetica"/>
                      <w:sz w:val="18"/>
                      <w:szCs w:val="18"/>
                    </w:rPr>
                    <w:t xml:space="preserve">Layer </w:t>
                  </w:r>
                  <w:r w:rsidR="00C3372F" w:rsidRPr="00A0063A">
                    <w:rPr>
                      <w:rFonts w:ascii="Helvetica" w:eastAsia="Helvetica" w:hAnsi="Helvetica" w:cs="Helvetica"/>
                      <w:sz w:val="18"/>
                      <w:szCs w:val="18"/>
                    </w:rPr>
                    <w:t xml:space="preserve">height </w:t>
                  </w:r>
                  <w:r w:rsidRPr="00A0063A">
                    <w:rPr>
                      <w:rFonts w:ascii="Helvetica" w:eastAsia="Helvetica" w:hAnsi="Helvetica" w:cs="Helvetica"/>
                      <w:sz w:val="18"/>
                      <w:szCs w:val="18"/>
                    </w:rPr>
                    <w:t>(mm)</w:t>
                  </w:r>
                </w:p>
              </w:tc>
              <w:tc>
                <w:tcPr>
                  <w:tcW w:w="567" w:type="dxa"/>
                  <w:tcBorders>
                    <w:left w:val="single" w:sz="8" w:space="0" w:color="666666"/>
                  </w:tcBorders>
                  <w:shd w:val="clear" w:color="auto" w:fill="FFFFFF"/>
                  <w:tcMar>
                    <w:top w:w="0" w:type="dxa"/>
                    <w:left w:w="0" w:type="dxa"/>
                    <w:bottom w:w="0" w:type="dxa"/>
                    <w:right w:w="0" w:type="dxa"/>
                  </w:tcMar>
                  <w:vAlign w:val="center"/>
                </w:tcPr>
                <w:p w14:paraId="0A564F6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2C31552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3.089</w:t>
                  </w:r>
                </w:p>
              </w:tc>
              <w:tc>
                <w:tcPr>
                  <w:tcW w:w="851" w:type="dxa"/>
                  <w:shd w:val="clear" w:color="auto" w:fill="FFFFFF"/>
                  <w:tcMar>
                    <w:top w:w="0" w:type="dxa"/>
                    <w:left w:w="0" w:type="dxa"/>
                    <w:bottom w:w="0" w:type="dxa"/>
                    <w:right w:w="0" w:type="dxa"/>
                  </w:tcMar>
                  <w:vAlign w:val="center"/>
                </w:tcPr>
                <w:p w14:paraId="7B9B684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3.089</w:t>
                  </w:r>
                </w:p>
              </w:tc>
              <w:tc>
                <w:tcPr>
                  <w:tcW w:w="851" w:type="dxa"/>
                  <w:shd w:val="clear" w:color="auto" w:fill="FFFFFF"/>
                  <w:tcMar>
                    <w:top w:w="0" w:type="dxa"/>
                    <w:left w:w="0" w:type="dxa"/>
                    <w:bottom w:w="0" w:type="dxa"/>
                    <w:right w:w="0" w:type="dxa"/>
                  </w:tcMar>
                  <w:vAlign w:val="center"/>
                </w:tcPr>
                <w:p w14:paraId="13FBE90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1.342</w:t>
                  </w:r>
                </w:p>
              </w:tc>
              <w:tc>
                <w:tcPr>
                  <w:tcW w:w="944" w:type="dxa"/>
                  <w:tcBorders>
                    <w:right w:val="single" w:sz="8" w:space="0" w:color="666666"/>
                  </w:tcBorders>
                  <w:shd w:val="clear" w:color="auto" w:fill="FFFFFF"/>
                  <w:tcMar>
                    <w:top w:w="0" w:type="dxa"/>
                    <w:left w:w="0" w:type="dxa"/>
                    <w:bottom w:w="0" w:type="dxa"/>
                    <w:right w:w="0" w:type="dxa"/>
                  </w:tcMar>
                  <w:vAlign w:val="center"/>
                </w:tcPr>
                <w:p w14:paraId="4227497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0.274</w:t>
                  </w:r>
                </w:p>
              </w:tc>
              <w:tc>
                <w:tcPr>
                  <w:tcW w:w="474" w:type="dxa"/>
                  <w:tcBorders>
                    <w:left w:val="single" w:sz="8" w:space="0" w:color="666666"/>
                  </w:tcBorders>
                  <w:shd w:val="clear" w:color="auto" w:fill="FFFFFF"/>
                  <w:tcMar>
                    <w:top w:w="0" w:type="dxa"/>
                    <w:left w:w="0" w:type="dxa"/>
                    <w:bottom w:w="0" w:type="dxa"/>
                    <w:right w:w="0" w:type="dxa"/>
                  </w:tcMar>
                  <w:vAlign w:val="center"/>
                </w:tcPr>
                <w:p w14:paraId="7839721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4EDA570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4169.608</w:t>
                  </w:r>
                </w:p>
              </w:tc>
              <w:tc>
                <w:tcPr>
                  <w:tcW w:w="851" w:type="dxa"/>
                  <w:shd w:val="clear" w:color="auto" w:fill="FFFFFF"/>
                  <w:tcMar>
                    <w:top w:w="0" w:type="dxa"/>
                    <w:left w:w="0" w:type="dxa"/>
                    <w:bottom w:w="0" w:type="dxa"/>
                    <w:right w:w="0" w:type="dxa"/>
                  </w:tcMar>
                  <w:vAlign w:val="center"/>
                </w:tcPr>
                <w:p w14:paraId="2949D22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4169.608</w:t>
                  </w:r>
                </w:p>
              </w:tc>
              <w:tc>
                <w:tcPr>
                  <w:tcW w:w="826" w:type="dxa"/>
                  <w:shd w:val="clear" w:color="auto" w:fill="FFFFFF"/>
                  <w:tcMar>
                    <w:top w:w="0" w:type="dxa"/>
                    <w:left w:w="0" w:type="dxa"/>
                    <w:bottom w:w="0" w:type="dxa"/>
                    <w:right w:w="0" w:type="dxa"/>
                  </w:tcMar>
                  <w:vAlign w:val="center"/>
                </w:tcPr>
                <w:p w14:paraId="101012D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4.097</w:t>
                  </w:r>
                </w:p>
              </w:tc>
              <w:tc>
                <w:tcPr>
                  <w:tcW w:w="825" w:type="dxa"/>
                  <w:shd w:val="clear" w:color="auto" w:fill="FFFFFF"/>
                  <w:tcMar>
                    <w:top w:w="0" w:type="dxa"/>
                    <w:left w:w="0" w:type="dxa"/>
                    <w:bottom w:w="0" w:type="dxa"/>
                    <w:right w:w="0" w:type="dxa"/>
                  </w:tcMar>
                  <w:vAlign w:val="center"/>
                </w:tcPr>
                <w:p w14:paraId="53B062F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w:t>
                  </w:r>
                </w:p>
              </w:tc>
            </w:tr>
            <w:tr w:rsidR="00A0063A" w:rsidRPr="00A0063A" w14:paraId="4F9833DE"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5EF0457B" w14:textId="0C545399" w:rsidR="001C22F9" w:rsidRPr="00A0063A" w:rsidRDefault="001C22F9" w:rsidP="00C3372F">
                  <w:pPr>
                    <w:spacing w:before="100" w:after="100"/>
                    <w:ind w:left="100" w:right="100"/>
                  </w:pPr>
                  <w:r w:rsidRPr="00A0063A">
                    <w:rPr>
                      <w:rFonts w:ascii="Helvetica" w:eastAsia="Helvetica" w:hAnsi="Helvetica" w:cs="Helvetica"/>
                      <w:sz w:val="18"/>
                      <w:szCs w:val="18"/>
                    </w:rPr>
                    <w:t xml:space="preserve">Infill </w:t>
                  </w:r>
                  <w:r w:rsidR="00C3372F" w:rsidRPr="00A0063A">
                    <w:rPr>
                      <w:rFonts w:ascii="Helvetica" w:eastAsia="Helvetica" w:hAnsi="Helvetica" w:cs="Helvetica"/>
                      <w:sz w:val="18"/>
                      <w:szCs w:val="18"/>
                    </w:rPr>
                    <w:t xml:space="preserve">density </w:t>
                  </w:r>
                  <w:r w:rsidRPr="00A0063A">
                    <w:rPr>
                      <w:rFonts w:ascii="Helvetica" w:eastAsia="Helvetica" w:hAnsi="Helvetica" w:cs="Helvetica"/>
                      <w:sz w:val="18"/>
                      <w:szCs w:val="18"/>
                    </w:rPr>
                    <w:t>(%)</w:t>
                  </w:r>
                </w:p>
              </w:tc>
              <w:tc>
                <w:tcPr>
                  <w:tcW w:w="567" w:type="dxa"/>
                  <w:tcBorders>
                    <w:left w:val="single" w:sz="8" w:space="0" w:color="666666"/>
                  </w:tcBorders>
                  <w:shd w:val="clear" w:color="auto" w:fill="EFEFEF"/>
                  <w:tcMar>
                    <w:top w:w="0" w:type="dxa"/>
                    <w:left w:w="0" w:type="dxa"/>
                    <w:bottom w:w="0" w:type="dxa"/>
                    <w:right w:w="0" w:type="dxa"/>
                  </w:tcMar>
                  <w:vAlign w:val="center"/>
                </w:tcPr>
                <w:p w14:paraId="42A671E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066B715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699.206</w:t>
                  </w:r>
                </w:p>
              </w:tc>
              <w:tc>
                <w:tcPr>
                  <w:tcW w:w="851" w:type="dxa"/>
                  <w:shd w:val="clear" w:color="auto" w:fill="EFEFEF"/>
                  <w:tcMar>
                    <w:top w:w="0" w:type="dxa"/>
                    <w:left w:w="0" w:type="dxa"/>
                    <w:bottom w:w="0" w:type="dxa"/>
                    <w:right w:w="0" w:type="dxa"/>
                  </w:tcMar>
                  <w:vAlign w:val="center"/>
                </w:tcPr>
                <w:p w14:paraId="62E7338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699.206</w:t>
                  </w:r>
                </w:p>
              </w:tc>
              <w:tc>
                <w:tcPr>
                  <w:tcW w:w="851" w:type="dxa"/>
                  <w:shd w:val="clear" w:color="auto" w:fill="EFEFEF"/>
                  <w:tcMar>
                    <w:top w:w="0" w:type="dxa"/>
                    <w:left w:w="0" w:type="dxa"/>
                    <w:bottom w:w="0" w:type="dxa"/>
                    <w:right w:w="0" w:type="dxa"/>
                  </w:tcMar>
                  <w:vAlign w:val="center"/>
                </w:tcPr>
                <w:p w14:paraId="5AB17D1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303.79</w:t>
                  </w:r>
                </w:p>
              </w:tc>
              <w:tc>
                <w:tcPr>
                  <w:tcW w:w="944" w:type="dxa"/>
                  <w:tcBorders>
                    <w:right w:val="single" w:sz="8" w:space="0" w:color="666666"/>
                  </w:tcBorders>
                  <w:shd w:val="clear" w:color="auto" w:fill="EFEFEF"/>
                  <w:tcMar>
                    <w:top w:w="0" w:type="dxa"/>
                    <w:left w:w="0" w:type="dxa"/>
                    <w:bottom w:w="0" w:type="dxa"/>
                    <w:right w:w="0" w:type="dxa"/>
                  </w:tcMar>
                  <w:vAlign w:val="center"/>
                </w:tcPr>
                <w:p w14:paraId="6619BA05" w14:textId="76C25BCB" w:rsidR="001C22F9" w:rsidRPr="00A0063A" w:rsidRDefault="001C22F9" w:rsidP="001C22F9">
                  <w:pPr>
                    <w:spacing w:before="100" w:after="100"/>
                    <w:ind w:left="100" w:right="100"/>
                  </w:pPr>
                  <w:r w:rsidRPr="00A0063A">
                    <w:rPr>
                      <w:rFonts w:ascii="Helvetica" w:eastAsia="Helvetica" w:hAnsi="Helvetica" w:cs="Helvetica"/>
                      <w:sz w:val="18"/>
                      <w:szCs w:val="18"/>
                    </w:rPr>
                    <w:t>&lt;2e-16</w:t>
                  </w:r>
                </w:p>
              </w:tc>
              <w:tc>
                <w:tcPr>
                  <w:tcW w:w="474" w:type="dxa"/>
                  <w:tcBorders>
                    <w:left w:val="single" w:sz="8" w:space="0" w:color="666666"/>
                  </w:tcBorders>
                  <w:shd w:val="clear" w:color="auto" w:fill="EFEFEF"/>
                  <w:tcMar>
                    <w:top w:w="0" w:type="dxa"/>
                    <w:left w:w="0" w:type="dxa"/>
                    <w:bottom w:w="0" w:type="dxa"/>
                    <w:right w:w="0" w:type="dxa"/>
                  </w:tcMar>
                  <w:vAlign w:val="center"/>
                </w:tcPr>
                <w:p w14:paraId="04022EA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62C4988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25839.759</w:t>
                  </w:r>
                </w:p>
              </w:tc>
              <w:tc>
                <w:tcPr>
                  <w:tcW w:w="851" w:type="dxa"/>
                  <w:shd w:val="clear" w:color="auto" w:fill="EFEFEF"/>
                  <w:tcMar>
                    <w:top w:w="0" w:type="dxa"/>
                    <w:left w:w="0" w:type="dxa"/>
                    <w:bottom w:w="0" w:type="dxa"/>
                    <w:right w:w="0" w:type="dxa"/>
                  </w:tcMar>
                  <w:vAlign w:val="center"/>
                </w:tcPr>
                <w:p w14:paraId="2B1C676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25839.759</w:t>
                  </w:r>
                </w:p>
              </w:tc>
              <w:tc>
                <w:tcPr>
                  <w:tcW w:w="826" w:type="dxa"/>
                  <w:shd w:val="clear" w:color="auto" w:fill="EFEFEF"/>
                  <w:tcMar>
                    <w:top w:w="0" w:type="dxa"/>
                    <w:left w:w="0" w:type="dxa"/>
                    <w:bottom w:w="0" w:type="dxa"/>
                    <w:right w:w="0" w:type="dxa"/>
                  </w:tcMar>
                  <w:vAlign w:val="center"/>
                </w:tcPr>
                <w:p w14:paraId="7BB7DDF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25.393</w:t>
                  </w:r>
                </w:p>
              </w:tc>
              <w:tc>
                <w:tcPr>
                  <w:tcW w:w="825" w:type="dxa"/>
                  <w:shd w:val="clear" w:color="auto" w:fill="EFEFEF"/>
                  <w:tcMar>
                    <w:top w:w="0" w:type="dxa"/>
                    <w:left w:w="0" w:type="dxa"/>
                    <w:bottom w:w="0" w:type="dxa"/>
                    <w:right w:w="0" w:type="dxa"/>
                  </w:tcMar>
                  <w:vAlign w:val="center"/>
                </w:tcPr>
                <w:p w14:paraId="57CC319D" w14:textId="19486DFD" w:rsidR="001C22F9" w:rsidRPr="00A0063A" w:rsidRDefault="001C22F9" w:rsidP="001C22F9">
                  <w:pPr>
                    <w:spacing w:before="100" w:after="100"/>
                    <w:ind w:left="100" w:right="100"/>
                  </w:pPr>
                  <w:r w:rsidRPr="00A0063A">
                    <w:rPr>
                      <w:rFonts w:ascii="Helvetica" w:eastAsia="Helvetica" w:hAnsi="Helvetica" w:cs="Helvetica"/>
                      <w:sz w:val="18"/>
                      <w:szCs w:val="18"/>
                    </w:rPr>
                    <w:t>0.001</w:t>
                  </w:r>
                </w:p>
              </w:tc>
            </w:tr>
            <w:tr w:rsidR="00A0063A" w:rsidRPr="00A0063A" w14:paraId="1A58FF0A"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1D0AB1B4" w14:textId="1A17B960" w:rsidR="001C22F9" w:rsidRPr="00A0063A" w:rsidRDefault="001C22F9" w:rsidP="00C3372F">
                  <w:pPr>
                    <w:spacing w:before="100" w:after="100"/>
                    <w:ind w:left="100" w:right="100"/>
                  </w:pPr>
                  <w:r w:rsidRPr="00A0063A">
                    <w:rPr>
                      <w:rFonts w:ascii="Helvetica" w:eastAsia="Helvetica" w:hAnsi="Helvetica" w:cs="Helvetica"/>
                      <w:sz w:val="18"/>
                      <w:szCs w:val="18"/>
                    </w:rPr>
                    <w:t xml:space="preserve">Infill </w:t>
                  </w:r>
                  <w:r w:rsidR="00C3372F" w:rsidRPr="00A0063A">
                    <w:rPr>
                      <w:rFonts w:ascii="Helvetica" w:eastAsia="Helvetica" w:hAnsi="Helvetica" w:cs="Helvetica"/>
                      <w:sz w:val="18"/>
                      <w:szCs w:val="18"/>
                    </w:rPr>
                    <w:t>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3E50090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1F76313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0.179</w:t>
                  </w:r>
                </w:p>
              </w:tc>
              <w:tc>
                <w:tcPr>
                  <w:tcW w:w="851" w:type="dxa"/>
                  <w:shd w:val="clear" w:color="auto" w:fill="FFFFFF"/>
                  <w:tcMar>
                    <w:top w:w="0" w:type="dxa"/>
                    <w:left w:w="0" w:type="dxa"/>
                    <w:bottom w:w="0" w:type="dxa"/>
                    <w:right w:w="0" w:type="dxa"/>
                  </w:tcMar>
                  <w:vAlign w:val="center"/>
                </w:tcPr>
                <w:p w14:paraId="144A301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0.179</w:t>
                  </w:r>
                </w:p>
              </w:tc>
              <w:tc>
                <w:tcPr>
                  <w:tcW w:w="851" w:type="dxa"/>
                  <w:shd w:val="clear" w:color="auto" w:fill="FFFFFF"/>
                  <w:tcMar>
                    <w:top w:w="0" w:type="dxa"/>
                    <w:left w:w="0" w:type="dxa"/>
                    <w:bottom w:w="0" w:type="dxa"/>
                    <w:right w:w="0" w:type="dxa"/>
                  </w:tcMar>
                  <w:vAlign w:val="center"/>
                </w:tcPr>
                <w:p w14:paraId="7D23D5E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0.078</w:t>
                  </w:r>
                </w:p>
              </w:tc>
              <w:tc>
                <w:tcPr>
                  <w:tcW w:w="944" w:type="dxa"/>
                  <w:tcBorders>
                    <w:right w:val="single" w:sz="8" w:space="0" w:color="666666"/>
                  </w:tcBorders>
                  <w:shd w:val="clear" w:color="auto" w:fill="FFFFFF"/>
                  <w:tcMar>
                    <w:top w:w="0" w:type="dxa"/>
                    <w:left w:w="0" w:type="dxa"/>
                    <w:bottom w:w="0" w:type="dxa"/>
                    <w:right w:w="0" w:type="dxa"/>
                  </w:tcMar>
                  <w:vAlign w:val="center"/>
                </w:tcPr>
                <w:p w14:paraId="62D18F7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0.786</w:t>
                  </w:r>
                </w:p>
              </w:tc>
              <w:tc>
                <w:tcPr>
                  <w:tcW w:w="474" w:type="dxa"/>
                  <w:tcBorders>
                    <w:left w:val="single" w:sz="8" w:space="0" w:color="666666"/>
                  </w:tcBorders>
                  <w:shd w:val="clear" w:color="auto" w:fill="FFFFFF"/>
                  <w:tcMar>
                    <w:top w:w="0" w:type="dxa"/>
                    <w:left w:w="0" w:type="dxa"/>
                    <w:bottom w:w="0" w:type="dxa"/>
                    <w:right w:w="0" w:type="dxa"/>
                  </w:tcMar>
                  <w:vAlign w:val="center"/>
                </w:tcPr>
                <w:p w14:paraId="1C7A1AB5"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135F4E0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311.434</w:t>
                  </w:r>
                </w:p>
              </w:tc>
              <w:tc>
                <w:tcPr>
                  <w:tcW w:w="851" w:type="dxa"/>
                  <w:shd w:val="clear" w:color="auto" w:fill="FFFFFF"/>
                  <w:tcMar>
                    <w:top w:w="0" w:type="dxa"/>
                    <w:left w:w="0" w:type="dxa"/>
                    <w:bottom w:w="0" w:type="dxa"/>
                    <w:right w:w="0" w:type="dxa"/>
                  </w:tcMar>
                  <w:vAlign w:val="center"/>
                </w:tcPr>
                <w:p w14:paraId="4A400AF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311.434</w:t>
                  </w:r>
                </w:p>
              </w:tc>
              <w:tc>
                <w:tcPr>
                  <w:tcW w:w="826" w:type="dxa"/>
                  <w:shd w:val="clear" w:color="auto" w:fill="FFFFFF"/>
                  <w:tcMar>
                    <w:top w:w="0" w:type="dxa"/>
                    <w:left w:w="0" w:type="dxa"/>
                    <w:bottom w:w="0" w:type="dxa"/>
                    <w:right w:w="0" w:type="dxa"/>
                  </w:tcMar>
                  <w:vAlign w:val="center"/>
                </w:tcPr>
                <w:p w14:paraId="15F1DC6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0.306</w:t>
                  </w:r>
                </w:p>
              </w:tc>
              <w:tc>
                <w:tcPr>
                  <w:tcW w:w="825" w:type="dxa"/>
                  <w:shd w:val="clear" w:color="auto" w:fill="FFFFFF"/>
                  <w:tcMar>
                    <w:top w:w="0" w:type="dxa"/>
                    <w:left w:w="0" w:type="dxa"/>
                    <w:bottom w:w="0" w:type="dxa"/>
                    <w:right w:w="0" w:type="dxa"/>
                  </w:tcMar>
                  <w:vAlign w:val="center"/>
                </w:tcPr>
                <w:p w14:paraId="7AA1557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0.592</w:t>
                  </w:r>
                </w:p>
              </w:tc>
            </w:tr>
            <w:tr w:rsidR="00A0063A" w:rsidRPr="00A0063A" w14:paraId="51CFF538"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633CF4AD" w14:textId="1B2F5279" w:rsidR="001C22F9" w:rsidRPr="00A0063A" w:rsidRDefault="001C22F9" w:rsidP="00C3372F">
                  <w:pPr>
                    <w:spacing w:before="100" w:after="100"/>
                    <w:ind w:left="100" w:right="100"/>
                  </w:pPr>
                  <w:r w:rsidRPr="00A0063A">
                    <w:rPr>
                      <w:rFonts w:ascii="Helvetica" w:eastAsia="Helvetica" w:hAnsi="Helvetica" w:cs="Helvetica"/>
                      <w:sz w:val="18"/>
                      <w:szCs w:val="18"/>
                    </w:rPr>
                    <w:t xml:space="preserve">Printing </w:t>
                  </w:r>
                  <w:r w:rsidR="00C3372F" w:rsidRPr="00A0063A">
                    <w:rPr>
                      <w:rFonts w:ascii="Helvetica" w:eastAsia="Helvetica" w:hAnsi="Helvetica" w:cs="Helvetica"/>
                      <w:sz w:val="18"/>
                      <w:szCs w:val="18"/>
                    </w:rPr>
                    <w:t xml:space="preserve">speed </w:t>
                  </w:r>
                  <w:r w:rsidRPr="00A0063A">
                    <w:rPr>
                      <w:rFonts w:ascii="Helvetica" w:eastAsia="Helvetica" w:hAnsi="Helvetica" w:cs="Helvetica"/>
                      <w:sz w:val="18"/>
                      <w:szCs w:val="18"/>
                    </w:rPr>
                    <w:t>(mm/s)</w:t>
                  </w:r>
                </w:p>
              </w:tc>
              <w:tc>
                <w:tcPr>
                  <w:tcW w:w="567" w:type="dxa"/>
                  <w:tcBorders>
                    <w:left w:val="single" w:sz="8" w:space="0" w:color="666666"/>
                  </w:tcBorders>
                  <w:shd w:val="clear" w:color="auto" w:fill="EFEFEF"/>
                  <w:tcMar>
                    <w:top w:w="0" w:type="dxa"/>
                    <w:left w:w="0" w:type="dxa"/>
                    <w:bottom w:w="0" w:type="dxa"/>
                    <w:right w:w="0" w:type="dxa"/>
                  </w:tcMar>
                  <w:vAlign w:val="center"/>
                </w:tcPr>
                <w:p w14:paraId="34838D1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35C8184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0.209</w:t>
                  </w:r>
                </w:p>
              </w:tc>
              <w:tc>
                <w:tcPr>
                  <w:tcW w:w="851" w:type="dxa"/>
                  <w:shd w:val="clear" w:color="auto" w:fill="EFEFEF"/>
                  <w:tcMar>
                    <w:top w:w="0" w:type="dxa"/>
                    <w:left w:w="0" w:type="dxa"/>
                    <w:bottom w:w="0" w:type="dxa"/>
                    <w:right w:w="0" w:type="dxa"/>
                  </w:tcMar>
                  <w:vAlign w:val="center"/>
                </w:tcPr>
                <w:p w14:paraId="58571CE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0.209</w:t>
                  </w:r>
                </w:p>
              </w:tc>
              <w:tc>
                <w:tcPr>
                  <w:tcW w:w="851" w:type="dxa"/>
                  <w:shd w:val="clear" w:color="auto" w:fill="EFEFEF"/>
                  <w:tcMar>
                    <w:top w:w="0" w:type="dxa"/>
                    <w:left w:w="0" w:type="dxa"/>
                    <w:bottom w:w="0" w:type="dxa"/>
                    <w:right w:w="0" w:type="dxa"/>
                  </w:tcMar>
                  <w:vAlign w:val="center"/>
                </w:tcPr>
                <w:p w14:paraId="20FB9E1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0.091</w:t>
                  </w:r>
                </w:p>
              </w:tc>
              <w:tc>
                <w:tcPr>
                  <w:tcW w:w="944" w:type="dxa"/>
                  <w:tcBorders>
                    <w:right w:val="single" w:sz="8" w:space="0" w:color="666666"/>
                  </w:tcBorders>
                  <w:shd w:val="clear" w:color="auto" w:fill="EFEFEF"/>
                  <w:tcMar>
                    <w:top w:w="0" w:type="dxa"/>
                    <w:left w:w="0" w:type="dxa"/>
                    <w:bottom w:w="0" w:type="dxa"/>
                    <w:right w:w="0" w:type="dxa"/>
                  </w:tcMar>
                  <w:vAlign w:val="center"/>
                </w:tcPr>
                <w:p w14:paraId="6FED5EC0" w14:textId="267C3618" w:rsidR="001C22F9" w:rsidRPr="00A0063A" w:rsidRDefault="0002771E" w:rsidP="001C22F9">
                  <w:pPr>
                    <w:spacing w:before="100" w:after="100"/>
                    <w:ind w:left="100" w:right="100"/>
                  </w:pPr>
                  <w:r w:rsidRPr="00A0063A">
                    <w:rPr>
                      <w:rFonts w:ascii="Helvetica" w:eastAsia="Helvetica" w:hAnsi="Helvetica" w:cs="Helvetica"/>
                      <w:sz w:val="18"/>
                      <w:szCs w:val="18"/>
                    </w:rPr>
                    <w:t>0.769</w:t>
                  </w:r>
                </w:p>
              </w:tc>
              <w:tc>
                <w:tcPr>
                  <w:tcW w:w="474" w:type="dxa"/>
                  <w:tcBorders>
                    <w:left w:val="single" w:sz="8" w:space="0" w:color="666666"/>
                  </w:tcBorders>
                  <w:shd w:val="clear" w:color="auto" w:fill="EFEFEF"/>
                  <w:tcMar>
                    <w:top w:w="0" w:type="dxa"/>
                    <w:left w:w="0" w:type="dxa"/>
                    <w:bottom w:w="0" w:type="dxa"/>
                    <w:right w:w="0" w:type="dxa"/>
                  </w:tcMar>
                  <w:vAlign w:val="center"/>
                </w:tcPr>
                <w:p w14:paraId="0058F00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6EFBFA6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73.231</w:t>
                  </w:r>
                </w:p>
              </w:tc>
              <w:tc>
                <w:tcPr>
                  <w:tcW w:w="851" w:type="dxa"/>
                  <w:shd w:val="clear" w:color="auto" w:fill="EFEFEF"/>
                  <w:tcMar>
                    <w:top w:w="0" w:type="dxa"/>
                    <w:left w:w="0" w:type="dxa"/>
                    <w:bottom w:w="0" w:type="dxa"/>
                    <w:right w:w="0" w:type="dxa"/>
                  </w:tcMar>
                  <w:vAlign w:val="center"/>
                </w:tcPr>
                <w:p w14:paraId="53C2296B"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73.231</w:t>
                  </w:r>
                </w:p>
              </w:tc>
              <w:tc>
                <w:tcPr>
                  <w:tcW w:w="826" w:type="dxa"/>
                  <w:shd w:val="clear" w:color="auto" w:fill="EFEFEF"/>
                  <w:tcMar>
                    <w:top w:w="0" w:type="dxa"/>
                    <w:left w:w="0" w:type="dxa"/>
                    <w:bottom w:w="0" w:type="dxa"/>
                    <w:right w:w="0" w:type="dxa"/>
                  </w:tcMar>
                  <w:vAlign w:val="center"/>
                </w:tcPr>
                <w:p w14:paraId="5ABBDA9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0.072</w:t>
                  </w:r>
                </w:p>
              </w:tc>
              <w:tc>
                <w:tcPr>
                  <w:tcW w:w="825" w:type="dxa"/>
                  <w:shd w:val="clear" w:color="auto" w:fill="EFEFEF"/>
                  <w:tcMar>
                    <w:top w:w="0" w:type="dxa"/>
                    <w:left w:w="0" w:type="dxa"/>
                    <w:bottom w:w="0" w:type="dxa"/>
                    <w:right w:w="0" w:type="dxa"/>
                  </w:tcMar>
                  <w:vAlign w:val="center"/>
                </w:tcPr>
                <w:p w14:paraId="73BDC23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0.794</w:t>
                  </w:r>
                </w:p>
              </w:tc>
            </w:tr>
            <w:tr w:rsidR="00A0063A" w:rsidRPr="00A0063A" w14:paraId="1EC30E2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31FF455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29137525"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6A81C6CF"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27.589</w:t>
                  </w:r>
                </w:p>
              </w:tc>
              <w:tc>
                <w:tcPr>
                  <w:tcW w:w="851" w:type="dxa"/>
                  <w:shd w:val="clear" w:color="auto" w:fill="FFFFFF"/>
                  <w:tcMar>
                    <w:top w:w="0" w:type="dxa"/>
                    <w:left w:w="0" w:type="dxa"/>
                    <w:bottom w:w="0" w:type="dxa"/>
                    <w:right w:w="0" w:type="dxa"/>
                  </w:tcMar>
                  <w:vAlign w:val="center"/>
                </w:tcPr>
                <w:p w14:paraId="0FB4E02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27.589</w:t>
                  </w:r>
                </w:p>
              </w:tc>
              <w:tc>
                <w:tcPr>
                  <w:tcW w:w="851" w:type="dxa"/>
                  <w:shd w:val="clear" w:color="auto" w:fill="FFFFFF"/>
                  <w:tcMar>
                    <w:top w:w="0" w:type="dxa"/>
                    <w:left w:w="0" w:type="dxa"/>
                    <w:bottom w:w="0" w:type="dxa"/>
                    <w:right w:w="0" w:type="dxa"/>
                  </w:tcMar>
                  <w:vAlign w:val="center"/>
                </w:tcPr>
                <w:p w14:paraId="2907C95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11.987</w:t>
                  </w:r>
                </w:p>
              </w:tc>
              <w:tc>
                <w:tcPr>
                  <w:tcW w:w="944" w:type="dxa"/>
                  <w:tcBorders>
                    <w:right w:val="single" w:sz="8" w:space="0" w:color="666666"/>
                  </w:tcBorders>
                  <w:shd w:val="clear" w:color="auto" w:fill="FFFFFF"/>
                  <w:tcMar>
                    <w:top w:w="0" w:type="dxa"/>
                    <w:left w:w="0" w:type="dxa"/>
                    <w:bottom w:w="0" w:type="dxa"/>
                    <w:right w:w="0" w:type="dxa"/>
                  </w:tcMar>
                  <w:vAlign w:val="center"/>
                </w:tcPr>
                <w:p w14:paraId="2AC365D9" w14:textId="0AB0447A" w:rsidR="001C22F9" w:rsidRPr="00A0063A" w:rsidRDefault="001C22F9" w:rsidP="001C22F9">
                  <w:pPr>
                    <w:spacing w:before="100" w:after="100"/>
                    <w:ind w:left="100" w:right="100"/>
                  </w:pPr>
                  <w:r w:rsidRPr="00A0063A">
                    <w:rPr>
                      <w:rFonts w:ascii="Helvetica" w:eastAsia="Helvetica" w:hAnsi="Helvetica" w:cs="Helvetica"/>
                      <w:sz w:val="18"/>
                      <w:szCs w:val="18"/>
                    </w:rPr>
                    <w:t>0.006</w:t>
                  </w:r>
                </w:p>
              </w:tc>
              <w:tc>
                <w:tcPr>
                  <w:tcW w:w="474" w:type="dxa"/>
                  <w:tcBorders>
                    <w:left w:val="single" w:sz="8" w:space="0" w:color="666666"/>
                  </w:tcBorders>
                  <w:shd w:val="clear" w:color="auto" w:fill="FFFFFF"/>
                  <w:tcMar>
                    <w:top w:w="0" w:type="dxa"/>
                    <w:left w:w="0" w:type="dxa"/>
                    <w:bottom w:w="0" w:type="dxa"/>
                    <w:right w:w="0" w:type="dxa"/>
                  </w:tcMar>
                  <w:vAlign w:val="center"/>
                </w:tcPr>
                <w:p w14:paraId="2526F08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61E540F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287.726</w:t>
                  </w:r>
                </w:p>
              </w:tc>
              <w:tc>
                <w:tcPr>
                  <w:tcW w:w="851" w:type="dxa"/>
                  <w:shd w:val="clear" w:color="auto" w:fill="FFFFFF"/>
                  <w:tcMar>
                    <w:top w:w="0" w:type="dxa"/>
                    <w:left w:w="0" w:type="dxa"/>
                    <w:bottom w:w="0" w:type="dxa"/>
                    <w:right w:w="0" w:type="dxa"/>
                  </w:tcMar>
                  <w:vAlign w:val="center"/>
                </w:tcPr>
                <w:p w14:paraId="32F9C46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287.726</w:t>
                  </w:r>
                </w:p>
              </w:tc>
              <w:tc>
                <w:tcPr>
                  <w:tcW w:w="826" w:type="dxa"/>
                  <w:shd w:val="clear" w:color="auto" w:fill="FFFFFF"/>
                  <w:tcMar>
                    <w:top w:w="0" w:type="dxa"/>
                    <w:left w:w="0" w:type="dxa"/>
                    <w:bottom w:w="0" w:type="dxa"/>
                    <w:right w:w="0" w:type="dxa"/>
                  </w:tcMar>
                  <w:vAlign w:val="center"/>
                </w:tcPr>
                <w:p w14:paraId="32F0959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0.283</w:t>
                  </w:r>
                </w:p>
              </w:tc>
              <w:tc>
                <w:tcPr>
                  <w:tcW w:w="825" w:type="dxa"/>
                  <w:shd w:val="clear" w:color="auto" w:fill="FFFFFF"/>
                  <w:tcMar>
                    <w:top w:w="0" w:type="dxa"/>
                    <w:left w:w="0" w:type="dxa"/>
                    <w:bottom w:w="0" w:type="dxa"/>
                    <w:right w:w="0" w:type="dxa"/>
                  </w:tcMar>
                  <w:vAlign w:val="center"/>
                </w:tcPr>
                <w:p w14:paraId="52A8549E"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0.607</w:t>
                  </w:r>
                </w:p>
              </w:tc>
            </w:tr>
            <w:tr w:rsidR="00A0063A" w:rsidRPr="00A0063A" w14:paraId="27F7A9BC"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C030FC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5C818A8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w:t>
                  </w:r>
                </w:p>
              </w:tc>
              <w:tc>
                <w:tcPr>
                  <w:tcW w:w="851" w:type="dxa"/>
                  <w:shd w:val="clear" w:color="auto" w:fill="EFEFEF"/>
                  <w:tcMar>
                    <w:top w:w="0" w:type="dxa"/>
                    <w:left w:w="0" w:type="dxa"/>
                    <w:bottom w:w="0" w:type="dxa"/>
                    <w:right w:w="0" w:type="dxa"/>
                  </w:tcMar>
                  <w:vAlign w:val="center"/>
                </w:tcPr>
                <w:p w14:paraId="70AB53B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23.016</w:t>
                  </w:r>
                </w:p>
              </w:tc>
              <w:tc>
                <w:tcPr>
                  <w:tcW w:w="851" w:type="dxa"/>
                  <w:shd w:val="clear" w:color="auto" w:fill="EFEFEF"/>
                  <w:tcMar>
                    <w:top w:w="0" w:type="dxa"/>
                    <w:left w:w="0" w:type="dxa"/>
                    <w:bottom w:w="0" w:type="dxa"/>
                    <w:right w:w="0" w:type="dxa"/>
                  </w:tcMar>
                  <w:vAlign w:val="center"/>
                </w:tcPr>
                <w:p w14:paraId="77B6D5E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2.302</w:t>
                  </w:r>
                </w:p>
              </w:tc>
              <w:tc>
                <w:tcPr>
                  <w:tcW w:w="851" w:type="dxa"/>
                  <w:shd w:val="clear" w:color="auto" w:fill="EFEFEF"/>
                  <w:tcMar>
                    <w:top w:w="0" w:type="dxa"/>
                    <w:left w:w="0" w:type="dxa"/>
                    <w:bottom w:w="0" w:type="dxa"/>
                    <w:right w:w="0" w:type="dxa"/>
                  </w:tcMar>
                  <w:vAlign w:val="center"/>
                </w:tcPr>
                <w:p w14:paraId="3C3859FB" w14:textId="77777777" w:rsidR="001C22F9" w:rsidRPr="00A0063A" w:rsidRDefault="001C22F9" w:rsidP="001C22F9">
                  <w:pPr>
                    <w:spacing w:before="100" w:after="100"/>
                    <w:ind w:left="100" w:right="100"/>
                  </w:pPr>
                </w:p>
              </w:tc>
              <w:tc>
                <w:tcPr>
                  <w:tcW w:w="944" w:type="dxa"/>
                  <w:tcBorders>
                    <w:right w:val="single" w:sz="8" w:space="0" w:color="666666"/>
                  </w:tcBorders>
                  <w:shd w:val="clear" w:color="auto" w:fill="EFEFEF"/>
                  <w:tcMar>
                    <w:top w:w="0" w:type="dxa"/>
                    <w:left w:w="0" w:type="dxa"/>
                    <w:bottom w:w="0" w:type="dxa"/>
                    <w:right w:w="0" w:type="dxa"/>
                  </w:tcMar>
                  <w:vAlign w:val="center"/>
                </w:tcPr>
                <w:p w14:paraId="58E0B70B" w14:textId="77777777" w:rsidR="001C22F9" w:rsidRPr="00A0063A" w:rsidRDefault="001C22F9" w:rsidP="001C22F9">
                  <w:pPr>
                    <w:spacing w:before="100" w:after="100"/>
                    <w:ind w:left="100" w:right="100"/>
                  </w:pPr>
                </w:p>
              </w:tc>
              <w:tc>
                <w:tcPr>
                  <w:tcW w:w="474" w:type="dxa"/>
                  <w:tcBorders>
                    <w:left w:val="single" w:sz="8" w:space="0" w:color="666666"/>
                  </w:tcBorders>
                  <w:shd w:val="clear" w:color="auto" w:fill="EFEFEF"/>
                  <w:tcMar>
                    <w:top w:w="0" w:type="dxa"/>
                    <w:left w:w="0" w:type="dxa"/>
                    <w:bottom w:w="0" w:type="dxa"/>
                    <w:right w:w="0" w:type="dxa"/>
                  </w:tcMar>
                  <w:vAlign w:val="center"/>
                </w:tcPr>
                <w:p w14:paraId="3FDAF81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w:t>
                  </w:r>
                </w:p>
              </w:tc>
              <w:tc>
                <w:tcPr>
                  <w:tcW w:w="851" w:type="dxa"/>
                  <w:shd w:val="clear" w:color="auto" w:fill="EFEFEF"/>
                  <w:tcMar>
                    <w:top w:w="0" w:type="dxa"/>
                    <w:left w:w="0" w:type="dxa"/>
                    <w:bottom w:w="0" w:type="dxa"/>
                    <w:right w:w="0" w:type="dxa"/>
                  </w:tcMar>
                  <w:vAlign w:val="center"/>
                </w:tcPr>
                <w:p w14:paraId="4E6B5A3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10176</w:t>
                  </w:r>
                </w:p>
              </w:tc>
              <w:tc>
                <w:tcPr>
                  <w:tcW w:w="851" w:type="dxa"/>
                  <w:shd w:val="clear" w:color="auto" w:fill="EFEFEF"/>
                  <w:tcMar>
                    <w:top w:w="0" w:type="dxa"/>
                    <w:left w:w="0" w:type="dxa"/>
                    <w:bottom w:w="0" w:type="dxa"/>
                    <w:right w:w="0" w:type="dxa"/>
                  </w:tcMar>
                  <w:vAlign w:val="center"/>
                </w:tcPr>
                <w:p w14:paraId="07702EF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1017.6</w:t>
                  </w:r>
                </w:p>
              </w:tc>
              <w:tc>
                <w:tcPr>
                  <w:tcW w:w="826" w:type="dxa"/>
                  <w:shd w:val="clear" w:color="auto" w:fill="EFEFEF"/>
                  <w:tcMar>
                    <w:top w:w="0" w:type="dxa"/>
                    <w:left w:w="0" w:type="dxa"/>
                    <w:bottom w:w="0" w:type="dxa"/>
                    <w:right w:w="0" w:type="dxa"/>
                  </w:tcMar>
                  <w:vAlign w:val="center"/>
                </w:tcPr>
                <w:p w14:paraId="75C5BA46" w14:textId="77777777" w:rsidR="001C22F9" w:rsidRPr="00A0063A" w:rsidRDefault="001C22F9" w:rsidP="001C22F9">
                  <w:pPr>
                    <w:spacing w:before="100" w:after="100"/>
                    <w:ind w:left="100" w:right="100"/>
                  </w:pPr>
                </w:p>
              </w:tc>
              <w:tc>
                <w:tcPr>
                  <w:tcW w:w="825" w:type="dxa"/>
                  <w:shd w:val="clear" w:color="auto" w:fill="EFEFEF"/>
                  <w:tcMar>
                    <w:top w:w="0" w:type="dxa"/>
                    <w:left w:w="0" w:type="dxa"/>
                    <w:bottom w:w="0" w:type="dxa"/>
                    <w:right w:w="0" w:type="dxa"/>
                  </w:tcMar>
                  <w:vAlign w:val="center"/>
                </w:tcPr>
                <w:p w14:paraId="3D8810C2" w14:textId="77777777" w:rsidR="001C22F9" w:rsidRPr="00A0063A" w:rsidRDefault="001C22F9" w:rsidP="001C22F9">
                  <w:pPr>
                    <w:spacing w:before="100" w:after="100"/>
                    <w:ind w:left="100" w:right="100"/>
                  </w:pPr>
                </w:p>
              </w:tc>
            </w:tr>
          </w:tbl>
          <w:p w14:paraId="195182A1" w14:textId="234C14E7" w:rsidR="00BD4A80" w:rsidRPr="00A0063A" w:rsidRDefault="00BD4A80" w:rsidP="001C22F9">
            <w:pPr>
              <w:rPr>
                <w:lang w:val="fr-FR"/>
              </w:rPr>
            </w:pPr>
          </w:p>
        </w:tc>
      </w:tr>
    </w:tbl>
    <w:p w14:paraId="590BD7BA" w14:textId="4DED6961" w:rsidR="00BD4A80" w:rsidRDefault="00A0411C">
      <w:pPr>
        <w:pStyle w:val="Titre2"/>
      </w:pPr>
      <w:bookmarkStart w:id="15" w:name="phase-ii-focusing"/>
      <w:bookmarkEnd w:id="11"/>
      <w:r>
        <w:rPr>
          <w:rStyle w:val="SectionNumber"/>
        </w:rPr>
        <w:t>3.2</w:t>
      </w:r>
      <w:r>
        <w:tab/>
        <w:t>Phase II: Focusing</w:t>
      </w:r>
      <w:r w:rsidR="006204FB" w:rsidRPr="000A5078">
        <w:rPr>
          <w:color w:val="FF0000"/>
        </w:rPr>
        <w:t xml:space="preserve"> on the infill density</w:t>
      </w:r>
    </w:p>
    <w:p w14:paraId="5B645806" w14:textId="0C00BB78" w:rsidR="00176CAF" w:rsidRPr="00A0063A" w:rsidRDefault="00176CAF" w:rsidP="00176CAF">
      <w:pPr>
        <w:pStyle w:val="Corpsdetexte"/>
      </w:pPr>
      <w:r w:rsidRPr="00A0063A">
        <w:t xml:space="preserve">The main goal of </w:t>
      </w:r>
      <w:r w:rsidRPr="00A0063A">
        <w:rPr>
          <w:i/>
          <w:iCs/>
        </w:rPr>
        <w:t>Phase II</w:t>
      </w:r>
      <w:r w:rsidRPr="00A0063A">
        <w:t xml:space="preserve"> is to evaluate in more detail the influence of </w:t>
      </w:r>
      <w:r w:rsidR="00BF78A5" w:rsidRPr="00A0063A">
        <w:t xml:space="preserve">the </w:t>
      </w:r>
      <w:r w:rsidRPr="00A0063A">
        <w:t xml:space="preserve">infill density on the </w:t>
      </w:r>
      <w:r w:rsidR="00716EB6" w:rsidRPr="00A0063A">
        <w:t>tensile strength</w:t>
      </w:r>
      <w:r w:rsidR="00337AD1" w:rsidRPr="00A0063A">
        <w:t xml:space="preserve"> </w:t>
      </w:r>
      <w:r w:rsidRPr="00A0063A">
        <w:t>based on</w:t>
      </w:r>
      <w:r w:rsidR="00BF78A5" w:rsidRPr="00A0063A">
        <w:t xml:space="preserve"> the results of</w:t>
      </w:r>
      <w:r w:rsidRPr="00A0063A">
        <w:t xml:space="preserve"> </w:t>
      </w:r>
      <w:r w:rsidRPr="00A0063A">
        <w:rPr>
          <w:i/>
        </w:rPr>
        <w:t>Phase I</w:t>
      </w:r>
      <w:r w:rsidRPr="00A0063A">
        <w:t xml:space="preserve">. Therefore, five levels of the infill density were chosen: 40, 55, 70, 85 and 100 %. Regarding the selection of the other printing parameters, the main criterion was the reduction of the printing time. </w:t>
      </w:r>
      <w:r w:rsidR="00BF78A5" w:rsidRPr="00A0063A">
        <w:t>Thus</w:t>
      </w:r>
      <w:r w:rsidRPr="00A0063A">
        <w:t>, the experimental conditions were layer height of 0.3 mm, tri-hexagonal infill pattern and printing speed of</w:t>
      </w:r>
      <w:r w:rsidR="005311C4" w:rsidRPr="00A0063A">
        <w:t xml:space="preserve"> 80 mm/s</w:t>
      </w:r>
      <w:r w:rsidRPr="00A0063A">
        <w:t xml:space="preserve"> with an estimated printing time of 20 min. A total of 10 </w:t>
      </w:r>
      <w:r w:rsidR="00793FD0" w:rsidRPr="00A0063A">
        <w:t>specimens</w:t>
      </w:r>
      <w:r w:rsidRPr="00A0063A">
        <w:t xml:space="preserve"> were manufactured.</w:t>
      </w:r>
    </w:p>
    <w:p w14:paraId="6908AAF6" w14:textId="2471C496" w:rsidR="00BF78A5" w:rsidRPr="00A0063A" w:rsidRDefault="00BF78A5" w:rsidP="00BF78A5">
      <w:pPr>
        <w:pStyle w:val="Corpsdetexte"/>
      </w:pPr>
      <w:r w:rsidRPr="00A0063A">
        <w:t xml:space="preserve">Figure 4a shows the fracture of the specimens tested in </w:t>
      </w:r>
      <w:r w:rsidRPr="00A0063A">
        <w:rPr>
          <w:i/>
          <w:iCs/>
        </w:rPr>
        <w:t>Phase II</w:t>
      </w:r>
      <w:r w:rsidRPr="00A0063A">
        <w:t xml:space="preserve">. Regarding the fracture, the results were similar to those of the </w:t>
      </w:r>
      <w:r w:rsidRPr="00A0063A">
        <w:rPr>
          <w:i/>
          <w:iCs/>
        </w:rPr>
        <w:t>Phase I</w:t>
      </w:r>
      <w:r w:rsidRPr="00A0063A">
        <w:t xml:space="preserve"> (i.e., more ductile behavior for the recycled PLA specimens). The interesting element in this phase is presented in Figure 4b where the maximum load </w:t>
      </w:r>
      <w:r w:rsidR="00C3372F" w:rsidRPr="00A0063A">
        <w:t xml:space="preserve">(left) and the tensile strength (right) </w:t>
      </w:r>
      <w:r w:rsidRPr="00A0063A">
        <w:t xml:space="preserve">versus infill density for both materials </w:t>
      </w:r>
      <w:r w:rsidR="00C3372F" w:rsidRPr="00A0063A">
        <w:t>are</w:t>
      </w:r>
      <w:r w:rsidRPr="00A0063A">
        <w:t xml:space="preserve">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626CA033" w:rsidR="00176CAF" w:rsidRPr="00CA71A6" w:rsidRDefault="00176CAF" w:rsidP="00176CAF">
      <w:pPr>
        <w:pStyle w:val="FirstParagraph"/>
        <w:jc w:val="center"/>
        <w:rPr>
          <w:color w:val="FF0000"/>
        </w:rPr>
      </w:pPr>
      <w:r>
        <w:t>(a)</w:t>
      </w:r>
    </w:p>
    <w:p w14:paraId="7C4AA555" w14:textId="2526155B" w:rsidR="006204FB" w:rsidRPr="006204FB" w:rsidRDefault="006204FB" w:rsidP="000A5078">
      <w:pPr>
        <w:pStyle w:val="Corpsdetexte"/>
      </w:pPr>
      <w:r w:rsidRPr="000A5078">
        <w:rPr>
          <w:color w:val="FF0000"/>
        </w:rPr>
        <w:t>Note: V: virgin; R: recycled</w:t>
      </w:r>
    </w:p>
    <w:p w14:paraId="2A134E18" w14:textId="6D70769D" w:rsidR="00176CAF" w:rsidRDefault="008762D4" w:rsidP="00176CAF">
      <w:pPr>
        <w:pStyle w:val="FirstParagraph"/>
        <w:jc w:val="center"/>
      </w:pPr>
      <w:del w:id="16" w:author="Fabio Cruz Sanchez" w:date="2022-02-16T10:19:00Z">
        <w:r w:rsidDel="0032445E">
          <w:rPr>
            <w:noProof/>
            <w:lang w:val="es-ES" w:eastAsia="es-ES"/>
          </w:rPr>
          <w:delText>/</w:delText>
        </w:r>
      </w:del>
      <w:r w:rsidR="00A0411C">
        <w:rPr>
          <w:noProof/>
          <w:lang w:val="es-ES" w:eastAsia="es-ES"/>
        </w:rPr>
        <w:drawing>
          <wp:inline distT="0" distB="0" distL="0" distR="0" wp14:anchorId="18BD42E8" wp14:editId="25A42728">
            <wp:extent cx="5649746" cy="2813684"/>
            <wp:effectExtent l="0" t="0" r="1905" b="635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rcRect t="198" b="198"/>
                    <a:stretch>
                      <a:fillRect/>
                    </a:stretch>
                  </pic:blipFill>
                  <pic:spPr bwMode="auto">
                    <a:xfrm>
                      <a:off x="0" y="0"/>
                      <a:ext cx="5649746"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3903EEC4" w:rsidR="00176CAF" w:rsidRPr="00A0063A" w:rsidRDefault="00176CAF" w:rsidP="0005721F">
      <w:pPr>
        <w:pStyle w:val="TableCaption"/>
      </w:pPr>
      <w:r w:rsidRPr="00A0063A">
        <w:lastRenderedPageBreak/>
        <w:t xml:space="preserve">Figure 4: Phase II: Evaluation of the infill density in the mechanical load. a) </w:t>
      </w:r>
      <w:r w:rsidR="00793FD0" w:rsidRPr="00A0063A">
        <w:t>Testing specimens</w:t>
      </w:r>
      <w:r w:rsidRPr="00A0063A">
        <w:t xml:space="preserve"> used in Phase II. b) </w:t>
      </w:r>
      <w:r w:rsidR="00C44DC4" w:rsidRPr="00A0063A">
        <w:t>Influence of the infill density on the</w:t>
      </w:r>
      <w:r w:rsidR="00C3372F" w:rsidRPr="00A0063A">
        <w:t xml:space="preserve">: left, maximum load; </w:t>
      </w:r>
      <w:r w:rsidR="0058501E" w:rsidRPr="00A0063A">
        <w:t>right, tensile strength</w:t>
      </w:r>
      <w:r w:rsidR="008F007D" w:rsidRPr="00A0063A">
        <w:t>.</w:t>
      </w:r>
    </w:p>
    <w:p w14:paraId="77C40F7A" w14:textId="6C3F1016" w:rsidR="0058501E" w:rsidRPr="00A0063A" w:rsidRDefault="00A0411C">
      <w:pPr>
        <w:pStyle w:val="Corpsdetexte"/>
      </w:pPr>
      <w:r w:rsidRPr="00A0063A">
        <w:t xml:space="preserve">From Figure </w:t>
      </w:r>
      <w:r w:rsidR="00C5796C" w:rsidRPr="00A0063A">
        <w:t>4</w:t>
      </w:r>
      <w:r w:rsidR="00BF78A5" w:rsidRPr="00A0063A">
        <w:t>b</w:t>
      </w:r>
      <w:r w:rsidRPr="00A0063A">
        <w:t xml:space="preserve">, the experimental data </w:t>
      </w:r>
      <w:r w:rsidR="001024BC" w:rsidRPr="00A0063A">
        <w:t xml:space="preserve">was used to create two </w:t>
      </w:r>
      <w:r w:rsidR="0058501E" w:rsidRPr="00A0063A">
        <w:t>regions</w:t>
      </w:r>
      <w:r w:rsidR="001024BC" w:rsidRPr="00A0063A">
        <w:t xml:space="preserve">. </w:t>
      </w:r>
      <w:r w:rsidR="0058501E" w:rsidRPr="00A0063A">
        <w:t>For the maximum load (Figure 4b left), i</w:t>
      </w:r>
      <w:r w:rsidRPr="00A0063A">
        <w:t xml:space="preserve">n the A region, which comprises infill densities ranging from 40 to 85 %, the slope of the curve grows slowly with </w:t>
      </w:r>
      <w:r w:rsidRPr="00CD6347">
        <w:t xml:space="preserve">an approximately linear trend. In the B region, </w:t>
      </w:r>
      <w:r w:rsidRPr="000A5078">
        <w:t xml:space="preserve">from </w:t>
      </w:r>
      <w:r w:rsidR="00BF78A5" w:rsidRPr="000A5078">
        <w:t>85</w:t>
      </w:r>
      <w:r w:rsidRPr="000A5078">
        <w:t xml:space="preserve"> to 100 %, the increase of the </w:t>
      </w:r>
      <w:r w:rsidR="0056056A" w:rsidRPr="000A5078">
        <w:t>maximum load</w:t>
      </w:r>
      <w:r w:rsidRPr="000A5078">
        <w:t xml:space="preserve"> becomes more pronounced </w:t>
      </w:r>
      <w:r w:rsidR="00510250" w:rsidRPr="000A5078">
        <w:t>resembling</w:t>
      </w:r>
      <w:r w:rsidRPr="000A5078">
        <w:t xml:space="preserve"> a quadratic function. Regarding the type of material, </w:t>
      </w:r>
      <w:r w:rsidR="0058501E" w:rsidRPr="000A5078">
        <w:t xml:space="preserve">in general, the </w:t>
      </w:r>
      <w:r w:rsidRPr="000A5078">
        <w:t xml:space="preserve">virgin PLA moderately </w:t>
      </w:r>
      <w:r w:rsidRPr="00A0063A">
        <w:t>outperforms recycled PLA.</w:t>
      </w:r>
      <w:r w:rsidR="0058501E" w:rsidRPr="00A0063A">
        <w:t xml:space="preserve"> </w:t>
      </w:r>
      <w:r w:rsidRPr="00A0063A">
        <w:t>Based on the results</w:t>
      </w:r>
      <w:r w:rsidR="000E076F" w:rsidRPr="00A0063A">
        <w:t xml:space="preserve"> in Figure 4b</w:t>
      </w:r>
      <w:r w:rsidR="0056056A" w:rsidRPr="00A0063A">
        <w:t xml:space="preserve"> left</w:t>
      </w:r>
      <w:r w:rsidRPr="00A0063A">
        <w:t xml:space="preserve">, it appears that a reduction from 100 to 40 % of the infill density implies a reduction </w:t>
      </w:r>
      <w:r w:rsidR="0058501E" w:rsidRPr="00A0063A">
        <w:t>of the maximum load of 41.9</w:t>
      </w:r>
      <w:r w:rsidR="00B10A64" w:rsidRPr="00A0063A">
        <w:t>3</w:t>
      </w:r>
      <w:r w:rsidR="0058501E" w:rsidRPr="00A0063A">
        <w:t xml:space="preserve"> %, </w:t>
      </w:r>
      <w:r w:rsidR="002D59BD" w:rsidRPr="00A0063A">
        <w:t xml:space="preserve">from 3.16 </w:t>
      </w:r>
      <w:proofErr w:type="spellStart"/>
      <w:r w:rsidR="002D59BD" w:rsidRPr="00A0063A">
        <w:t>kN</w:t>
      </w:r>
      <w:proofErr w:type="spellEnd"/>
      <w:r w:rsidR="002D59BD" w:rsidRPr="00A0063A">
        <w:t xml:space="preserve"> to 1.84 </w:t>
      </w:r>
      <w:proofErr w:type="spellStart"/>
      <w:r w:rsidR="002D59BD" w:rsidRPr="00A0063A">
        <w:t>kN</w:t>
      </w:r>
      <w:proofErr w:type="spellEnd"/>
      <w:r w:rsidR="002D59BD" w:rsidRPr="00A0063A">
        <w:t xml:space="preserve"> (</w:t>
      </w:r>
      <w:r w:rsidRPr="00A0063A">
        <w:t>on average</w:t>
      </w:r>
      <w:r w:rsidR="002D59BD" w:rsidRPr="00A0063A">
        <w:t xml:space="preserve"> for both materials)</w:t>
      </w:r>
      <w:r w:rsidRPr="00A0063A">
        <w:t>.</w:t>
      </w:r>
    </w:p>
    <w:p w14:paraId="5A3BD04C" w14:textId="5689AE7B" w:rsidR="0058501E" w:rsidRPr="00A0063A" w:rsidRDefault="000E076F">
      <w:pPr>
        <w:pStyle w:val="Corpsdetexte"/>
      </w:pPr>
      <w:r w:rsidRPr="00A0063A">
        <w:t>On the other hand, regarding the tensile strength</w:t>
      </w:r>
      <w:r w:rsidR="0058501E" w:rsidRPr="00A0063A">
        <w:t xml:space="preserve"> (Figure 4b right)</w:t>
      </w:r>
      <w:r w:rsidRPr="00A0063A">
        <w:t xml:space="preserve">, it is possible to observe that the tensile strength remains </w:t>
      </w:r>
      <w:r w:rsidR="0058501E" w:rsidRPr="00A0063A">
        <w:t>mainly</w:t>
      </w:r>
      <w:r w:rsidRPr="00A0063A">
        <w:t xml:space="preserve"> constant</w:t>
      </w:r>
      <w:r w:rsidR="0058501E" w:rsidRPr="00A0063A">
        <w:t xml:space="preserve"> in the A region</w:t>
      </w:r>
      <w:r w:rsidRPr="00A0063A">
        <w:t xml:space="preserve">. This is explained by the </w:t>
      </w:r>
      <w:r w:rsidR="00D56BE3" w:rsidRPr="00A0063A">
        <w:t>effect of the perimeter</w:t>
      </w:r>
      <w:r w:rsidR="0058501E" w:rsidRPr="00A0063A">
        <w:t xml:space="preserve">. Thus, it should be note that </w:t>
      </w:r>
      <w:r w:rsidR="00D56BE3" w:rsidRPr="00A0063A">
        <w:t xml:space="preserve">the area in the cross-section depending on the perimeter is notably high (wall thickness of 1 mm). So, when evaluating the tensile </w:t>
      </w:r>
      <w:proofErr w:type="gramStart"/>
      <w:r w:rsidR="00D56BE3" w:rsidRPr="00A0063A">
        <w:t>strength</w:t>
      </w:r>
      <w:proofErr w:type="gramEnd"/>
      <w:r w:rsidR="00D56BE3" w:rsidRPr="00A0063A">
        <w:t xml:space="preserve"> the result mainly </w:t>
      </w:r>
      <w:r w:rsidR="00D56BE3" w:rsidRPr="00197156">
        <w:rPr>
          <w:color w:val="FF0000"/>
        </w:rPr>
        <w:t>depend</w:t>
      </w:r>
      <w:r w:rsidR="00197156" w:rsidRPr="00197156">
        <w:rPr>
          <w:color w:val="FF0000"/>
        </w:rPr>
        <w:t>s</w:t>
      </w:r>
      <w:r w:rsidR="00D56BE3" w:rsidRPr="00A0063A">
        <w:t xml:space="preserve"> on the resistance provided by the perimeter, which is the same for all the specimens. However, in the B region, the effect of the infill density is more evident when approaching to 100 % and the tensile strength sharply increases as </w:t>
      </w:r>
      <w:r w:rsidR="00793FD0" w:rsidRPr="00A0063A">
        <w:t>shown for the maximum load</w:t>
      </w:r>
      <w:r w:rsidR="00D56BE3" w:rsidRPr="00A0063A">
        <w:t>.</w:t>
      </w:r>
      <w:r w:rsidR="00793FD0" w:rsidRPr="00A0063A">
        <w:t xml:space="preserve"> The results obtained closely match those presented by Wang </w:t>
      </w:r>
      <w:r w:rsidR="00793FD0" w:rsidRPr="00A0063A">
        <w:rPr>
          <w:i/>
        </w:rPr>
        <w:t>et al.</w:t>
      </w:r>
      <w:r w:rsidR="00793FD0" w:rsidRPr="000A5078">
        <w:rPr>
          <w:color w:val="FF0000"/>
          <w:vertAlign w:val="superscript"/>
        </w:rPr>
        <w:t>5</w:t>
      </w:r>
      <w:r w:rsidR="00190246" w:rsidRPr="000A5078">
        <w:rPr>
          <w:color w:val="FF0000"/>
          <w:vertAlign w:val="superscript"/>
        </w:rPr>
        <w:t>3</w:t>
      </w:r>
      <w:r w:rsidR="00793FD0" w:rsidRPr="00A0063A">
        <w:rPr>
          <w:vertAlign w:val="superscript"/>
        </w:rPr>
        <w:t xml:space="preserve"> </w:t>
      </w:r>
      <w:r w:rsidR="00793FD0" w:rsidRPr="00A0063A">
        <w:t xml:space="preserve">. The authors studied infill densities from 20 to 100 % and identified an increasing trend for the tensile strength with a sharp increase from 80 to 100 %. </w:t>
      </w:r>
      <w:r w:rsidR="00CA3D78" w:rsidRPr="000A5078">
        <w:rPr>
          <w:color w:val="FF0000"/>
        </w:rPr>
        <w:t>When approaching the 100 % infill density, the air gap diminishes and the specimen becomes fully solid, thus the tensile strength is increased.</w:t>
      </w:r>
      <w:r w:rsidR="00CA3D78" w:rsidRPr="000A5078">
        <w:rPr>
          <w:color w:val="FF0000"/>
          <w:vertAlign w:val="superscript"/>
        </w:rPr>
        <w:t>5</w:t>
      </w:r>
      <w:r w:rsidR="00190246" w:rsidRPr="000A5078">
        <w:rPr>
          <w:color w:val="FF0000"/>
          <w:vertAlign w:val="superscript"/>
        </w:rPr>
        <w:t>1</w:t>
      </w:r>
      <w:r w:rsidR="00CA3D78" w:rsidRPr="000A5078">
        <w:rPr>
          <w:color w:val="FF0000"/>
        </w:rPr>
        <w:t xml:space="preserve"> </w:t>
      </w:r>
      <w:r w:rsidR="00793FD0" w:rsidRPr="00A0063A">
        <w:t>Regarding the material, t</w:t>
      </w:r>
      <w:r w:rsidR="0058501E" w:rsidRPr="00A0063A">
        <w:t>he results are in agreement with studies on the comparison of the performance of recycled and virgin PLA</w:t>
      </w:r>
      <w:hyperlink w:anchor="ref-CruzSanchez2017">
        <w:r w:rsidR="0058501E" w:rsidRPr="00A0063A">
          <w:rPr>
            <w:rStyle w:val="Lienhypertexte"/>
            <w:color w:val="auto"/>
            <w:vertAlign w:val="superscript"/>
          </w:rPr>
          <w:t>32</w:t>
        </w:r>
      </w:hyperlink>
      <w:r w:rsidR="0058501E" w:rsidRPr="00A0063A">
        <w:t xml:space="preserve"> in which there was found to be a difference of about 10 % in the tensile strength in the first recycling cycles. However, the difference notably increased as the infill density approached 100 %. </w:t>
      </w:r>
    </w:p>
    <w:p w14:paraId="4C47E404" w14:textId="77777777" w:rsidR="00BD4A80" w:rsidRDefault="00A0411C">
      <w:pPr>
        <w:pStyle w:val="Titre2"/>
      </w:pPr>
      <w:bookmarkStart w:id="17" w:name="Xa0345c686217135428fadf859140848356c8c39"/>
      <w:bookmarkEnd w:id="15"/>
      <w:r>
        <w:rPr>
          <w:rStyle w:val="SectionNumber"/>
        </w:rPr>
        <w:t>3.3</w:t>
      </w:r>
      <w:r>
        <w:tab/>
        <w:t>Phase III: Study on the printing orientation</w:t>
      </w:r>
    </w:p>
    <w:p w14:paraId="7D0341E5" w14:textId="17516E44" w:rsidR="00BD4A80" w:rsidRPr="00A0063A" w:rsidRDefault="00A0411C">
      <w:pPr>
        <w:pStyle w:val="FirstParagraph"/>
      </w:pPr>
      <w:r>
        <w:t xml:space="preserve">In this final phase, </w:t>
      </w:r>
      <w:r w:rsidRPr="00A0063A">
        <w:t>the main goal is to test the influence of the building orientation according to the UNE 116005:2012</w:t>
      </w:r>
      <w:r w:rsidR="00190246" w:rsidRPr="000A5078">
        <w:rPr>
          <w:color w:val="FF0000"/>
          <w:vertAlign w:val="superscript"/>
        </w:rPr>
        <w:t>50</w:t>
      </w:r>
      <w:r w:rsidR="00447E2D" w:rsidRPr="000A5078">
        <w:rPr>
          <w:color w:val="FF0000"/>
          <w:vertAlign w:val="superscript"/>
        </w:rPr>
        <w:t>,5</w:t>
      </w:r>
      <w:r w:rsidR="00190246" w:rsidRPr="000A5078">
        <w:rPr>
          <w:color w:val="FF0000"/>
          <w:vertAlign w:val="superscript"/>
        </w:rPr>
        <w:t>4</w:t>
      </w:r>
      <w:r w:rsidRPr="000A5078">
        <w:rPr>
          <w:color w:val="FF0000"/>
        </w:rPr>
        <w:t xml:space="preserve"> </w:t>
      </w:r>
      <w:r w:rsidRPr="00A0063A">
        <w:t>standard.</w:t>
      </w:r>
    </w:p>
    <w:p w14:paraId="0D311DC9" w14:textId="27D2E173" w:rsidR="00BD4A80" w:rsidRPr="00A0063A" w:rsidRDefault="00A0411C">
      <w:pPr>
        <w:pStyle w:val="Corpsdetexte"/>
      </w:pPr>
      <w:r w:rsidRPr="00A0063A">
        <w:t xml:space="preserve">Five specimens for each of the orientations (edgewise, horizontal and vertical) for both materials were manufactured. The selected printing conditions were infill density of 50 %, printing speed of 80 mm/s, tri-hexagonal infill pattern and layer height of 0.3 mm, with the objective of limiting the use of material and the time required for printing. A total of 30 </w:t>
      </w:r>
      <w:r w:rsidR="00793FD0" w:rsidRPr="00A0063A">
        <w:t xml:space="preserve">specimens </w:t>
      </w:r>
      <w:r w:rsidRPr="00A0063A">
        <w:t>were tested.</w:t>
      </w:r>
    </w:p>
    <w:p w14:paraId="17E0FCA5" w14:textId="5B66FA15" w:rsidR="00BD4A80" w:rsidRPr="00A0063A" w:rsidRDefault="00A0411C">
      <w:pPr>
        <w:pStyle w:val="Corpsdetexte"/>
      </w:pPr>
      <w:r w:rsidRPr="00A0063A">
        <w:t xml:space="preserve">Figure 5a shows the images of the tested specimens displaying the same type of fracture as in the first two phases. It is interesting to evaluate the reduction in the </w:t>
      </w:r>
      <w:r w:rsidR="000E076F" w:rsidRPr="00A0063A">
        <w:t xml:space="preserve">tensile strength </w:t>
      </w:r>
      <w:r w:rsidRPr="00A0063A">
        <w:t>depending on the type of material and the orientation in which the specimens were printed.</w:t>
      </w:r>
      <w:r w:rsidR="008F47C5" w:rsidRPr="00A0063A">
        <w:t xml:space="preserve"> Thus, </w:t>
      </w:r>
      <w:r w:rsidRPr="00A0063A">
        <w:t xml:space="preserve">Figure 5b details the </w:t>
      </w:r>
      <w:r w:rsidR="00793FD0" w:rsidRPr="00A0063A">
        <w:t xml:space="preserve">tensile strength </w:t>
      </w:r>
      <w:r w:rsidR="00AD109F" w:rsidRPr="00A0063A">
        <w:t xml:space="preserve">of </w:t>
      </w:r>
      <w:r w:rsidR="000440D2" w:rsidRPr="00A0063A">
        <w:t>the specimens</w:t>
      </w:r>
      <w:r w:rsidR="00AD109F" w:rsidRPr="00A0063A">
        <w:t xml:space="preserve"> including</w:t>
      </w:r>
      <w:r w:rsidR="00793FD0" w:rsidRPr="00A0063A">
        <w:t xml:space="preserve"> the</w:t>
      </w:r>
      <w:r w:rsidRPr="00A0063A">
        <w:t xml:space="preserve"> mean values for the five specimens at each orientation. From the results, </w:t>
      </w:r>
      <w:proofErr w:type="gramStart"/>
      <w:r w:rsidRPr="00A0063A">
        <w:t>it is clear that the</w:t>
      </w:r>
      <w:proofErr w:type="gramEnd"/>
      <w:r w:rsidRPr="00A0063A">
        <w:t xml:space="preserve"> horizontal orientation is the one that provided the higher tensile strength</w:t>
      </w:r>
      <w:r w:rsidR="001B636D" w:rsidRPr="00A0063A">
        <w:t xml:space="preserve"> as found by Corapi </w:t>
      </w:r>
      <w:r w:rsidR="001B636D" w:rsidRPr="00A0063A">
        <w:rPr>
          <w:i/>
        </w:rPr>
        <w:t>et al.</w:t>
      </w:r>
      <w:hyperlink w:anchor="ref-Corapi2019">
        <w:r w:rsidR="001B636D" w:rsidRPr="000A5078">
          <w:rPr>
            <w:rStyle w:val="Lienhypertexte"/>
            <w:color w:val="FF0000"/>
            <w:vertAlign w:val="superscript"/>
          </w:rPr>
          <w:t>5</w:t>
        </w:r>
      </w:hyperlink>
      <w:r w:rsidR="00190246" w:rsidRPr="000A5078">
        <w:rPr>
          <w:rStyle w:val="Lienhypertexte"/>
          <w:color w:val="FF0000"/>
          <w:vertAlign w:val="superscript"/>
        </w:rPr>
        <w:t>5</w:t>
      </w:r>
      <w:r w:rsidRPr="00A0063A">
        <w:t xml:space="preserve">, followed by the edgewise orientation. Likewise, the virgin </w:t>
      </w:r>
      <w:r w:rsidR="00793FD0" w:rsidRPr="00A0063A">
        <w:t>specimens</w:t>
      </w:r>
      <w:r w:rsidRPr="00A0063A">
        <w:t xml:space="preserve"> performed better than the recycled </w:t>
      </w:r>
      <w:r w:rsidR="008D22FE" w:rsidRPr="00A0063A">
        <w:t>ones</w:t>
      </w:r>
      <w:r w:rsidRPr="00A0063A">
        <w:t>.</w:t>
      </w:r>
      <w:r w:rsidR="001B636D" w:rsidRPr="00A0063A">
        <w:t xml:space="preserve"> According to </w:t>
      </w:r>
      <w:proofErr w:type="spellStart"/>
      <w:r w:rsidR="001B636D" w:rsidRPr="00A0063A">
        <w:t>Kiendl</w:t>
      </w:r>
      <w:proofErr w:type="spellEnd"/>
      <w:r w:rsidR="001B636D" w:rsidRPr="00A0063A">
        <w:t xml:space="preserve"> and Gao</w:t>
      </w:r>
      <w:r w:rsidR="001B636D" w:rsidRPr="000A5078">
        <w:rPr>
          <w:color w:val="FF0000"/>
          <w:vertAlign w:val="superscript"/>
        </w:rPr>
        <w:t>5</w:t>
      </w:r>
      <w:r w:rsidR="00190246" w:rsidRPr="000A5078">
        <w:rPr>
          <w:color w:val="FF0000"/>
          <w:vertAlign w:val="superscript"/>
        </w:rPr>
        <w:t>6</w:t>
      </w:r>
      <w:r w:rsidR="00E16A61" w:rsidRPr="00A0063A">
        <w:t xml:space="preserve">, </w:t>
      </w:r>
      <w:r w:rsidR="001B636D" w:rsidRPr="00A0063A">
        <w:t xml:space="preserve">for unidirectional layups, </w:t>
      </w:r>
      <w:r w:rsidR="00E16A61" w:rsidRPr="00A0063A">
        <w:t xml:space="preserve">when the fibers </w:t>
      </w:r>
      <w:r w:rsidR="008F47C5" w:rsidRPr="00A0063A">
        <w:lastRenderedPageBreak/>
        <w:t xml:space="preserve">are </w:t>
      </w:r>
      <w:r w:rsidR="00E16A61" w:rsidRPr="00A0063A">
        <w:t xml:space="preserve">aligned with the loading direction, toughness, </w:t>
      </w:r>
      <w:proofErr w:type="gramStart"/>
      <w:r w:rsidR="00E16A61" w:rsidRPr="00A0063A">
        <w:t>strength</w:t>
      </w:r>
      <w:proofErr w:type="gramEnd"/>
      <w:r w:rsidR="001B636D" w:rsidRPr="00A0063A">
        <w:t xml:space="preserve"> and </w:t>
      </w:r>
      <w:r w:rsidR="008F47C5" w:rsidRPr="00A0063A">
        <w:t>stiffness attain the</w:t>
      </w:r>
      <w:r w:rsidR="001B636D" w:rsidRPr="00A0063A">
        <w:t xml:space="preserve"> highest</w:t>
      </w:r>
      <w:r w:rsidR="008F47C5" w:rsidRPr="00A0063A">
        <w:t xml:space="preserve"> values</w:t>
      </w:r>
      <w:r w:rsidR="00E16A61" w:rsidRPr="00A0063A">
        <w:t>.</w:t>
      </w:r>
    </w:p>
    <w:p w14:paraId="2D4914BB" w14:textId="47FF6E09" w:rsidR="00BD4A80" w:rsidRPr="00A0063A" w:rsidRDefault="00BB422F">
      <w:pPr>
        <w:pStyle w:val="Corpsdetexte"/>
      </w:pPr>
      <w:r w:rsidRPr="00A0063A">
        <w:t>Comparing the inter</w:t>
      </w:r>
      <w:r w:rsidR="000E076F" w:rsidRPr="00A0063A">
        <w:t>-</w:t>
      </w:r>
      <w:r w:rsidRPr="00A0063A">
        <w:t xml:space="preserve">variation between materials, the results proved that the </w:t>
      </w:r>
      <w:r w:rsidR="00A0411C" w:rsidRPr="00A0063A">
        <w:t xml:space="preserve">vertical orientation </w:t>
      </w:r>
      <w:r w:rsidR="00337AD1" w:rsidRPr="00A0063A">
        <w:t xml:space="preserve">had </w:t>
      </w:r>
      <w:r w:rsidR="00A0411C" w:rsidRPr="00A0063A">
        <w:t>the worst results due to the deposition of the layers perpendicular to the tensile direction</w:t>
      </w:r>
      <w:r w:rsidR="007E1F9A" w:rsidRPr="00A0063A">
        <w:t xml:space="preserve"> </w:t>
      </w:r>
      <w:r w:rsidR="00164DF3" w:rsidRPr="00A0063A">
        <w:t xml:space="preserve">which was </w:t>
      </w:r>
      <w:r w:rsidR="000E076F" w:rsidRPr="00A0063A">
        <w:t>31.0</w:t>
      </w:r>
      <w:r w:rsidR="004C6996" w:rsidRPr="00A0063A">
        <w:t>4</w:t>
      </w:r>
      <w:r w:rsidR="002A1BFC" w:rsidRPr="00A0063A">
        <w:t xml:space="preserve"> </w:t>
      </w:r>
      <w:r w:rsidR="000E076F" w:rsidRPr="00A0063A">
        <w:t xml:space="preserve">MPa </w:t>
      </w:r>
      <w:r w:rsidR="007E1F9A" w:rsidRPr="00A0063A">
        <w:t>(average virgin)</w:t>
      </w:r>
      <w:r w:rsidR="00164DF3" w:rsidRPr="00A0063A">
        <w:t xml:space="preserve"> and </w:t>
      </w:r>
      <w:r w:rsidR="000E076F" w:rsidRPr="00A0063A">
        <w:t>27.0</w:t>
      </w:r>
      <w:r w:rsidR="004C6996" w:rsidRPr="00A0063A">
        <w:t>1</w:t>
      </w:r>
      <w:r w:rsidR="002A1BFC" w:rsidRPr="00A0063A">
        <w:t xml:space="preserve"> </w:t>
      </w:r>
      <w:r w:rsidR="000E076F" w:rsidRPr="00A0063A">
        <w:t xml:space="preserve">MPa </w:t>
      </w:r>
      <w:r w:rsidR="00164DF3" w:rsidRPr="00A0063A">
        <w:t>(average recycled)</w:t>
      </w:r>
      <w:r w:rsidR="000E076F" w:rsidRPr="00A0063A">
        <w:t xml:space="preserve">, representing a reduction of </w:t>
      </w:r>
      <w:r w:rsidR="004C6996" w:rsidRPr="00A0063A">
        <w:t xml:space="preserve">12.98 </w:t>
      </w:r>
      <w:r w:rsidR="000E076F" w:rsidRPr="00A0063A">
        <w:t>%</w:t>
      </w:r>
      <w:r w:rsidR="00001724" w:rsidRPr="00A0063A">
        <w:t xml:space="preserve"> </w:t>
      </w:r>
      <w:r w:rsidR="008D22FE" w:rsidRPr="00A0063A">
        <w:t>for the</w:t>
      </w:r>
      <w:r w:rsidR="00001724" w:rsidRPr="00A0063A">
        <w:t xml:space="preserve"> recycled material with respect to </w:t>
      </w:r>
      <w:r w:rsidR="008D22FE" w:rsidRPr="00A0063A">
        <w:t xml:space="preserve">the </w:t>
      </w:r>
      <w:r w:rsidR="00001724" w:rsidRPr="00A0063A">
        <w:t xml:space="preserve">virgin </w:t>
      </w:r>
      <w:r w:rsidR="008D22FE" w:rsidRPr="00A0063A">
        <w:t>one</w:t>
      </w:r>
      <w:r w:rsidR="007E1F9A" w:rsidRPr="00A0063A">
        <w:t>.</w:t>
      </w:r>
      <w:r w:rsidR="00A0411C" w:rsidRPr="00A0063A">
        <w:t xml:space="preserve"> These results correspond to those by </w:t>
      </w:r>
      <w:proofErr w:type="spellStart"/>
      <w:r w:rsidR="00F204A7" w:rsidRPr="00A0063A">
        <w:t>Chacón</w:t>
      </w:r>
      <w:proofErr w:type="spellEnd"/>
      <w:r w:rsidR="00F204A7" w:rsidRPr="00A0063A">
        <w:t xml:space="preserve"> </w:t>
      </w:r>
      <w:r w:rsidR="00447E2D" w:rsidRPr="00A0063A">
        <w:rPr>
          <w:i/>
        </w:rPr>
        <w:t>et al.</w:t>
      </w:r>
      <w:r w:rsidR="00F204A7" w:rsidRPr="000A5078">
        <w:rPr>
          <w:color w:val="FF0000"/>
          <w:vertAlign w:val="superscript"/>
        </w:rPr>
        <w:t>4</w:t>
      </w:r>
      <w:r w:rsidR="00190246" w:rsidRPr="000A5078">
        <w:rPr>
          <w:color w:val="FF0000"/>
          <w:vertAlign w:val="superscript"/>
        </w:rPr>
        <w:t>4</w:t>
      </w:r>
      <w:r w:rsidR="00F204A7" w:rsidRPr="00A0063A">
        <w:t xml:space="preserve">, </w:t>
      </w:r>
      <w:r w:rsidR="00A0411C" w:rsidRPr="00A0063A">
        <w:t xml:space="preserve">Corapi </w:t>
      </w:r>
      <w:r w:rsidR="00A0411C" w:rsidRPr="00A0063A">
        <w:rPr>
          <w:i/>
        </w:rPr>
        <w:t>et al</w:t>
      </w:r>
      <w:r w:rsidR="001B636D" w:rsidRPr="00A0063A">
        <w:rPr>
          <w:i/>
        </w:rPr>
        <w:t>.</w:t>
      </w:r>
      <w:hyperlink w:anchor="ref-Corapi2019">
        <w:r w:rsidR="00447E2D" w:rsidRPr="000A5078">
          <w:rPr>
            <w:rStyle w:val="Lienhypertexte"/>
            <w:color w:val="FF0000"/>
            <w:vertAlign w:val="superscript"/>
          </w:rPr>
          <w:t>5</w:t>
        </w:r>
      </w:hyperlink>
      <w:r w:rsidR="00190246" w:rsidRPr="000A5078">
        <w:rPr>
          <w:rStyle w:val="Lienhypertexte"/>
          <w:color w:val="FF0000"/>
          <w:vertAlign w:val="superscript"/>
        </w:rPr>
        <w:t>5</w:t>
      </w:r>
      <w:r w:rsidR="00A0411C" w:rsidRPr="00A0063A">
        <w:t xml:space="preserve"> and Wang </w:t>
      </w:r>
      <w:r w:rsidR="00447E2D" w:rsidRPr="00A0063A">
        <w:rPr>
          <w:i/>
        </w:rPr>
        <w:t>et al.</w:t>
      </w:r>
      <w:hyperlink w:anchor="ref-Wang2020h">
        <w:r w:rsidR="00336F5F" w:rsidRPr="000A5078">
          <w:rPr>
            <w:rStyle w:val="Lienhypertexte"/>
            <w:color w:val="FF0000"/>
            <w:vertAlign w:val="superscript"/>
          </w:rPr>
          <w:t>5</w:t>
        </w:r>
      </w:hyperlink>
      <w:r w:rsidR="00190246" w:rsidRPr="000A5078">
        <w:rPr>
          <w:rStyle w:val="Lienhypertexte"/>
          <w:color w:val="FF0000"/>
          <w:vertAlign w:val="superscript"/>
        </w:rPr>
        <w:t>3</w:t>
      </w:r>
      <w:r w:rsidR="00A0411C" w:rsidRPr="00A0063A">
        <w:t xml:space="preserve"> For</w:t>
      </w:r>
      <w:r w:rsidR="00001724" w:rsidRPr="00A0063A">
        <w:t xml:space="preserve"> the </w:t>
      </w:r>
      <w:r w:rsidR="009F31FF" w:rsidRPr="00A0063A">
        <w:t>edgewise</w:t>
      </w:r>
      <w:r w:rsidR="00001724" w:rsidRPr="00A0063A">
        <w:t xml:space="preserve"> orientation,</w:t>
      </w:r>
      <w:r w:rsidR="009F31FF" w:rsidRPr="00A0063A">
        <w:t xml:space="preserve"> a</w:t>
      </w:r>
      <w:r w:rsidR="006B5F56" w:rsidRPr="00A0063A">
        <w:t xml:space="preserve"> </w:t>
      </w:r>
      <w:r w:rsidR="009F31FF" w:rsidRPr="00A0063A">
        <w:t>decrease</w:t>
      </w:r>
      <w:r w:rsidR="006B5F56" w:rsidRPr="00A0063A">
        <w:t xml:space="preserve"> of 6.71 % </w:t>
      </w:r>
      <w:r w:rsidR="009F31FF" w:rsidRPr="00A0063A">
        <w:t>was evidenced from 35.</w:t>
      </w:r>
      <w:r w:rsidR="00D51922" w:rsidRPr="00A0063A">
        <w:t>8</w:t>
      </w:r>
      <w:r w:rsidR="009F31FF" w:rsidRPr="00A0063A">
        <w:t>9 M</w:t>
      </w:r>
      <w:r w:rsidR="000440D2" w:rsidRPr="00A0063A">
        <w:t>P</w:t>
      </w:r>
      <w:r w:rsidR="009F31FF" w:rsidRPr="00A0063A">
        <w:t>a (</w:t>
      </w:r>
      <w:r w:rsidR="000440D2" w:rsidRPr="00A0063A">
        <w:t>v</w:t>
      </w:r>
      <w:r w:rsidR="009F31FF" w:rsidRPr="00A0063A">
        <w:t>irgin) to 33.</w:t>
      </w:r>
      <w:r w:rsidR="00D51922" w:rsidRPr="00A0063A">
        <w:t xml:space="preserve">48 </w:t>
      </w:r>
      <w:r w:rsidR="009F31FF" w:rsidRPr="00A0063A">
        <w:t xml:space="preserve">MPa (recycled). Likewise, a decrease of </w:t>
      </w:r>
      <w:r w:rsidR="008D22FE" w:rsidRPr="00A0063A">
        <w:t xml:space="preserve">7.91 % </w:t>
      </w:r>
      <w:r w:rsidR="009F31FF" w:rsidRPr="00A0063A">
        <w:t xml:space="preserve">for </w:t>
      </w:r>
      <w:r w:rsidR="008D22FE" w:rsidRPr="00A0063A">
        <w:t>horizontal</w:t>
      </w:r>
      <w:r w:rsidR="009F31FF" w:rsidRPr="00A0063A">
        <w:t xml:space="preserve"> orientation</w:t>
      </w:r>
      <w:r w:rsidR="00AD109F" w:rsidRPr="00A0063A">
        <w:t xml:space="preserve"> (from 41.3</w:t>
      </w:r>
      <w:r w:rsidR="00D51922" w:rsidRPr="00A0063A">
        <w:t>3</w:t>
      </w:r>
      <w:r w:rsidR="000440D2" w:rsidRPr="00A0063A">
        <w:t xml:space="preserve"> </w:t>
      </w:r>
      <w:r w:rsidR="00AD109F" w:rsidRPr="00A0063A">
        <w:t>MPa virgin to 38.</w:t>
      </w:r>
      <w:r w:rsidR="00D51922" w:rsidRPr="00A0063A">
        <w:t xml:space="preserve">06 </w:t>
      </w:r>
      <w:r w:rsidR="00AD109F" w:rsidRPr="00A0063A">
        <w:t>M</w:t>
      </w:r>
      <w:r w:rsidR="000440D2" w:rsidRPr="00A0063A">
        <w:t>P</w:t>
      </w:r>
      <w:r w:rsidR="00AD109F" w:rsidRPr="00A0063A">
        <w:t>a recycle</w:t>
      </w:r>
      <w:r w:rsidR="000440D2" w:rsidRPr="00A0063A">
        <w:t>d</w:t>
      </w:r>
      <w:r w:rsidR="00AD109F" w:rsidRPr="00A0063A">
        <w:t>)</w:t>
      </w:r>
      <w:r w:rsidR="00A0411C" w:rsidRPr="00A0063A">
        <w:t>.</w:t>
      </w:r>
      <w:r w:rsidR="00AD109F" w:rsidRPr="00A0063A">
        <w:t xml:space="preserve"> </w:t>
      </w:r>
      <w:r w:rsidR="00BC3F6B" w:rsidRPr="00A0063A">
        <w:t>The larger differences appear when comparing horizontal and vertical orientation</w:t>
      </w:r>
      <w:r w:rsidR="00044D72" w:rsidRPr="00A0063A">
        <w:t>s</w:t>
      </w:r>
      <w:r w:rsidR="00BC3F6B" w:rsidRPr="00A0063A">
        <w:t xml:space="preserve">. In this sense, </w:t>
      </w:r>
      <w:r w:rsidR="00AD109F" w:rsidRPr="00A0063A">
        <w:t xml:space="preserve">comparing </w:t>
      </w:r>
      <w:r w:rsidRPr="00A0063A">
        <w:t xml:space="preserve">the </w:t>
      </w:r>
      <w:proofErr w:type="spellStart"/>
      <w:r w:rsidRPr="00A0063A">
        <w:t>intravariation</w:t>
      </w:r>
      <w:proofErr w:type="spellEnd"/>
      <w:r w:rsidRPr="00A0063A">
        <w:t xml:space="preserve"> </w:t>
      </w:r>
      <w:r w:rsidR="00AD109F" w:rsidRPr="00A0063A">
        <w:t xml:space="preserve">of the vertical with respect to the horizontal orientation in both materials, </w:t>
      </w:r>
      <w:r w:rsidRPr="00A0063A">
        <w:t xml:space="preserve">it was found that there was a reduction of </w:t>
      </w:r>
      <w:r w:rsidR="00E31C50" w:rsidRPr="00A0063A">
        <w:t>24</w:t>
      </w:r>
      <w:r w:rsidRPr="00A0063A">
        <w:t>.</w:t>
      </w:r>
      <w:r w:rsidR="00E31C50" w:rsidRPr="00A0063A">
        <w:t>90</w:t>
      </w:r>
      <w:r w:rsidR="00D51922" w:rsidRPr="00A0063A">
        <w:t xml:space="preserve"> </w:t>
      </w:r>
      <w:r w:rsidRPr="00A0063A">
        <w:t xml:space="preserve">% and </w:t>
      </w:r>
      <w:r w:rsidR="00CA3547" w:rsidRPr="00A0063A">
        <w:t>29</w:t>
      </w:r>
      <w:r w:rsidRPr="00A0063A">
        <w:t>.</w:t>
      </w:r>
      <w:r w:rsidR="00CA3547" w:rsidRPr="00A0063A">
        <w:t>03</w:t>
      </w:r>
      <w:r w:rsidR="00D51922" w:rsidRPr="00A0063A">
        <w:t xml:space="preserve"> </w:t>
      </w:r>
      <w:r w:rsidRPr="00A0063A">
        <w:t>% for virgin and recycled</w:t>
      </w:r>
      <w:r w:rsidR="00557469" w:rsidRPr="00A0063A">
        <w:t>,</w:t>
      </w:r>
      <w:r w:rsidRPr="00A0063A">
        <w:t xml:space="preserve"> respectively. </w:t>
      </w:r>
      <w:r w:rsidR="00AD109F" w:rsidRPr="00A0063A">
        <w:t xml:space="preserve">This demonstrates </w:t>
      </w:r>
      <w:r w:rsidR="006B5F56" w:rsidRPr="00A0063A">
        <w:t xml:space="preserve">the influence </w:t>
      </w:r>
      <w:r w:rsidR="00044D72" w:rsidRPr="00A0063A">
        <w:t xml:space="preserve">of the orientation </w:t>
      </w:r>
      <w:r w:rsidR="006B5F56" w:rsidRPr="00A0063A">
        <w:t xml:space="preserve">on the </w:t>
      </w:r>
      <w:r w:rsidR="00A0063A" w:rsidRPr="000A5078">
        <w:rPr>
          <w:color w:val="FF0000"/>
        </w:rPr>
        <w:t>tensile strength</w:t>
      </w:r>
      <w:r w:rsidR="006B5F56" w:rsidRPr="00A0063A">
        <w:t>. Nevertheless, this reduction for recycled material remains in the same order of magnitude</w:t>
      </w:r>
      <w:r w:rsidR="0039772D" w:rsidRPr="00A0063A">
        <w:t xml:space="preserve"> regardless the orientation</w:t>
      </w:r>
      <w:r w:rsidR="006B5F56" w:rsidRPr="00A0063A">
        <w:t xml:space="preserve">. </w:t>
      </w:r>
      <w:r w:rsidRPr="00A0063A">
        <w:t>These results give an estimat</w:t>
      </w:r>
      <w:r w:rsidR="00557469" w:rsidRPr="00A0063A">
        <w:t>e</w:t>
      </w:r>
      <w:r w:rsidR="00337AD1" w:rsidRPr="00A0063A">
        <w:t xml:space="preserve"> of </w:t>
      </w:r>
      <w:r w:rsidR="00557469" w:rsidRPr="00A0063A">
        <w:t xml:space="preserve">the </w:t>
      </w:r>
      <w:r w:rsidR="00337AD1" w:rsidRPr="00A0063A">
        <w:t>substituti</w:t>
      </w:r>
      <w:r w:rsidR="00557469" w:rsidRPr="00A0063A">
        <w:t>on</w:t>
      </w:r>
      <w:r w:rsidR="00337AD1" w:rsidRPr="00A0063A">
        <w:t xml:space="preserve"> </w:t>
      </w:r>
      <w:r w:rsidR="00557469" w:rsidRPr="00A0063A">
        <w:t xml:space="preserve">of </w:t>
      </w:r>
      <w:r w:rsidR="00337AD1" w:rsidRPr="00A0063A">
        <w:t xml:space="preserve">a virgin material for </w:t>
      </w:r>
      <w:r w:rsidR="00557469" w:rsidRPr="00A0063A">
        <w:t>a</w:t>
      </w:r>
      <w:r w:rsidR="00337AD1" w:rsidRPr="00A0063A">
        <w:t xml:space="preserve"> recycled one, in terms of</w:t>
      </w:r>
      <w:r w:rsidRPr="00A0063A">
        <w:t xml:space="preserve"> </w:t>
      </w:r>
      <w:r w:rsidR="00A0063A" w:rsidRPr="000A5078">
        <w:rPr>
          <w:color w:val="FF0000"/>
        </w:rPr>
        <w:t>tensile strength</w:t>
      </w:r>
      <w:r w:rsidR="00A0063A" w:rsidRPr="000A5078" w:rsidDel="00A0063A">
        <w:rPr>
          <w:color w:val="FF0000"/>
        </w:rPr>
        <w:t xml:space="preserve"> </w:t>
      </w:r>
      <w:r w:rsidRPr="00A0063A">
        <w:t xml:space="preserve">reduction </w:t>
      </w:r>
      <w:r w:rsidR="00AD109F" w:rsidRPr="00A0063A">
        <w:t xml:space="preserve">using printing parameters that can be considered as ‘draft mode’, which are usable </w:t>
      </w:r>
      <w:r w:rsidR="00557469" w:rsidRPr="00A0063A">
        <w:t>as</w:t>
      </w:r>
      <w:r w:rsidR="008D22FE" w:rsidRPr="00A0063A">
        <w:t xml:space="preserve"> </w:t>
      </w:r>
      <w:r w:rsidR="006B5F56" w:rsidRPr="00A0063A">
        <w:t xml:space="preserve">a </w:t>
      </w:r>
      <w:r w:rsidR="00337AD1" w:rsidRPr="00A0063A">
        <w:t>prototyping</w:t>
      </w:r>
      <w:r w:rsidR="006B5F56" w:rsidRPr="00A0063A">
        <w:t xml:space="preserve"> setup</w:t>
      </w:r>
      <w:r w:rsidR="00337AD1" w:rsidRPr="00A0063A">
        <w:t>.</w:t>
      </w:r>
    </w:p>
    <w:p w14:paraId="089FC0F9" w14:textId="77777777" w:rsidR="008F47C5" w:rsidRDefault="008F47C5" w:rsidP="008F47C5">
      <w:pPr>
        <w:pStyle w:val="Corpsdetexte"/>
      </w:pPr>
      <w:r>
        <w:rPr>
          <w:noProof/>
          <w:lang w:val="es-ES" w:eastAsia="es-ES"/>
        </w:rPr>
        <w:drawing>
          <wp:inline distT="0" distB="0" distL="0" distR="0" wp14:anchorId="399B6A6C" wp14:editId="6967C6F1">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76282" cy="1953185"/>
                    </a:xfrm>
                    <a:prstGeom prst="rect">
                      <a:avLst/>
                    </a:prstGeom>
                    <a:noFill/>
                    <a:ln w="9525">
                      <a:noFill/>
                      <a:headEnd/>
                      <a:tailEnd/>
                    </a:ln>
                  </pic:spPr>
                </pic:pic>
              </a:graphicData>
            </a:graphic>
          </wp:inline>
        </w:drawing>
      </w:r>
      <w:r>
        <w:rPr>
          <w:noProof/>
          <w:lang w:val="es-ES" w:eastAsia="es-ES"/>
        </w:rPr>
        <w:drawing>
          <wp:inline distT="0" distB="0" distL="0" distR="0" wp14:anchorId="53E0B690" wp14:editId="40EF3F18">
            <wp:extent cx="2751221" cy="2261937"/>
            <wp:effectExtent l="0" t="0" r="508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cstate="print">
                      <a:extLst>
                        <a:ext uri="{28A0092B-C50C-407E-A947-70E740481C1C}">
                          <a14:useLocalDpi xmlns:a14="http://schemas.microsoft.com/office/drawing/2010/main" val="0"/>
                        </a:ext>
                      </a:extLst>
                    </a:blip>
                    <a:srcRect t="7349" b="7349"/>
                    <a:stretch>
                      <a:fillRect/>
                    </a:stretch>
                  </pic:blipFill>
                  <pic:spPr bwMode="auto">
                    <a:xfrm>
                      <a:off x="0" y="0"/>
                      <a:ext cx="2759248" cy="2268537"/>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A0063A" w:rsidRDefault="008F47C5" w:rsidP="008F47C5">
      <w:pPr>
        <w:pStyle w:val="FirstParagraph"/>
        <w:jc w:val="center"/>
      </w:pPr>
      <w:r w:rsidRPr="00A0063A">
        <w:t>(a)                                                                                     (b)</w:t>
      </w:r>
    </w:p>
    <w:p w14:paraId="5D26EE93" w14:textId="77777777" w:rsidR="008F47C5" w:rsidRPr="00A0063A" w:rsidRDefault="008F47C5" w:rsidP="008F47C5">
      <w:pPr>
        <w:pStyle w:val="Corpsdetexte"/>
        <w:rPr>
          <w:i/>
        </w:rPr>
      </w:pPr>
      <w:r w:rsidRPr="00A0063A">
        <w:rPr>
          <w:i/>
        </w:rPr>
        <w:t>Figure 5: Phase III: Evaluation of the anisotropy. a) Specimens after tensile test in Phase III.</w:t>
      </w:r>
      <w:r w:rsidRPr="00A0063A">
        <w:t xml:space="preserve"> </w:t>
      </w:r>
      <w:r w:rsidRPr="00A0063A">
        <w:rPr>
          <w:i/>
        </w:rPr>
        <w:t>b)Average of the maximum load obtained for each build orientation.</w:t>
      </w:r>
    </w:p>
    <w:p w14:paraId="67AD1067" w14:textId="35F126FA" w:rsidR="00BD4A80" w:rsidRDefault="00A0411C">
      <w:pPr>
        <w:pStyle w:val="Titre1"/>
      </w:pPr>
      <w:bookmarkStart w:id="18" w:name="section:discussion"/>
      <w:bookmarkEnd w:id="10"/>
      <w:bookmarkEnd w:id="17"/>
      <w:r>
        <w:rPr>
          <w:rStyle w:val="SectionNumber"/>
        </w:rPr>
        <w:t>4</w:t>
      </w:r>
      <w:r>
        <w:tab/>
        <w:t xml:space="preserve">Discussion and </w:t>
      </w:r>
      <w:r w:rsidR="006204FB" w:rsidRPr="000A5078">
        <w:rPr>
          <w:color w:val="FF0000"/>
        </w:rPr>
        <w:t>limitation of the study</w:t>
      </w:r>
    </w:p>
    <w:p w14:paraId="755B2608" w14:textId="7F711F55" w:rsidR="00BD4A80" w:rsidRPr="00A0063A" w:rsidRDefault="00A0411C">
      <w:pPr>
        <w:pStyle w:val="FirstParagraph"/>
      </w:pPr>
      <w:r>
        <w:t xml:space="preserve">One of the systemic problems of plastic waste involves dependency of the indiscriminate disposal </w:t>
      </w:r>
      <w:r w:rsidRPr="00A0063A">
        <w:t xml:space="preserve">of plastics, which carries multiple risks because many plastic products contain additives that modify their </w:t>
      </w:r>
      <w:proofErr w:type="spellStart"/>
      <w:r w:rsidRPr="00A0063A">
        <w:t>physico</w:t>
      </w:r>
      <w:proofErr w:type="spellEnd"/>
      <w:r w:rsidRPr="00A0063A">
        <w:t>-mechanical properties, making recycling/reuse difficult.</w:t>
      </w:r>
      <w:hyperlink w:anchor="ref-Wagner2020">
        <w:r w:rsidR="001B636D" w:rsidRPr="000A5078">
          <w:rPr>
            <w:rStyle w:val="Lienhypertexte"/>
            <w:color w:val="FF0000"/>
            <w:vertAlign w:val="superscript"/>
          </w:rPr>
          <w:t>5</w:t>
        </w:r>
        <w:r w:rsidR="00190246" w:rsidRPr="000A5078">
          <w:rPr>
            <w:rStyle w:val="Lienhypertexte"/>
            <w:color w:val="FF0000"/>
            <w:vertAlign w:val="superscript"/>
          </w:rPr>
          <w:t>7</w:t>
        </w:r>
      </w:hyperlink>
      <w:r w:rsidRPr="00A0063A">
        <w:t xml:space="preserve"> The use of 3D printing technology for prototyping is not exempt from this societal issue. The main purpose of this article is to assess the extent to which the influence of printing parameters affects the tensile </w:t>
      </w:r>
      <w:r w:rsidR="001F2ECE" w:rsidRPr="00A0063A">
        <w:t>strength</w:t>
      </w:r>
      <w:r w:rsidRPr="00A0063A">
        <w:t xml:space="preserve">. While a large body of literature is focused on the </w:t>
      </w:r>
      <w:r w:rsidRPr="00A0063A">
        <w:lastRenderedPageBreak/>
        <w:t>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02538E9A" w:rsidR="009172ED" w:rsidRPr="00A0063A" w:rsidRDefault="00D819B7" w:rsidP="00DB1860">
      <w:pPr>
        <w:pStyle w:val="Corpsdetexte"/>
      </w:pPr>
      <w:r w:rsidRPr="00A0063A">
        <w:t>One main point to highli</w:t>
      </w:r>
      <w:r w:rsidR="009172ED" w:rsidRPr="00A0063A">
        <w:t>gh</w:t>
      </w:r>
      <w:r w:rsidRPr="00A0063A">
        <w:t xml:space="preserve">t from Phase I is that among the parameters tested, </w:t>
      </w:r>
      <w:r w:rsidR="0057387A" w:rsidRPr="00A0063A">
        <w:t>it was</w:t>
      </w:r>
      <w:r w:rsidRPr="00A0063A">
        <w:t xml:space="preserve"> found that </w:t>
      </w:r>
      <w:r w:rsidR="0057387A" w:rsidRPr="00A0063A">
        <w:t xml:space="preserve">the </w:t>
      </w:r>
      <w:r w:rsidRPr="00A0063A">
        <w:t xml:space="preserve">infill density </w:t>
      </w:r>
      <w:r w:rsidR="00DB1860" w:rsidRPr="00A0063A">
        <w:t>is</w:t>
      </w:r>
      <w:r w:rsidRPr="00A0063A">
        <w:t xml:space="preserve"> a central parameter to characterize the </w:t>
      </w:r>
      <w:r w:rsidR="00A0063A" w:rsidRPr="000A5078">
        <w:rPr>
          <w:color w:val="FF0000"/>
        </w:rPr>
        <w:t>tensile strength</w:t>
      </w:r>
      <w:r w:rsidR="00A0063A" w:rsidRPr="000A5078" w:rsidDel="00A0063A">
        <w:rPr>
          <w:color w:val="FF0000"/>
        </w:rPr>
        <w:t xml:space="preserve"> </w:t>
      </w:r>
      <w:r w:rsidRPr="00A0063A">
        <w:t xml:space="preserve">of the printed part </w:t>
      </w:r>
      <w:r w:rsidR="001F2ECE" w:rsidRPr="00A0063A">
        <w:t xml:space="preserve">for both </w:t>
      </w:r>
      <w:r w:rsidRPr="00A0063A">
        <w:t>virgin and recycled</w:t>
      </w:r>
      <w:r w:rsidR="001F2ECE" w:rsidRPr="00A0063A">
        <w:t xml:space="preserve"> materials</w:t>
      </w:r>
      <w:r w:rsidRPr="00A0063A">
        <w:t xml:space="preserve">. </w:t>
      </w:r>
      <w:r w:rsidR="009172ED" w:rsidRPr="00A0063A">
        <w:t>Certainly, more experimental data is needed to have a robust comprehensive understanding given the fact that fractional experimental designs were used in this study. Nevertheless, one interesting perspective from here is</w:t>
      </w:r>
      <w:r w:rsidR="0056056A" w:rsidRPr="00A0063A">
        <w:t xml:space="preserve"> the </w:t>
      </w:r>
      <w:proofErr w:type="spellStart"/>
      <w:r w:rsidR="0056056A" w:rsidRPr="00A0063A">
        <w:t>the</w:t>
      </w:r>
      <w:proofErr w:type="spellEnd"/>
      <w:r w:rsidR="0056056A" w:rsidRPr="00A0063A">
        <w:t xml:space="preserve"> possibility of</w:t>
      </w:r>
      <w:r w:rsidR="009172ED" w:rsidRPr="00A0063A">
        <w:t xml:space="preserve"> construct</w:t>
      </w:r>
      <w:r w:rsidR="0056056A" w:rsidRPr="00A0063A">
        <w:t>ing</w:t>
      </w:r>
      <w:r w:rsidR="009172ED" w:rsidRPr="00A0063A">
        <w:t xml:space="preserve"> conservative models for </w:t>
      </w:r>
      <w:r w:rsidR="00C44DC4" w:rsidRPr="00A0063A">
        <w:t xml:space="preserve">the </w:t>
      </w:r>
      <w:r w:rsidR="00A0063A" w:rsidRPr="000A5078">
        <w:rPr>
          <w:color w:val="FF0000"/>
        </w:rPr>
        <w:t>tensile strength</w:t>
      </w:r>
      <w:r w:rsidR="00A0063A" w:rsidRPr="000A5078" w:rsidDel="00A0063A">
        <w:rPr>
          <w:color w:val="FF0000"/>
        </w:rPr>
        <w:t xml:space="preserve"> </w:t>
      </w:r>
      <w:r w:rsidR="00C44DC4" w:rsidRPr="00A0063A">
        <w:t xml:space="preserve">in </w:t>
      </w:r>
      <w:r w:rsidR="009172ED" w:rsidRPr="00A0063A">
        <w:t>FFF</w:t>
      </w:r>
      <w:r w:rsidR="00AC2D53" w:rsidRPr="00A0063A">
        <w:t>.</w:t>
      </w:r>
      <w:hyperlink w:anchor="ref-Schwarz2021">
        <w:r w:rsidR="00AC2D53" w:rsidRPr="000A5078">
          <w:rPr>
            <w:rStyle w:val="Lienhypertexte"/>
            <w:color w:val="FF0000"/>
            <w:vertAlign w:val="superscript"/>
          </w:rPr>
          <w:t>5</w:t>
        </w:r>
      </w:hyperlink>
      <w:r w:rsidR="00190246" w:rsidRPr="00CA71A6">
        <w:rPr>
          <w:rStyle w:val="Lienhypertexte"/>
          <w:color w:val="FF0000"/>
          <w:vertAlign w:val="superscript"/>
        </w:rPr>
        <w:t>8</w:t>
      </w:r>
      <w:r w:rsidR="00DA4E51" w:rsidRPr="00A0063A">
        <w:rPr>
          <w:rFonts w:ascii="Calibri" w:hAnsi="Calibri" w:cs="Calibri"/>
        </w:rPr>
        <w:t xml:space="preserve"> </w:t>
      </w:r>
      <w:r w:rsidR="009172ED" w:rsidRPr="00A0063A">
        <w:t>Promoting the design efficiency of FFF products needs a</w:t>
      </w:r>
      <w:r w:rsidR="0057387A" w:rsidRPr="00A0063A">
        <w:t>n</w:t>
      </w:r>
      <w:r w:rsidR="009172ED" w:rsidRPr="00A0063A">
        <w:t xml:space="preserve"> accurate modeling and better failure criteria for predicting the mechanical strength properties.</w:t>
      </w:r>
      <w:r w:rsidR="001F2ECE" w:rsidRPr="00A0063A">
        <w:t xml:space="preserve"> </w:t>
      </w:r>
      <w:r w:rsidR="00DB1860" w:rsidRPr="00A0063A">
        <w:t xml:space="preserve">The fracture of the specimens in this study confirms that in-layer and interlayer failure modes are present, and this </w:t>
      </w:r>
      <w:proofErr w:type="spellStart"/>
      <w:r w:rsidR="00DB1860" w:rsidRPr="00A0063A">
        <w:t>behaviour</w:t>
      </w:r>
      <w:proofErr w:type="spellEnd"/>
      <w:r w:rsidR="00DB1860" w:rsidRPr="00A0063A">
        <w:t xml:space="preserve"> might lead to errors and inconsistency in the predictions of </w:t>
      </w:r>
      <w:r w:rsidR="0057387A" w:rsidRPr="00A0063A">
        <w:t>the tensile properties</w:t>
      </w:r>
      <w:r w:rsidR="00DB1860" w:rsidRPr="00A0063A">
        <w:t>.</w:t>
      </w:r>
      <w:r w:rsidR="0057387A" w:rsidRPr="00A0063A">
        <w:t xml:space="preserve"> </w:t>
      </w:r>
      <w:r w:rsidR="00C44DC4" w:rsidRPr="00A0063A">
        <w:t>Thus, the generation of a precise co</w:t>
      </w:r>
      <w:r w:rsidR="00AC2D53" w:rsidRPr="00A0063A">
        <w:t>nservative model needs to be explored in</w:t>
      </w:r>
      <w:r w:rsidR="0056056A" w:rsidRPr="00A0063A">
        <w:t xml:space="preserve"> </w:t>
      </w:r>
      <w:r w:rsidR="00AC2D53" w:rsidRPr="00A0063A">
        <w:t xml:space="preserve">detail </w:t>
      </w:r>
      <w:r w:rsidR="0056056A" w:rsidRPr="00A0063A">
        <w:t>based on the</w:t>
      </w:r>
      <w:r w:rsidR="001F2ECE" w:rsidRPr="00A0063A">
        <w:t xml:space="preserve"> </w:t>
      </w:r>
      <w:r w:rsidR="00AC2D53" w:rsidRPr="00A0063A">
        <w:t>infill density and recycling assets to provide a safety margin for designers in their products</w:t>
      </w:r>
      <w:r w:rsidR="0057387A" w:rsidRPr="00A0063A">
        <w:t>.</w:t>
      </w:r>
    </w:p>
    <w:p w14:paraId="25242299" w14:textId="24ADF0A3" w:rsidR="00001724" w:rsidRPr="00A0063A" w:rsidRDefault="005539D7">
      <w:pPr>
        <w:pStyle w:val="Corpsdetexte"/>
      </w:pPr>
      <w:r w:rsidRPr="00A0063A">
        <w:t xml:space="preserve">Another </w:t>
      </w:r>
      <w:r w:rsidR="00A0411C" w:rsidRPr="00A0063A">
        <w:t xml:space="preserve">main result of this study </w:t>
      </w:r>
      <w:r w:rsidR="009172ED" w:rsidRPr="00A0063A">
        <w:t xml:space="preserve">is </w:t>
      </w:r>
      <w:r w:rsidR="00A0411C" w:rsidRPr="00A0063A">
        <w:t>that there is a reduction about 41.</w:t>
      </w:r>
      <w:r w:rsidRPr="00A0063A">
        <w:t>9</w:t>
      </w:r>
      <w:r w:rsidR="00C90A00" w:rsidRPr="00A0063A">
        <w:t>3</w:t>
      </w:r>
      <w:r w:rsidR="009C23D2" w:rsidRPr="00A0063A">
        <w:t xml:space="preserve"> </w:t>
      </w:r>
      <w:r w:rsidR="00A0411C" w:rsidRPr="00A0063A">
        <w:t>% (on average) in the maximum load supported for PLA (virgin and recycled) when the infill density changes from 100 to 40 %</w:t>
      </w:r>
      <w:r w:rsidR="001565DC" w:rsidRPr="00A0063A">
        <w:t xml:space="preserve"> as identified in Phase II</w:t>
      </w:r>
      <w:r w:rsidR="00A0411C" w:rsidRPr="00A0063A">
        <w:t xml:space="preserve">. </w:t>
      </w:r>
      <w:r w:rsidR="00B01B5C" w:rsidRPr="00A0063A">
        <w:t>To put it another way</w:t>
      </w:r>
      <w:r w:rsidR="00A0411C" w:rsidRPr="00A0063A">
        <w:t xml:space="preserve">, it could be inferred from the results that an infill density of 40 % </w:t>
      </w:r>
      <w:r w:rsidR="00E205BD">
        <w:t>guarantees attaining</w:t>
      </w:r>
      <w:r w:rsidR="00A0411C" w:rsidRPr="00A0063A">
        <w:t xml:space="preserve"> 58.</w:t>
      </w:r>
      <w:r w:rsidR="00B10A64" w:rsidRPr="00A0063A">
        <w:t>07</w:t>
      </w:r>
      <w:r w:rsidR="00A0411C" w:rsidRPr="00A0063A">
        <w:t xml:space="preserve"> % of the </w:t>
      </w:r>
      <w:r w:rsidR="00E50460" w:rsidRPr="00A0063A">
        <w:t>maxim</w:t>
      </w:r>
      <w:r w:rsidR="00B01B5C" w:rsidRPr="00A0063A">
        <w:t>um</w:t>
      </w:r>
      <w:r w:rsidR="00E50460" w:rsidRPr="00A0063A">
        <w:t xml:space="preserve"> load</w:t>
      </w:r>
      <w:r w:rsidR="00A0411C" w:rsidRPr="00A0063A">
        <w:t>.</w:t>
      </w:r>
      <w:r w:rsidR="007E1F9A" w:rsidRPr="00A0063A">
        <w:t xml:space="preserve"> </w:t>
      </w:r>
      <w:r w:rsidR="00380257" w:rsidRPr="00A0063A">
        <w:t>The results are even closer when attending to the tensile strength but, they</w:t>
      </w:r>
      <w:r w:rsidR="001565DC" w:rsidRPr="00A0063A">
        <w:t xml:space="preserve"> did not show the same trend as the maximum load. In this sense, it seems clear that the cross-section related to the perimeter</w:t>
      </w:r>
      <w:r w:rsidR="006D058B" w:rsidRPr="00A0063A">
        <w:t xml:space="preserve"> </w:t>
      </w:r>
      <w:r w:rsidR="001565DC" w:rsidRPr="00A0063A">
        <w:t>play</w:t>
      </w:r>
      <w:r w:rsidR="006D058B" w:rsidRPr="00A0063A">
        <w:t>s</w:t>
      </w:r>
      <w:r w:rsidR="001565DC" w:rsidRPr="00A0063A">
        <w:t xml:space="preserve"> a major role on the </w:t>
      </w:r>
      <w:r w:rsidR="00A0063A" w:rsidRPr="000A5078">
        <w:rPr>
          <w:color w:val="FF0000"/>
        </w:rPr>
        <w:t>tensile strength</w:t>
      </w:r>
      <w:r w:rsidR="001565DC" w:rsidRPr="000A5078">
        <w:rPr>
          <w:color w:val="FF0000"/>
        </w:rPr>
        <w:t xml:space="preserve"> </w:t>
      </w:r>
      <w:r w:rsidR="001565DC" w:rsidRPr="00A0063A">
        <w:t xml:space="preserve">and, thus, it brings additional opportunities to attain the </w:t>
      </w:r>
      <w:r w:rsidR="006D058B" w:rsidRPr="00A0063A">
        <w:t xml:space="preserve">required </w:t>
      </w:r>
      <w:r w:rsidR="001565DC" w:rsidRPr="00A0063A">
        <w:t xml:space="preserve">minimum </w:t>
      </w:r>
      <w:r w:rsidR="00A0063A" w:rsidRPr="000A5078">
        <w:rPr>
          <w:color w:val="FF0000"/>
        </w:rPr>
        <w:t>tensile strength</w:t>
      </w:r>
      <w:r w:rsidR="001565DC" w:rsidRPr="000A5078">
        <w:rPr>
          <w:color w:val="FF0000"/>
        </w:rPr>
        <w:t xml:space="preserve"> </w:t>
      </w:r>
      <w:r w:rsidR="001565DC" w:rsidRPr="00A0063A">
        <w:t>while diminishing the material usage.</w:t>
      </w:r>
    </w:p>
    <w:p w14:paraId="44CEE490" w14:textId="47DA2437" w:rsidR="00BD4A80" w:rsidRPr="00A0063A" w:rsidRDefault="007E1F9A">
      <w:pPr>
        <w:pStyle w:val="Corpsdetexte"/>
      </w:pPr>
      <w:r w:rsidRPr="00A0063A">
        <w:t xml:space="preserve">Indeed, from Phase III, </w:t>
      </w:r>
      <w:r w:rsidR="002A1BFC" w:rsidRPr="00A0063A">
        <w:t xml:space="preserve">even in </w:t>
      </w:r>
      <w:r w:rsidRPr="00A0063A">
        <w:t xml:space="preserve">the worst scenario </w:t>
      </w:r>
      <w:r w:rsidR="002A1BFC" w:rsidRPr="00A0063A">
        <w:t>(</w:t>
      </w:r>
      <w:r w:rsidRPr="00A0063A">
        <w:t xml:space="preserve">vertical </w:t>
      </w:r>
      <w:r w:rsidR="002A1BFC" w:rsidRPr="00A0063A">
        <w:t xml:space="preserve">building </w:t>
      </w:r>
      <w:r w:rsidRPr="00A0063A">
        <w:t>orientation</w:t>
      </w:r>
      <w:r w:rsidR="002A1BFC" w:rsidRPr="00A0063A">
        <w:t>)</w:t>
      </w:r>
      <w:r w:rsidRPr="00A0063A">
        <w:t>, a</w:t>
      </w:r>
      <w:r w:rsidR="002A1BFC" w:rsidRPr="00A0063A">
        <w:t xml:space="preserve"> </w:t>
      </w:r>
      <w:r w:rsidRPr="00A0063A">
        <w:t>reduction of the 1</w:t>
      </w:r>
      <w:r w:rsidR="006D058B" w:rsidRPr="00A0063A">
        <w:t>2.98</w:t>
      </w:r>
      <w:r w:rsidR="0057387A" w:rsidRPr="00A0063A">
        <w:t xml:space="preserve"> </w:t>
      </w:r>
      <w:r w:rsidRPr="00A0063A">
        <w:t>%</w:t>
      </w:r>
      <w:r w:rsidR="002A1BFC" w:rsidRPr="00A0063A">
        <w:t xml:space="preserve"> was estimated from virgin to recycled. </w:t>
      </w:r>
      <w:proofErr w:type="gramStart"/>
      <w:r w:rsidR="002A1BFC" w:rsidRPr="00A0063A">
        <w:t>These order of magnitudes</w:t>
      </w:r>
      <w:proofErr w:type="gramEnd"/>
      <w:r w:rsidR="002A1BFC" w:rsidRPr="00A0063A">
        <w:t xml:space="preserve"> are </w:t>
      </w:r>
      <w:r w:rsidR="00A0411C" w:rsidRPr="00A0063A">
        <w:t>relevant insight</w:t>
      </w:r>
      <w:r w:rsidR="002A1BFC" w:rsidRPr="00A0063A">
        <w:t>s</w:t>
      </w:r>
      <w:r w:rsidR="00A0411C" w:rsidRPr="00A0063A">
        <w:t xml:space="preserve"> for prescriptions of minimal conditions for 3D printing. Moreover, the use of recycled assets in the printing process may be a relevant method, considering the current priorities of the European Union </w:t>
      </w:r>
      <w:proofErr w:type="gramStart"/>
      <w:r w:rsidR="00A0411C" w:rsidRPr="00A0063A">
        <w:t>in regard to</w:t>
      </w:r>
      <w:proofErr w:type="gramEnd"/>
      <w:r w:rsidR="00A0411C" w:rsidRPr="00A0063A">
        <w:t xml:space="preserve"> circular economy and carbon-neutral strategy ambitions.</w:t>
      </w:r>
      <w:hyperlink w:anchor="ref-Schwarz2021">
        <w:r w:rsidR="001B636D" w:rsidRPr="000A5078">
          <w:rPr>
            <w:rStyle w:val="Lienhypertexte"/>
            <w:color w:val="FF0000"/>
            <w:vertAlign w:val="superscript"/>
          </w:rPr>
          <w:t>5</w:t>
        </w:r>
      </w:hyperlink>
      <w:r w:rsidR="00190246" w:rsidRPr="000A5078">
        <w:rPr>
          <w:rStyle w:val="Lienhypertexte"/>
          <w:color w:val="FF0000"/>
          <w:vertAlign w:val="superscript"/>
        </w:rPr>
        <w:t>9</w:t>
      </w:r>
      <w:r w:rsidR="00A0411C" w:rsidRPr="000A5078">
        <w:rPr>
          <w:color w:val="FF0000"/>
        </w:rPr>
        <w:t xml:space="preserve"> </w:t>
      </w:r>
      <w:r w:rsidR="00A0411C" w:rsidRPr="00A0063A">
        <w:t>Also, there is great development in applications using distributed recycling approaches. For instance, Nur-A-</w:t>
      </w:r>
      <w:proofErr w:type="spellStart"/>
      <w:r w:rsidR="00A0411C" w:rsidRPr="00A0063A">
        <w:t>Tomal</w:t>
      </w:r>
      <w:proofErr w:type="spellEnd"/>
      <w:r w:rsidR="00A0411C" w:rsidRPr="00A0063A">
        <w:t xml:space="preserve"> </w:t>
      </w:r>
      <w:r w:rsidR="00447E2D" w:rsidRPr="00A0063A">
        <w:rPr>
          <w:i/>
        </w:rPr>
        <w:t>et al.</w:t>
      </w:r>
      <w:r w:rsidR="00190246" w:rsidRPr="00D517C2">
        <w:rPr>
          <w:rStyle w:val="Lienhypertexte"/>
          <w:color w:val="FF0000"/>
          <w:vertAlign w:val="superscript"/>
        </w:rPr>
        <w:t>60</w:t>
      </w:r>
      <w:r w:rsidR="00A0411C" w:rsidRPr="00A0063A">
        <w:t xml:space="preserve"> presented a valuable example of waste-to-wealth to use waste plastic toys retaining the original color of waste plastic to fabricate new products. </w:t>
      </w:r>
      <w:proofErr w:type="gramStart"/>
      <w:r w:rsidR="00A0411C" w:rsidRPr="00A0063A">
        <w:t>Certainly</w:t>
      </w:r>
      <w:proofErr w:type="gramEnd"/>
      <w:r w:rsidR="00A0411C" w:rsidRPr="00A0063A">
        <w:t xml:space="preserve"> more research is required for the development of complete closed-loop case studies for prototyping purposes based on </w:t>
      </w:r>
      <w:r w:rsidR="005A3FBD" w:rsidRPr="00A0063A">
        <w:t xml:space="preserve">the type of </w:t>
      </w:r>
      <w:r w:rsidR="00A0411C" w:rsidRPr="00A0063A">
        <w:t>material, validating technical, ecological and economic feasibility.</w:t>
      </w:r>
      <w:hyperlink w:anchor="ref-CruzSanchez2020">
        <w:r w:rsidR="00A0411C" w:rsidRPr="00A0063A">
          <w:rPr>
            <w:rStyle w:val="Lienhypertexte"/>
            <w:color w:val="auto"/>
            <w:vertAlign w:val="superscript"/>
          </w:rPr>
          <w:t>17</w:t>
        </w:r>
      </w:hyperlink>
      <w:r w:rsidR="00A0411C" w:rsidRPr="00A0063A">
        <w:rPr>
          <w:vertAlign w:val="superscript"/>
        </w:rPr>
        <w:t>,</w:t>
      </w:r>
      <w:r w:rsidR="00AC2D53" w:rsidRPr="000A5078">
        <w:rPr>
          <w:color w:val="FF0000"/>
          <w:vertAlign w:val="superscript"/>
        </w:rPr>
        <w:t>6</w:t>
      </w:r>
      <w:r w:rsidR="00190246" w:rsidRPr="000A5078">
        <w:rPr>
          <w:color w:val="FF0000"/>
          <w:vertAlign w:val="superscript"/>
        </w:rPr>
        <w:t>1</w:t>
      </w:r>
    </w:p>
    <w:p w14:paraId="50233244" w14:textId="76DF1023" w:rsidR="00BD4A80" w:rsidRPr="00A0063A" w:rsidRDefault="00A0411C">
      <w:pPr>
        <w:pStyle w:val="Corpsdetexte"/>
      </w:pPr>
      <w:r w:rsidRPr="00A0063A">
        <w:t xml:space="preserve">There are certain limitations to this work in the perspective of materials and parameters tested. </w:t>
      </w:r>
      <w:proofErr w:type="spellStart"/>
      <w:r w:rsidR="001565DC" w:rsidRPr="00A0063A">
        <w:t>Fon</w:t>
      </w:r>
      <w:proofErr w:type="spellEnd"/>
      <w:r w:rsidR="001565DC" w:rsidRPr="00A0063A">
        <w:t xml:space="preserve"> instance</w:t>
      </w:r>
      <w:r w:rsidRPr="00A0063A">
        <w:t xml:space="preserve">, the use of other materials is needed to confirm the main findings. Moreover, other factors are needed </w:t>
      </w:r>
      <w:proofErr w:type="gramStart"/>
      <w:r w:rsidRPr="00A0063A">
        <w:t>in order to</w:t>
      </w:r>
      <w:proofErr w:type="gramEnd"/>
      <w:r w:rsidRPr="00A0063A">
        <w:t xml:space="preserve"> consider the quality of a prototype. Clearly, other variables, such as aesthetic design, dimensional accuracy and surface </w:t>
      </w:r>
      <w:r w:rsidR="00AC2D53" w:rsidRPr="00A0063A">
        <w:t>quality</w:t>
      </w:r>
      <w:r w:rsidR="00AC2D53" w:rsidRPr="00D517C2">
        <w:rPr>
          <w:color w:val="FF0000"/>
          <w:vertAlign w:val="superscript"/>
        </w:rPr>
        <w:t>6</w:t>
      </w:r>
      <w:r w:rsidR="00190246" w:rsidRPr="00D517C2">
        <w:rPr>
          <w:color w:val="FF0000"/>
          <w:vertAlign w:val="superscript"/>
        </w:rPr>
        <w:t>2</w:t>
      </w:r>
      <w:r w:rsidR="00AC2D53" w:rsidRPr="00A0063A">
        <w:t xml:space="preserve"> </w:t>
      </w:r>
      <w:r w:rsidRPr="00A0063A">
        <w:t xml:space="preserve">are also key to </w:t>
      </w:r>
      <w:r w:rsidR="001565DC" w:rsidRPr="00A0063A">
        <w:t>analyze</w:t>
      </w:r>
      <w:r w:rsidRPr="00A0063A">
        <w:t xml:space="preserve"> for the printed objects in addition to the mechanical properties in the </w:t>
      </w:r>
      <w:r w:rsidRPr="00A0063A">
        <w:lastRenderedPageBreak/>
        <w:t>prototypes where the main goal is user acceptability.</w:t>
      </w:r>
      <w:r w:rsidR="00D517C2" w:rsidRPr="00D517C2">
        <w:rPr>
          <w:color w:val="FF0000"/>
          <w:vertAlign w:val="superscript"/>
        </w:rPr>
        <w:t>6</w:t>
      </w:r>
      <w:hyperlink w:anchor="ref-Sauer2009">
        <w:r w:rsidR="00190246" w:rsidRPr="00D517C2">
          <w:rPr>
            <w:rStyle w:val="Lienhypertexte"/>
            <w:color w:val="FF0000"/>
            <w:vertAlign w:val="superscript"/>
          </w:rPr>
          <w:t>3</w:t>
        </w:r>
      </w:hyperlink>
      <w:r w:rsidRPr="00D517C2">
        <w:rPr>
          <w:color w:val="FF0000"/>
          <w:vertAlign w:val="superscript"/>
        </w:rPr>
        <w:t>,</w:t>
      </w:r>
      <w:r w:rsidR="00D517C2">
        <w:rPr>
          <w:color w:val="FF0000"/>
          <w:vertAlign w:val="superscript"/>
        </w:rPr>
        <w:t>6</w:t>
      </w:r>
      <w:hyperlink w:anchor="ref-Sauer2010">
        <w:r w:rsidR="00190246" w:rsidRPr="00D517C2">
          <w:rPr>
            <w:rStyle w:val="Lienhypertexte"/>
            <w:color w:val="FF0000"/>
            <w:vertAlign w:val="superscript"/>
          </w:rPr>
          <w:t>4</w:t>
        </w:r>
      </w:hyperlink>
      <w:r w:rsidR="00190246" w:rsidRPr="00A0063A">
        <w:t xml:space="preserve"> </w:t>
      </w:r>
      <w:r w:rsidRPr="00A0063A">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19" w:name="section:conclusions"/>
      <w:bookmarkEnd w:id="18"/>
      <w:r>
        <w:rPr>
          <w:rStyle w:val="SectionNumber"/>
        </w:rPr>
        <w:t>5</w:t>
      </w:r>
      <w:r>
        <w:tab/>
        <w:t>Conclusions</w:t>
      </w:r>
    </w:p>
    <w:p w14:paraId="152397AD" w14:textId="1C3EE7BA" w:rsidR="00BD4A80" w:rsidRPr="00BC7C20" w:rsidDel="00BC7C20" w:rsidRDefault="00860031">
      <w:pPr>
        <w:pStyle w:val="FirstParagraph"/>
        <w:rPr>
          <w:del w:id="20" w:author="Fabio Cruz Sanchez" w:date="2022-02-16T09:56:00Z"/>
          <w:rPrChange w:id="21" w:author="Fabio Cruz Sanchez" w:date="2022-02-16T09:56:00Z">
            <w:rPr>
              <w:del w:id="22" w:author="Fabio Cruz Sanchez" w:date="2022-02-16T09:56:00Z"/>
              <w:color w:val="FF0000"/>
            </w:rPr>
          </w:rPrChange>
        </w:rPr>
      </w:pPr>
      <w:ins w:id="23" w:author="Fabio Cruz Sanchez" w:date="2022-02-16T09:48:00Z">
        <w:r>
          <w:rPr>
            <w:color w:val="FF0000"/>
          </w:rPr>
          <w:t xml:space="preserve">The </w:t>
        </w:r>
        <w:r w:rsidRPr="00860031">
          <w:rPr>
            <w:color w:val="FF0000"/>
          </w:rPr>
          <w:t xml:space="preserve">3D printing technology expands the boundaries of the design space for prototypes and final products. For designers and </w:t>
        </w:r>
      </w:ins>
      <w:ins w:id="24" w:author="Fabio Cruz Sanchez" w:date="2022-02-16T09:55:00Z">
        <w:r w:rsidR="00BC7C20">
          <w:rPr>
            <w:color w:val="FF0000"/>
          </w:rPr>
          <w:t>practitioners</w:t>
        </w:r>
      </w:ins>
      <w:ins w:id="25" w:author="Fabio Cruz Sanchez" w:date="2022-02-16T09:48:00Z">
        <w:r w:rsidRPr="00860031">
          <w:rPr>
            <w:color w:val="FF0000"/>
          </w:rPr>
          <w:t xml:space="preserve">, </w:t>
        </w:r>
        <w:r w:rsidR="000D667D">
          <w:rPr>
            <w:color w:val="FF0000"/>
          </w:rPr>
          <w:t xml:space="preserve">the </w:t>
        </w:r>
        <w:r w:rsidRPr="00860031">
          <w:rPr>
            <w:color w:val="FF0000"/>
          </w:rPr>
          <w:t xml:space="preserve">rational use of material is required in prototyping </w:t>
        </w:r>
      </w:ins>
      <w:ins w:id="26" w:author="Fabio Cruz Sanchez" w:date="2022-02-16T09:55:00Z">
        <w:r w:rsidR="00BC7C20">
          <w:rPr>
            <w:color w:val="FF0000"/>
          </w:rPr>
          <w:t xml:space="preserve">stages </w:t>
        </w:r>
      </w:ins>
      <w:ins w:id="27" w:author="Fabio Cruz Sanchez" w:date="2022-02-16T09:48:00Z">
        <w:r w:rsidRPr="00860031">
          <w:rPr>
            <w:color w:val="FF0000"/>
          </w:rPr>
          <w:t>for sustainable manufacturing.</w:t>
        </w:r>
      </w:ins>
      <w:ins w:id="28" w:author="Fabio Cruz Sanchez" w:date="2022-02-16T09:45:00Z">
        <w:r>
          <w:t xml:space="preserve"> </w:t>
        </w:r>
      </w:ins>
      <w:ins w:id="29" w:author="Fabio Cruz Sanchez" w:date="2022-02-16T09:43:00Z">
        <w:r>
          <w:t xml:space="preserve"> </w:t>
        </w:r>
      </w:ins>
      <w:r w:rsidR="00A0411C">
        <w:t xml:space="preserve">The present study </w:t>
      </w:r>
      <w:r w:rsidR="00A0411C" w:rsidRPr="00A0063A">
        <w:t>proposes a comprehensive experimental program</w:t>
      </w:r>
      <w:ins w:id="30" w:author="Fabio Cruz Sanchez" w:date="2022-02-16T09:51:00Z">
        <w:r w:rsidR="000D667D">
          <w:t xml:space="preserve"> </w:t>
        </w:r>
        <w:r w:rsidR="000D667D">
          <w:t>in three steps (</w:t>
        </w:r>
        <w:r w:rsidR="000D667D" w:rsidRPr="00615718">
          <w:rPr>
            <w:i/>
            <w:iCs/>
          </w:rPr>
          <w:t xml:space="preserve">Screening, </w:t>
        </w:r>
        <w:proofErr w:type="spellStart"/>
        <w:r w:rsidR="000D667D" w:rsidRPr="00615718">
          <w:rPr>
            <w:i/>
            <w:iCs/>
          </w:rPr>
          <w:t>Focalise</w:t>
        </w:r>
        <w:proofErr w:type="spellEnd"/>
        <w:r w:rsidR="000D667D" w:rsidRPr="00615718">
          <w:rPr>
            <w:i/>
            <w:iCs/>
          </w:rPr>
          <w:t xml:space="preserve">, </w:t>
        </w:r>
        <w:proofErr w:type="spellStart"/>
        <w:r w:rsidR="000D667D" w:rsidRPr="00615718">
          <w:rPr>
            <w:i/>
            <w:iCs/>
          </w:rPr>
          <w:t>Anysotropy</w:t>
        </w:r>
        <w:proofErr w:type="spellEnd"/>
        <w:r w:rsidR="000D667D">
          <w:t xml:space="preserve">) </w:t>
        </w:r>
        <w:r w:rsidR="000D667D" w:rsidRPr="00A0063A">
          <w:t>based on Design of Experiments approach</w:t>
        </w:r>
      </w:ins>
      <w:r w:rsidR="00A0411C" w:rsidRPr="00A0063A">
        <w:t xml:space="preserve"> to </w:t>
      </w:r>
      <w:del w:id="31" w:author="Fabio Cruz Sanchez" w:date="2022-02-16T09:51:00Z">
        <w:r w:rsidR="00A0411C" w:rsidRPr="00A0063A" w:rsidDel="000D667D">
          <w:delText xml:space="preserve">analyze </w:delText>
        </w:r>
      </w:del>
      <w:ins w:id="32" w:author="Fabio Cruz Sanchez" w:date="2022-02-16T09:51:00Z">
        <w:r w:rsidR="000D667D">
          <w:t>better understand</w:t>
        </w:r>
        <w:r w:rsidR="000D667D" w:rsidRPr="00A0063A">
          <w:t xml:space="preserve"> </w:t>
        </w:r>
      </w:ins>
      <w:r w:rsidR="00A0411C" w:rsidRPr="00A0063A">
        <w:t xml:space="preserve">the </w:t>
      </w:r>
      <w:ins w:id="33" w:author="Fabio Cruz Sanchez" w:date="2022-02-16T09:52:00Z">
        <w:r w:rsidR="000D667D">
          <w:t xml:space="preserve">influence of manufacturing parameters in the </w:t>
        </w:r>
        <w:r w:rsidR="000D667D" w:rsidRPr="00A0063A">
          <w:t xml:space="preserve">tensile strength </w:t>
        </w:r>
        <w:r w:rsidR="000D667D">
          <w:t xml:space="preserve">of </w:t>
        </w:r>
      </w:ins>
      <w:r w:rsidR="00A0411C" w:rsidRPr="00A0063A">
        <w:t>Fused Filament Fabrication process</w:t>
      </w:r>
      <w:del w:id="34" w:author="Fabio Cruz Sanchez" w:date="2022-02-16T09:52:00Z">
        <w:r w:rsidR="00A0411C" w:rsidRPr="00A0063A" w:rsidDel="000D667D">
          <w:delText xml:space="preserve"> </w:delText>
        </w:r>
      </w:del>
      <w:ins w:id="35" w:author="Fabio Cruz Sanchez" w:date="2022-02-16T09:52:00Z">
        <w:r w:rsidR="000D667D">
          <w:t xml:space="preserve">.  Moreover, </w:t>
        </w:r>
      </w:ins>
      <w:del w:id="36" w:author="Fabio Cruz Sanchez" w:date="2022-02-16T09:53:00Z">
        <w:r w:rsidR="00A0411C" w:rsidRPr="00A0063A" w:rsidDel="000D667D">
          <w:delText xml:space="preserve">based on the </w:delText>
        </w:r>
        <w:r w:rsidR="001565DC" w:rsidRPr="00A0063A" w:rsidDel="000D667D">
          <w:delText>tensile strength</w:delText>
        </w:r>
        <w:r w:rsidR="00DA4E51" w:rsidRPr="00A0063A" w:rsidDel="000D667D">
          <w:delText xml:space="preserve"> </w:delText>
        </w:r>
        <w:r w:rsidR="00ED1DA4" w:rsidRPr="00A0063A" w:rsidDel="000D667D">
          <w:delText xml:space="preserve">using </w:delText>
        </w:r>
      </w:del>
      <w:r w:rsidR="00DA4E51" w:rsidRPr="00A0063A">
        <w:t xml:space="preserve">commercial </w:t>
      </w:r>
      <w:r w:rsidR="00ED1DA4" w:rsidRPr="00A0063A">
        <w:t xml:space="preserve">virgin </w:t>
      </w:r>
      <w:r w:rsidR="00A0411C" w:rsidRPr="00A0063A">
        <w:t>and recycled PLA</w:t>
      </w:r>
      <w:ins w:id="37" w:author="Fabio Cruz Sanchez" w:date="2022-02-16T09:53:00Z">
        <w:r w:rsidR="000D667D">
          <w:t xml:space="preserve"> were used to </w:t>
        </w:r>
        <w:r w:rsidR="00BC7C20">
          <w:t>compare the technical f</w:t>
        </w:r>
      </w:ins>
      <w:ins w:id="38" w:author="Fabio Cruz Sanchez" w:date="2022-02-16T09:54:00Z">
        <w:r w:rsidR="00BC7C20">
          <w:t>easibility</w:t>
        </w:r>
      </w:ins>
      <w:r w:rsidR="00A0411C" w:rsidRPr="00A0063A">
        <w:t>. The paper aims to improve the sustainability of the 3D printing process</w:t>
      </w:r>
      <w:ins w:id="39" w:author="Fabio Cruz Sanchez" w:date="2022-02-16T09:55:00Z">
        <w:r w:rsidR="00BC7C20">
          <w:t xml:space="preserve"> towards the validation</w:t>
        </w:r>
      </w:ins>
      <w:del w:id="40" w:author="Fabio Cruz Sanchez" w:date="2022-02-16T09:54:00Z">
        <w:r w:rsidR="00A0411C" w:rsidRPr="00A0063A" w:rsidDel="00BC7C20">
          <w:delText xml:space="preserve">, proposing a methodology based on Design of Experiments approach </w:delText>
        </w:r>
      </w:del>
      <w:del w:id="41" w:author="Fabio Cruz Sanchez" w:date="2022-02-16T09:55:00Z">
        <w:r w:rsidR="00A0411C" w:rsidRPr="00A0063A" w:rsidDel="00BC7C20">
          <w:delText>to assess</w:delText>
        </w:r>
      </w:del>
      <w:r w:rsidR="00A0411C" w:rsidRPr="00A0063A">
        <w:t xml:space="preserve"> the technical feasibility of the substitution of </w:t>
      </w:r>
      <w:r w:rsidR="00A46EA9" w:rsidRPr="00A0063A">
        <w:t xml:space="preserve">virgin materials for </w:t>
      </w:r>
      <w:r w:rsidR="00A0411C" w:rsidRPr="00A0063A">
        <w:t>recycled ones by means of a better knowledge on the influence of the printing conditions. The final purpose in the long term is to recognize the technology affordance of prototyping side of additive manufacturing as a design tool to better ensure consumer acceptance and less waste.</w:t>
      </w:r>
      <w:r w:rsidR="00DA4E51" w:rsidRPr="00D517C2">
        <w:rPr>
          <w:color w:val="FF0000"/>
          <w:vertAlign w:val="superscript"/>
        </w:rPr>
        <w:t>6</w:t>
      </w:r>
      <w:r w:rsidR="00190246" w:rsidRPr="00D517C2">
        <w:rPr>
          <w:color w:val="FF0000"/>
          <w:vertAlign w:val="superscript"/>
        </w:rPr>
        <w:t>5</w:t>
      </w:r>
      <w:r w:rsidR="00DA4E51" w:rsidRPr="00A0063A">
        <w:t xml:space="preserve"> </w:t>
      </w:r>
      <w:r w:rsidR="00D47E5D" w:rsidRPr="00D517C2">
        <w:rPr>
          <w:color w:val="FF0000"/>
        </w:rPr>
        <w:t xml:space="preserve">The main conclusions </w:t>
      </w:r>
      <w:r w:rsidR="00ED533D" w:rsidRPr="00D517C2">
        <w:rPr>
          <w:color w:val="FF0000"/>
        </w:rPr>
        <w:t xml:space="preserve">of the study </w:t>
      </w:r>
      <w:del w:id="42" w:author="Fabio Cruz Sanchez" w:date="2022-02-15T20:46:00Z">
        <w:r w:rsidR="00D47E5D" w:rsidRPr="00D517C2" w:rsidDel="00675A17">
          <w:rPr>
            <w:color w:val="FF0000"/>
          </w:rPr>
          <w:delText>include the following</w:delText>
        </w:r>
      </w:del>
      <w:ins w:id="43" w:author="Fabio Cruz Sanchez" w:date="2022-02-15T20:46:00Z">
        <w:r w:rsidR="00675A17">
          <w:rPr>
            <w:color w:val="FF0000"/>
          </w:rPr>
          <w:t>are</w:t>
        </w:r>
      </w:ins>
      <w:r w:rsidR="00D47E5D" w:rsidRPr="00D517C2">
        <w:rPr>
          <w:color w:val="FF0000"/>
        </w:rPr>
        <w:t>:</w:t>
      </w:r>
    </w:p>
    <w:p w14:paraId="1030371C" w14:textId="2871E7E9" w:rsidR="00AD2C1D" w:rsidRPr="00AD2C1D" w:rsidRDefault="00AD2C1D" w:rsidP="00BC7C20">
      <w:pPr>
        <w:pStyle w:val="FirstParagraph"/>
        <w:rPr>
          <w:ins w:id="44" w:author="Fabio Cruz Sanchez" w:date="2022-02-15T20:54:00Z"/>
        </w:rPr>
        <w:pPrChange w:id="45" w:author="Fabio Cruz Sanchez" w:date="2022-02-16T09:56:00Z">
          <w:pPr>
            <w:pStyle w:val="Corpsdetexte"/>
            <w:numPr>
              <w:numId w:val="4"/>
            </w:numPr>
            <w:ind w:left="720" w:hanging="360"/>
          </w:pPr>
        </w:pPrChange>
      </w:pPr>
    </w:p>
    <w:p w14:paraId="4D0735DC" w14:textId="74E43C2C" w:rsidR="007B20B7" w:rsidRPr="00CA71A6" w:rsidDel="00CF5472" w:rsidRDefault="0025499D" w:rsidP="00D517C2">
      <w:pPr>
        <w:pStyle w:val="Corpsdetexte"/>
        <w:numPr>
          <w:ilvl w:val="0"/>
          <w:numId w:val="4"/>
        </w:numPr>
        <w:rPr>
          <w:del w:id="46" w:author="Fabio Cruz Sanchez" w:date="2022-02-16T10:00:00Z"/>
          <w:color w:val="FF0000"/>
        </w:rPr>
      </w:pPr>
      <w:ins w:id="47" w:author="Fabio Cruz Sanchez" w:date="2022-02-16T10:04:00Z">
        <w:r>
          <w:rPr>
            <w:color w:val="FF0000"/>
          </w:rPr>
          <w:t xml:space="preserve">In Phase I, </w:t>
        </w:r>
      </w:ins>
      <w:del w:id="48" w:author="Fabio Cruz Sanchez" w:date="2022-02-16T10:00:00Z">
        <w:r w:rsidR="00A0411C" w:rsidRPr="00D517C2" w:rsidDel="00CF5472">
          <w:rPr>
            <w:color w:val="FF0000"/>
          </w:rPr>
          <w:delText xml:space="preserve">To a great extent, the printing conditions determined the </w:delText>
        </w:r>
        <w:r w:rsidR="00A0063A" w:rsidRPr="00D517C2" w:rsidDel="00CF5472">
          <w:rPr>
            <w:color w:val="FF0000"/>
          </w:rPr>
          <w:delText>tensile strength</w:delText>
        </w:r>
        <w:r w:rsidR="00D47E5D" w:rsidRPr="00D517C2" w:rsidDel="00CF5472">
          <w:rPr>
            <w:color w:val="FF0000"/>
          </w:rPr>
          <w:delText xml:space="preserve"> and Young’s modulus</w:delText>
        </w:r>
        <w:r w:rsidR="00A0411C" w:rsidRPr="00D517C2" w:rsidDel="00CF5472">
          <w:rPr>
            <w:color w:val="FF0000"/>
          </w:rPr>
          <w:delText xml:space="preserve"> of the specimens. Specifically, the factor </w:delText>
        </w:r>
        <w:r w:rsidR="00D47E5D" w:rsidRPr="00D517C2" w:rsidDel="00CF5472">
          <w:rPr>
            <w:color w:val="FF0000"/>
          </w:rPr>
          <w:delText xml:space="preserve">with the highest influence </w:delText>
        </w:r>
        <w:r w:rsidR="00A0411C" w:rsidRPr="00D517C2" w:rsidDel="00CF5472">
          <w:rPr>
            <w:color w:val="FF0000"/>
          </w:rPr>
          <w:delText>was the infill density</w:delText>
        </w:r>
        <w:r w:rsidR="001F134E" w:rsidDel="00CF5472">
          <w:rPr>
            <w:color w:val="FF0000"/>
          </w:rPr>
          <w:delText xml:space="preserve"> due to its influence on the cross-section that resists the tensile load.</w:delText>
        </w:r>
      </w:del>
    </w:p>
    <w:p w14:paraId="3DEF33D7" w14:textId="14C0AF71" w:rsidR="00BC7C20" w:rsidRPr="00CF5472" w:rsidRDefault="0025499D" w:rsidP="0025499D">
      <w:pPr>
        <w:pStyle w:val="Corpsdetexte"/>
        <w:numPr>
          <w:ilvl w:val="0"/>
          <w:numId w:val="4"/>
        </w:numPr>
        <w:rPr>
          <w:ins w:id="49" w:author="Fabio Cruz Sanchez" w:date="2022-02-16T09:58:00Z"/>
          <w:color w:val="FF0000"/>
        </w:rPr>
      </w:pPr>
      <w:ins w:id="50" w:author="Fabio Cruz Sanchez" w:date="2022-02-16T10:04:00Z">
        <w:r>
          <w:rPr>
            <w:color w:val="FF0000"/>
          </w:rPr>
          <w:t>f</w:t>
        </w:r>
      </w:ins>
      <w:ins w:id="51" w:author="Fabio Cruz Sanchez" w:date="2022-02-16T09:57:00Z">
        <w:r w:rsidR="00BC7C20">
          <w:rPr>
            <w:color w:val="FF0000"/>
          </w:rPr>
          <w:t xml:space="preserve">ive </w:t>
        </w:r>
      </w:ins>
      <w:ins w:id="52" w:author="Fabio Cruz Sanchez" w:date="2022-02-16T09:58:00Z">
        <w:r w:rsidR="00BC7C20">
          <w:rPr>
            <w:color w:val="FF0000"/>
          </w:rPr>
          <w:t>key printing</w:t>
        </w:r>
      </w:ins>
      <w:ins w:id="53" w:author="Fabio Cruz Sanchez" w:date="2022-02-16T09:57:00Z">
        <w:r w:rsidR="00BC7C20">
          <w:rPr>
            <w:color w:val="FF0000"/>
          </w:rPr>
          <w:t xml:space="preserve"> parameters (</w:t>
        </w:r>
      </w:ins>
      <w:del w:id="54" w:author="Fabio Cruz Sanchez" w:date="2022-02-16T09:57:00Z">
        <w:r w:rsidR="007B20B7" w:rsidRPr="00CA71A6" w:rsidDel="00BC7C20">
          <w:rPr>
            <w:color w:val="FF0000"/>
          </w:rPr>
          <w:delText xml:space="preserve">The </w:delText>
        </w:r>
      </w:del>
      <w:r w:rsidR="007B20B7" w:rsidRPr="00CA71A6">
        <w:rPr>
          <w:color w:val="FF0000"/>
        </w:rPr>
        <w:t xml:space="preserve">infill pattern, layer height and printing speed </w:t>
      </w:r>
      <w:ins w:id="55" w:author="Fabio Cruz Sanchez" w:date="2022-02-16T09:57:00Z">
        <w:r w:rsidR="00BC7C20">
          <w:rPr>
            <w:color w:val="FF0000"/>
          </w:rPr>
          <w:t>and infill density) were study</w:t>
        </w:r>
      </w:ins>
      <w:ins w:id="56" w:author="Fabio Cruz Sanchez" w:date="2022-02-16T10:00:00Z">
        <w:r w:rsidR="00CF5472">
          <w:rPr>
            <w:color w:val="FF0000"/>
          </w:rPr>
          <w:t>. The result</w:t>
        </w:r>
      </w:ins>
      <w:ins w:id="57" w:author="Fabio Cruz Sanchez" w:date="2022-02-16T10:05:00Z">
        <w:r>
          <w:rPr>
            <w:color w:val="FF0000"/>
          </w:rPr>
          <w:t>s</w:t>
        </w:r>
      </w:ins>
      <w:ins w:id="58" w:author="Fabio Cruz Sanchez" w:date="2022-02-16T10:00:00Z">
        <w:r w:rsidR="00CF5472">
          <w:rPr>
            <w:color w:val="FF0000"/>
          </w:rPr>
          <w:t xml:space="preserve"> showed that </w:t>
        </w:r>
      </w:ins>
      <w:ins w:id="59" w:author="Fabio Cruz Sanchez" w:date="2022-02-16T09:58:00Z">
        <w:r w:rsidR="00BC7C20" w:rsidRPr="00D517C2">
          <w:rPr>
            <w:color w:val="FF0000"/>
          </w:rPr>
          <w:t xml:space="preserve">the highest influence </w:t>
        </w:r>
      </w:ins>
      <w:ins w:id="60" w:author="Fabio Cruz Sanchez" w:date="2022-02-16T10:00:00Z">
        <w:r w:rsidR="00CF5472">
          <w:rPr>
            <w:color w:val="FF0000"/>
          </w:rPr>
          <w:t xml:space="preserve">of the </w:t>
        </w:r>
        <w:r w:rsidR="00CF5472" w:rsidRPr="00D517C2">
          <w:rPr>
            <w:color w:val="FF0000"/>
          </w:rPr>
          <w:t xml:space="preserve">tensile strength and </w:t>
        </w:r>
        <w:proofErr w:type="gramStart"/>
        <w:r w:rsidR="00CF5472" w:rsidRPr="00D517C2">
          <w:rPr>
            <w:color w:val="FF0000"/>
          </w:rPr>
          <w:t>Young’s</w:t>
        </w:r>
        <w:proofErr w:type="gramEnd"/>
        <w:r w:rsidR="00CF5472" w:rsidRPr="00D517C2">
          <w:rPr>
            <w:color w:val="FF0000"/>
          </w:rPr>
          <w:t xml:space="preserve"> modulus </w:t>
        </w:r>
        <w:r w:rsidR="00CF5472">
          <w:rPr>
            <w:color w:val="FF0000"/>
          </w:rPr>
          <w:t xml:space="preserve"> </w:t>
        </w:r>
      </w:ins>
      <w:ins w:id="61" w:author="Fabio Cruz Sanchez" w:date="2022-02-16T09:58:00Z">
        <w:r w:rsidR="00BC7C20" w:rsidRPr="00D517C2">
          <w:rPr>
            <w:color w:val="FF0000"/>
          </w:rPr>
          <w:t>was the infill density</w:t>
        </w:r>
        <w:r w:rsidR="00BC7C20">
          <w:rPr>
            <w:color w:val="FF0000"/>
          </w:rPr>
          <w:t xml:space="preserve"> due to its influence on the cross-section that resists the tensile load.</w:t>
        </w:r>
      </w:ins>
      <w:ins w:id="62" w:author="Fabio Cruz Sanchez" w:date="2022-02-16T10:03:00Z">
        <w:r w:rsidR="00CF5472">
          <w:rPr>
            <w:color w:val="FF0000"/>
          </w:rPr>
          <w:t xml:space="preserve"> Moreover, </w:t>
        </w:r>
      </w:ins>
      <w:moveToRangeStart w:id="63" w:author="Fabio Cruz Sanchez" w:date="2022-02-16T10:03:00Z" w:name="move95898203"/>
      <w:proofErr w:type="gramStart"/>
      <w:moveTo w:id="64" w:author="Fabio Cruz Sanchez" w:date="2022-02-16T10:03:00Z">
        <w:r w:rsidR="00CF5472" w:rsidRPr="00CA71A6">
          <w:rPr>
            <w:color w:val="FF0000"/>
          </w:rPr>
          <w:t>The</w:t>
        </w:r>
        <w:proofErr w:type="gramEnd"/>
        <w:r w:rsidR="00CF5472" w:rsidRPr="00CA71A6">
          <w:rPr>
            <w:color w:val="FF0000"/>
          </w:rPr>
          <w:t xml:space="preserve"> type of material was also found to be </w:t>
        </w:r>
        <w:r w:rsidR="00CF5472">
          <w:rPr>
            <w:color w:val="FF0000"/>
          </w:rPr>
          <w:t xml:space="preserve">a </w:t>
        </w:r>
        <w:r w:rsidR="00CF5472" w:rsidRPr="00CA71A6">
          <w:rPr>
            <w:color w:val="FF0000"/>
          </w:rPr>
          <w:t xml:space="preserve">significant </w:t>
        </w:r>
        <w:r w:rsidR="00CF5472">
          <w:rPr>
            <w:color w:val="FF0000"/>
          </w:rPr>
          <w:t xml:space="preserve">factor </w:t>
        </w:r>
        <w:r w:rsidR="00CF5472" w:rsidRPr="00CA71A6">
          <w:rPr>
            <w:color w:val="FF0000"/>
          </w:rPr>
          <w:t>for the tensile strength. Thus, the recycled material showed slightly lower tensile strength than the virgin one.</w:t>
        </w:r>
      </w:moveTo>
      <w:moveToRangeEnd w:id="63"/>
    </w:p>
    <w:p w14:paraId="58314C63" w14:textId="0F571460" w:rsidR="00D47E5D" w:rsidRPr="00CA71A6" w:rsidDel="00CF5472" w:rsidRDefault="007B20B7" w:rsidP="00CF5472">
      <w:pPr>
        <w:pStyle w:val="Corpsdetexte"/>
        <w:rPr>
          <w:del w:id="65" w:author="Fabio Cruz Sanchez" w:date="2022-02-16T10:00:00Z"/>
          <w:color w:val="FF0000"/>
        </w:rPr>
        <w:pPrChange w:id="66" w:author="Fabio Cruz Sanchez" w:date="2022-02-16T10:02:00Z">
          <w:pPr>
            <w:pStyle w:val="Corpsdetexte"/>
            <w:numPr>
              <w:numId w:val="4"/>
            </w:numPr>
            <w:ind w:left="720" w:hanging="360"/>
          </w:pPr>
        </w:pPrChange>
      </w:pPr>
      <w:del w:id="67" w:author="Fabio Cruz Sanchez" w:date="2022-02-16T10:00:00Z">
        <w:r w:rsidRPr="00CA71A6" w:rsidDel="00CF5472">
          <w:rPr>
            <w:color w:val="FF0000"/>
          </w:rPr>
          <w:delText>had no significant influence on the tensile strength and Young’s modulus.</w:delText>
        </w:r>
      </w:del>
    </w:p>
    <w:p w14:paraId="3BEFD961" w14:textId="3F5CC48B" w:rsidR="00D873F8" w:rsidRPr="00CA71A6" w:rsidRDefault="00D873F8" w:rsidP="00CF5472">
      <w:pPr>
        <w:pStyle w:val="Corpsdetexte"/>
        <w:rPr>
          <w:color w:val="FF0000"/>
        </w:rPr>
        <w:pPrChange w:id="68" w:author="Fabio Cruz Sanchez" w:date="2022-02-16T10:02:00Z">
          <w:pPr>
            <w:pStyle w:val="Corpsdetexte"/>
            <w:numPr>
              <w:numId w:val="4"/>
            </w:numPr>
            <w:ind w:left="720" w:hanging="360"/>
          </w:pPr>
        </w:pPrChange>
      </w:pPr>
      <w:moveFromRangeStart w:id="69" w:author="Fabio Cruz Sanchez" w:date="2022-02-16T10:03:00Z" w:name="move95898203"/>
      <w:moveFrom w:id="70" w:author="Fabio Cruz Sanchez" w:date="2022-02-16T10:03:00Z">
        <w:r w:rsidRPr="00CA71A6" w:rsidDel="00CF5472">
          <w:rPr>
            <w:color w:val="FF0000"/>
          </w:rPr>
          <w:t xml:space="preserve">The type of material was also found to be </w:t>
        </w:r>
        <w:r w:rsidR="00E205BD" w:rsidDel="00CF5472">
          <w:rPr>
            <w:color w:val="FF0000"/>
          </w:rPr>
          <w:t xml:space="preserve">a </w:t>
        </w:r>
        <w:r w:rsidRPr="00CA71A6" w:rsidDel="00CF5472">
          <w:rPr>
            <w:color w:val="FF0000"/>
          </w:rPr>
          <w:t xml:space="preserve">significant </w:t>
        </w:r>
        <w:r w:rsidR="00E205BD" w:rsidDel="00CF5472">
          <w:rPr>
            <w:color w:val="FF0000"/>
          </w:rPr>
          <w:t xml:space="preserve">factor </w:t>
        </w:r>
        <w:r w:rsidRPr="00CA71A6" w:rsidDel="00CF5472">
          <w:rPr>
            <w:color w:val="FF0000"/>
          </w:rPr>
          <w:t>for the tensile strength. Thus, the recycled material showed slightly lower tensile strength than the virgin one.</w:t>
        </w:r>
      </w:moveFrom>
      <w:moveFromRangeEnd w:id="69"/>
    </w:p>
    <w:p w14:paraId="617C3B77" w14:textId="132A8419" w:rsidR="00B44772" w:rsidRPr="00CA71A6" w:rsidDel="00CF5472" w:rsidRDefault="00CF5472" w:rsidP="00D517C2">
      <w:pPr>
        <w:pStyle w:val="Corpsdetexte"/>
        <w:numPr>
          <w:ilvl w:val="0"/>
          <w:numId w:val="4"/>
        </w:numPr>
        <w:rPr>
          <w:del w:id="71" w:author="Fabio Cruz Sanchez" w:date="2022-02-16T10:03:00Z"/>
          <w:color w:val="FF0000"/>
        </w:rPr>
      </w:pPr>
      <w:ins w:id="72" w:author="Fabio Cruz Sanchez" w:date="2022-02-16T10:01:00Z">
        <w:r>
          <w:rPr>
            <w:color w:val="FF0000"/>
          </w:rPr>
          <w:t xml:space="preserve">In Phase II, </w:t>
        </w:r>
      </w:ins>
      <w:del w:id="73" w:author="Fabio Cruz Sanchez" w:date="2022-02-16T10:01:00Z">
        <w:r w:rsidR="00B44772" w:rsidRPr="00CA71A6" w:rsidDel="00CF5472">
          <w:rPr>
            <w:color w:val="FF0000"/>
          </w:rPr>
          <w:delText xml:space="preserve">Both </w:delText>
        </w:r>
      </w:del>
      <w:ins w:id="74" w:author="Fabio Cruz Sanchez" w:date="2022-02-16T10:01:00Z">
        <w:r>
          <w:rPr>
            <w:color w:val="FF0000"/>
          </w:rPr>
          <w:t>b</w:t>
        </w:r>
        <w:r w:rsidRPr="00CA71A6">
          <w:rPr>
            <w:color w:val="FF0000"/>
          </w:rPr>
          <w:t xml:space="preserve">oth </w:t>
        </w:r>
      </w:ins>
      <w:r w:rsidR="00B44772" w:rsidRPr="00CA71A6">
        <w:rPr>
          <w:color w:val="FF0000"/>
        </w:rPr>
        <w:t>the maximum load and tensile strength showed similar trends depending on the infill density. Particularly, a sharp increase was noticed when the infill density increases from 85 to 100 %</w:t>
      </w:r>
      <w:r w:rsidR="00E205BD">
        <w:rPr>
          <w:color w:val="FF0000"/>
        </w:rPr>
        <w:t xml:space="preserve"> for both outcomes</w:t>
      </w:r>
      <w:r w:rsidR="00B44772" w:rsidRPr="00CA71A6">
        <w:rPr>
          <w:color w:val="FF0000"/>
        </w:rPr>
        <w:t>.</w:t>
      </w:r>
      <w:r w:rsidR="001F134E">
        <w:rPr>
          <w:color w:val="FF0000"/>
        </w:rPr>
        <w:t xml:space="preserve"> At low infill densities, the influence of the perimeters is </w:t>
      </w:r>
      <w:proofErr w:type="gramStart"/>
      <w:r w:rsidR="00E205BD">
        <w:rPr>
          <w:color w:val="FF0000"/>
        </w:rPr>
        <w:t>critical due to</w:t>
      </w:r>
      <w:proofErr w:type="gramEnd"/>
      <w:r w:rsidR="001F134E">
        <w:rPr>
          <w:color w:val="FF0000"/>
        </w:rPr>
        <w:t xml:space="preserve"> they are mostly the part that supports the tensile load. </w:t>
      </w:r>
      <w:moveToRangeStart w:id="75" w:author="Fabio Cruz Sanchez" w:date="2022-02-16T10:03:00Z" w:name="move95898240"/>
      <w:moveTo w:id="76" w:author="Fabio Cruz Sanchez" w:date="2022-02-16T10:03:00Z">
        <w:r w:rsidRPr="00CA71A6">
          <w:rPr>
            <w:color w:val="FF0000"/>
          </w:rPr>
          <w:t>In general, the fracture of the virgin material corresponded to that of a fragile material, while the fracture of the recycled material showed more ductile behavior.</w:t>
        </w:r>
      </w:moveTo>
      <w:moveToRangeEnd w:id="75"/>
    </w:p>
    <w:p w14:paraId="117E9374" w14:textId="285895AB" w:rsidR="00BD4A80" w:rsidRPr="00CF5472" w:rsidRDefault="00A0411C" w:rsidP="00CF5472">
      <w:pPr>
        <w:pStyle w:val="Corpsdetexte"/>
        <w:numPr>
          <w:ilvl w:val="0"/>
          <w:numId w:val="4"/>
        </w:numPr>
        <w:rPr>
          <w:color w:val="FF0000"/>
        </w:rPr>
      </w:pPr>
      <w:moveFromRangeStart w:id="77" w:author="Fabio Cruz Sanchez" w:date="2022-02-16T10:03:00Z" w:name="move95898240"/>
      <w:moveFrom w:id="78" w:author="Fabio Cruz Sanchez" w:date="2022-02-16T10:03:00Z">
        <w:r w:rsidRPr="00CF5472" w:rsidDel="00CF5472">
          <w:rPr>
            <w:color w:val="FF0000"/>
          </w:rPr>
          <w:t>In general, the fracture of the virgin material corresponded to that of a fragile material, while the fracture of the recycled material showed more ductile behavior.</w:t>
        </w:r>
        <w:r w:rsidR="007C6D4B" w:rsidRPr="00CF5472" w:rsidDel="00CF5472">
          <w:rPr>
            <w:color w:val="FF0000"/>
          </w:rPr>
          <w:t xml:space="preserve"> </w:t>
        </w:r>
      </w:moveFrom>
      <w:moveFromRangeEnd w:id="77"/>
    </w:p>
    <w:p w14:paraId="07A785D0" w14:textId="12C9A798" w:rsidR="00D47E5D" w:rsidRPr="00CA71A6" w:rsidRDefault="00CF5472" w:rsidP="00D517C2">
      <w:pPr>
        <w:pStyle w:val="Corpsdetexte"/>
        <w:numPr>
          <w:ilvl w:val="0"/>
          <w:numId w:val="4"/>
        </w:numPr>
        <w:rPr>
          <w:color w:val="FF0000"/>
        </w:rPr>
      </w:pPr>
      <w:ins w:id="79" w:author="Fabio Cruz Sanchez" w:date="2022-02-16T10:04:00Z">
        <w:r>
          <w:rPr>
            <w:color w:val="FF0000"/>
          </w:rPr>
          <w:t>Final</w:t>
        </w:r>
        <w:r w:rsidR="0025499D">
          <w:rPr>
            <w:color w:val="FF0000"/>
          </w:rPr>
          <w:t>l</w:t>
        </w:r>
        <w:r>
          <w:rPr>
            <w:color w:val="FF0000"/>
          </w:rPr>
          <w:t xml:space="preserve">y in Phase III, </w:t>
        </w:r>
      </w:ins>
      <w:del w:id="80" w:author="Fabio Cruz Sanchez" w:date="2022-02-16T10:04:00Z">
        <w:r w:rsidR="00A0411C" w:rsidRPr="00CA71A6" w:rsidDel="00CF5472">
          <w:rPr>
            <w:color w:val="FF0000"/>
          </w:rPr>
          <w:delText xml:space="preserve">The </w:delText>
        </w:r>
      </w:del>
      <w:ins w:id="81" w:author="Fabio Cruz Sanchez" w:date="2022-02-16T10:04:00Z">
        <w:r>
          <w:rPr>
            <w:color w:val="FF0000"/>
          </w:rPr>
          <w:t>t</w:t>
        </w:r>
        <w:r w:rsidRPr="00CA71A6">
          <w:rPr>
            <w:color w:val="FF0000"/>
          </w:rPr>
          <w:t xml:space="preserve">he </w:t>
        </w:r>
      </w:ins>
      <w:r w:rsidR="00A0411C" w:rsidRPr="00CA71A6">
        <w:rPr>
          <w:color w:val="FF0000"/>
        </w:rPr>
        <w:t xml:space="preserve">selected orientation for printing is of great importance because of the anisotropy. The horizontal orientation allowed to attain a higher </w:t>
      </w:r>
      <w:r w:rsidR="00380257" w:rsidRPr="00CA71A6">
        <w:rPr>
          <w:color w:val="FF0000"/>
        </w:rPr>
        <w:t>tensile strength</w:t>
      </w:r>
      <w:r w:rsidR="00A0411C" w:rsidRPr="00CA71A6">
        <w:rPr>
          <w:color w:val="FF0000"/>
        </w:rPr>
        <w:t xml:space="preserve">, while the vertical orientation provided a lower value </w:t>
      </w:r>
      <w:proofErr w:type="gramStart"/>
      <w:r w:rsidR="00A0411C" w:rsidRPr="00CA71A6">
        <w:rPr>
          <w:color w:val="FF0000"/>
        </w:rPr>
        <w:t>due to the fact that</w:t>
      </w:r>
      <w:proofErr w:type="gramEnd"/>
      <w:r w:rsidR="00A0411C" w:rsidRPr="00CA71A6">
        <w:rPr>
          <w:color w:val="FF0000"/>
        </w:rPr>
        <w:t xml:space="preserve"> no layers were deposited in the tensile direction.</w:t>
      </w:r>
    </w:p>
    <w:p w14:paraId="64A652C6" w14:textId="17EB1F35" w:rsidR="007B20B7" w:rsidRPr="00CA71A6" w:rsidRDefault="006D058B" w:rsidP="00D517C2">
      <w:pPr>
        <w:pStyle w:val="Corpsdetexte"/>
        <w:numPr>
          <w:ilvl w:val="0"/>
          <w:numId w:val="4"/>
        </w:numPr>
        <w:rPr>
          <w:color w:val="FF0000"/>
        </w:rPr>
      </w:pPr>
      <w:r w:rsidRPr="00CA71A6">
        <w:rPr>
          <w:color w:val="FF0000"/>
        </w:rPr>
        <w:t>The resu</w:t>
      </w:r>
      <w:r w:rsidR="00A0411C" w:rsidRPr="00CA71A6">
        <w:rPr>
          <w:color w:val="FF0000"/>
        </w:rPr>
        <w:t xml:space="preserve">lts support the main argument for the substitution </w:t>
      </w:r>
      <w:r w:rsidR="00ED1DA4" w:rsidRPr="00CA71A6">
        <w:rPr>
          <w:color w:val="FF0000"/>
        </w:rPr>
        <w:t xml:space="preserve">of </w:t>
      </w:r>
      <w:r w:rsidR="00A46EA9" w:rsidRPr="00CA71A6">
        <w:rPr>
          <w:color w:val="FF0000"/>
        </w:rPr>
        <w:t>virgin PLA for recycled PLA</w:t>
      </w:r>
      <w:r w:rsidR="00A0411C" w:rsidRPr="00CA71A6">
        <w:rPr>
          <w:color w:val="FF0000"/>
        </w:rPr>
        <w:t xml:space="preserve">, advancing towards sustainable manufacturing. It was found that, when using an infill density of 40 %, </w:t>
      </w:r>
      <w:r w:rsidR="00E205BD">
        <w:rPr>
          <w:color w:val="FF0000"/>
        </w:rPr>
        <w:t xml:space="preserve">on average, </w:t>
      </w:r>
      <w:r w:rsidR="00A0411C" w:rsidRPr="00CA71A6">
        <w:rPr>
          <w:color w:val="FF0000"/>
        </w:rPr>
        <w:t>the</w:t>
      </w:r>
      <w:r w:rsidR="00D873F8" w:rsidRPr="00CA71A6">
        <w:rPr>
          <w:color w:val="FF0000"/>
        </w:rPr>
        <w:t xml:space="preserve"> </w:t>
      </w:r>
      <w:r w:rsidR="00E205BD">
        <w:rPr>
          <w:color w:val="FF0000"/>
        </w:rPr>
        <w:t>specimen</w:t>
      </w:r>
      <w:r w:rsidR="00D873F8" w:rsidRPr="00CA71A6">
        <w:rPr>
          <w:color w:val="FF0000"/>
        </w:rPr>
        <w:t xml:space="preserve"> reached</w:t>
      </w:r>
      <w:r w:rsidR="00A0411C" w:rsidRPr="00CA71A6">
        <w:rPr>
          <w:color w:val="FF0000"/>
        </w:rPr>
        <w:t xml:space="preserve"> 58.</w:t>
      </w:r>
      <w:r w:rsidR="00B10A64" w:rsidRPr="00CA71A6">
        <w:rPr>
          <w:color w:val="FF0000"/>
        </w:rPr>
        <w:t>07</w:t>
      </w:r>
      <w:r w:rsidR="00A0411C" w:rsidRPr="00CA71A6">
        <w:rPr>
          <w:color w:val="FF0000"/>
        </w:rPr>
        <w:t xml:space="preserve"> % of the </w:t>
      </w:r>
      <w:r w:rsidR="00337AD1" w:rsidRPr="00CA71A6">
        <w:rPr>
          <w:color w:val="FF0000"/>
        </w:rPr>
        <w:t>maximum load</w:t>
      </w:r>
      <w:r w:rsidR="00A0411C" w:rsidRPr="00CA71A6">
        <w:rPr>
          <w:color w:val="FF0000"/>
        </w:rPr>
        <w:t xml:space="preserve">. Despite the fact that recycled PLA offers slightly lower tensile </w:t>
      </w:r>
      <w:r w:rsidR="007C6D4B" w:rsidRPr="00CA71A6">
        <w:rPr>
          <w:color w:val="FF0000"/>
        </w:rPr>
        <w:t>strength</w:t>
      </w:r>
      <w:r w:rsidR="00A0411C" w:rsidRPr="00CA71A6">
        <w:rPr>
          <w:color w:val="FF0000"/>
        </w:rPr>
        <w:t xml:space="preserve">, by properly </w:t>
      </w:r>
      <w:r w:rsidR="00A0411C" w:rsidRPr="00CA71A6">
        <w:rPr>
          <w:color w:val="FF0000"/>
        </w:rPr>
        <w:lastRenderedPageBreak/>
        <w:t>selecting the printing conditions, it could be close to that of the virgin PLA. Particularly, when using the edgewise and horizontal orientations</w:t>
      </w:r>
      <w:r w:rsidR="00336B9A" w:rsidRPr="00CA71A6">
        <w:rPr>
          <w:color w:val="FF0000"/>
        </w:rPr>
        <w:t xml:space="preserve">. </w:t>
      </w:r>
    </w:p>
    <w:p w14:paraId="3FEB872E" w14:textId="432F0357" w:rsidR="00BD4A80" w:rsidRPr="00CA71A6" w:rsidRDefault="00CF5472" w:rsidP="00CF5472">
      <w:pPr>
        <w:pStyle w:val="Corpsdetexte"/>
        <w:rPr>
          <w:color w:val="FF0000"/>
        </w:rPr>
        <w:pPrChange w:id="82" w:author="Fabio Cruz Sanchez" w:date="2022-02-16T10:02:00Z">
          <w:pPr>
            <w:pStyle w:val="Corpsdetexte"/>
            <w:numPr>
              <w:numId w:val="4"/>
            </w:numPr>
            <w:ind w:left="720" w:hanging="360"/>
          </w:pPr>
        </w:pPrChange>
      </w:pPr>
      <w:ins w:id="83" w:author="Fabio Cruz Sanchez" w:date="2022-02-16T10:02:00Z">
        <w:r>
          <w:rPr>
            <w:color w:val="FF0000"/>
          </w:rPr>
          <w:t xml:space="preserve">Based on these results, </w:t>
        </w:r>
      </w:ins>
      <w:del w:id="84" w:author="Fabio Cruz Sanchez" w:date="2022-02-16T10:02:00Z">
        <w:r w:rsidR="00A0411C" w:rsidRPr="00CA71A6" w:rsidDel="00CF5472">
          <w:rPr>
            <w:color w:val="FF0000"/>
          </w:rPr>
          <w:delText xml:space="preserve">Future </w:delText>
        </w:r>
      </w:del>
      <w:ins w:id="85" w:author="Fabio Cruz Sanchez" w:date="2022-02-16T10:02:00Z">
        <w:r>
          <w:rPr>
            <w:color w:val="FF0000"/>
          </w:rPr>
          <w:t>f</w:t>
        </w:r>
        <w:r w:rsidRPr="00CA71A6">
          <w:rPr>
            <w:color w:val="FF0000"/>
          </w:rPr>
          <w:t xml:space="preserve">uture </w:t>
        </w:r>
      </w:ins>
      <w:r w:rsidR="00A0411C" w:rsidRPr="00CA71A6">
        <w:rPr>
          <w:color w:val="FF0000"/>
        </w:rPr>
        <w:t>research needs to evaluate the quality of a (recycled) prototype</w:t>
      </w:r>
      <w:ins w:id="86" w:author="Fabio Cruz Sanchez" w:date="2022-02-16T10:05:00Z">
        <w:r w:rsidR="0025499D">
          <w:rPr>
            <w:color w:val="FF0000"/>
          </w:rPr>
          <w:t>s</w:t>
        </w:r>
      </w:ins>
      <w:r w:rsidR="00A0411C" w:rsidRPr="00CA71A6">
        <w:rPr>
          <w:color w:val="FF0000"/>
        </w:rPr>
        <w:t xml:space="preserve"> including </w:t>
      </w:r>
      <w:del w:id="87" w:author="Fabio Cruz Sanchez" w:date="2022-02-16T10:06:00Z">
        <w:r w:rsidR="00A0411C" w:rsidRPr="00CA71A6" w:rsidDel="0025499D">
          <w:rPr>
            <w:color w:val="FF0000"/>
          </w:rPr>
          <w:delText xml:space="preserve">quality </w:delText>
        </w:r>
      </w:del>
      <w:ins w:id="88" w:author="Fabio Cruz Sanchez" w:date="2022-02-16T10:06:00Z">
        <w:r w:rsidR="0025499D">
          <w:rPr>
            <w:color w:val="FF0000"/>
          </w:rPr>
          <w:t xml:space="preserve">key </w:t>
        </w:r>
      </w:ins>
      <w:r w:rsidR="00A0411C" w:rsidRPr="00CA71A6">
        <w:rPr>
          <w:color w:val="FF0000"/>
        </w:rPr>
        <w:t xml:space="preserve">aspects other than </w:t>
      </w:r>
      <w:r w:rsidR="00A0063A" w:rsidRPr="00CA71A6">
        <w:rPr>
          <w:color w:val="FF0000"/>
        </w:rPr>
        <w:t>tensile strength</w:t>
      </w:r>
      <w:r w:rsidR="00A0411C" w:rsidRPr="00CA71A6">
        <w:rPr>
          <w:color w:val="FF0000"/>
        </w:rPr>
        <w:t xml:space="preserve"> such as aesthetics, accuracy</w:t>
      </w:r>
      <w:ins w:id="89" w:author="Fabio Cruz Sanchez" w:date="2022-02-16T10:06:00Z">
        <w:r w:rsidR="0025499D">
          <w:rPr>
            <w:color w:val="FF0000"/>
          </w:rPr>
          <w:t>, surface finish.</w:t>
        </w:r>
      </w:ins>
      <w:del w:id="90" w:author="Fabio Cruz Sanchez" w:date="2022-02-16T10:06:00Z">
        <w:r w:rsidR="00A0411C" w:rsidRPr="00CA71A6" w:rsidDel="0025499D">
          <w:rPr>
            <w:color w:val="FF0000"/>
          </w:rPr>
          <w:delText>.</w:delText>
        </w:r>
      </w:del>
      <w:r w:rsidR="00A0411C" w:rsidRPr="00CA71A6">
        <w:rPr>
          <w:color w:val="FF0000"/>
        </w:rPr>
        <w:t xml:space="preserve"> Moreover, the acceptability of recycled products </w:t>
      </w:r>
      <w:ins w:id="91" w:author="Fabio Cruz Sanchez" w:date="2022-02-16T10:06:00Z">
        <w:r w:rsidR="0025499D">
          <w:rPr>
            <w:color w:val="FF0000"/>
          </w:rPr>
          <w:t xml:space="preserve">by final users </w:t>
        </w:r>
      </w:ins>
      <w:r w:rsidR="00A0411C" w:rsidRPr="00CA71A6">
        <w:rPr>
          <w:color w:val="FF0000"/>
        </w:rPr>
        <w:t>that can be technical printable is a major milestone.</w:t>
      </w:r>
    </w:p>
    <w:p w14:paraId="2D645D83" w14:textId="77777777" w:rsidR="00BD4A80" w:rsidRDefault="00A0411C">
      <w:pPr>
        <w:pStyle w:val="Titre1"/>
      </w:pPr>
      <w:bookmarkStart w:id="92" w:name="acknowledgements"/>
      <w:bookmarkEnd w:id="19"/>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93" w:name="declaration-of-interest-statement"/>
      <w:bookmarkEnd w:id="92"/>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94" w:name="references"/>
      <w:bookmarkEnd w:id="93"/>
      <w:r>
        <w:t>References</w:t>
      </w:r>
    </w:p>
    <w:p w14:paraId="75719CDB" w14:textId="541B6E7A" w:rsidR="00BD4A80" w:rsidRPr="00A0063A" w:rsidRDefault="00A0411C">
      <w:pPr>
        <w:pStyle w:val="Bibliographie"/>
      </w:pPr>
      <w:bookmarkStart w:id="95" w:name="ref-Singh2020d"/>
      <w:bookmarkStart w:id="96" w:name="refs"/>
      <w:r>
        <w:t xml:space="preserve">1. </w:t>
      </w:r>
      <w:r>
        <w:tab/>
        <w:t xml:space="preserve">Singh S, Singh G, </w:t>
      </w:r>
      <w:r w:rsidRPr="00A0063A">
        <w:t xml:space="preserve">Prakash C, </w:t>
      </w:r>
      <w:r w:rsidR="00447E2D" w:rsidRPr="00A0063A">
        <w:rPr>
          <w:i/>
        </w:rPr>
        <w:t>et al.</w:t>
      </w:r>
      <w:r w:rsidRPr="00A0063A">
        <w:t xml:space="preserve"> Current status and future directions of fused filament fabrication. </w:t>
      </w:r>
      <w:r w:rsidR="00CD6347" w:rsidRPr="00A0063A">
        <w:rPr>
          <w:i/>
          <w:iCs/>
        </w:rPr>
        <w:t xml:space="preserve">J </w:t>
      </w:r>
      <w:proofErr w:type="spellStart"/>
      <w:r w:rsidR="00CD6347" w:rsidRPr="00A0063A">
        <w:rPr>
          <w:i/>
          <w:iCs/>
        </w:rPr>
        <w:t>Manuf</w:t>
      </w:r>
      <w:proofErr w:type="spellEnd"/>
      <w:r w:rsidR="00CD6347" w:rsidRPr="00A0063A">
        <w:rPr>
          <w:i/>
          <w:iCs/>
        </w:rPr>
        <w:t xml:space="preserve"> Process</w:t>
      </w:r>
      <w:r w:rsidR="00CD6347" w:rsidRPr="00A0063A">
        <w:t xml:space="preserve"> </w:t>
      </w:r>
      <w:r w:rsidRPr="00A0063A">
        <w:t>2020; 55: 288–306.</w:t>
      </w:r>
    </w:p>
    <w:p w14:paraId="229B6782" w14:textId="6E9E208A" w:rsidR="00BD4A80" w:rsidRPr="00A0063A" w:rsidRDefault="00A0411C">
      <w:pPr>
        <w:pStyle w:val="Bibliographie"/>
      </w:pPr>
      <w:bookmarkStart w:id="97" w:name="ref-Sartal2018"/>
      <w:bookmarkEnd w:id="95"/>
      <w:r w:rsidRPr="00A0063A">
        <w:t xml:space="preserve">2. </w:t>
      </w:r>
      <w:r w:rsidRPr="00A0063A">
        <w:tab/>
      </w:r>
      <w:proofErr w:type="spellStart"/>
      <w:r w:rsidRPr="00A0063A">
        <w:t>Sartal</w:t>
      </w:r>
      <w:proofErr w:type="spellEnd"/>
      <w:r w:rsidRPr="00A0063A">
        <w:t xml:space="preserve"> A, </w:t>
      </w:r>
      <w:proofErr w:type="spellStart"/>
      <w:r w:rsidRPr="00A0063A">
        <w:t>Carou</w:t>
      </w:r>
      <w:proofErr w:type="spellEnd"/>
      <w:r w:rsidRPr="00A0063A">
        <w:t xml:space="preserve"> D, Dorado-Vicente R, </w:t>
      </w:r>
      <w:r w:rsidR="00447E2D" w:rsidRPr="00A0063A">
        <w:rPr>
          <w:i/>
        </w:rPr>
        <w:t>et al.</w:t>
      </w:r>
      <w:r w:rsidRPr="00A0063A">
        <w:t xml:space="preserve"> Facing the challenges of the food industry: Might additive manufacturing be the answer? </w:t>
      </w:r>
      <w:r w:rsidRPr="00A0063A">
        <w:rPr>
          <w:i/>
          <w:iCs/>
        </w:rPr>
        <w:t xml:space="preserve">Proc Inst Mech </w:t>
      </w:r>
      <w:proofErr w:type="spellStart"/>
      <w:r w:rsidRPr="00A0063A">
        <w:rPr>
          <w:i/>
          <w:iCs/>
        </w:rPr>
        <w:t>Eng</w:t>
      </w:r>
      <w:proofErr w:type="spellEnd"/>
      <w:r w:rsidRPr="00A0063A">
        <w:rPr>
          <w:i/>
          <w:iCs/>
        </w:rPr>
        <w:t xml:space="preserve"> Part B J </w:t>
      </w:r>
      <w:proofErr w:type="spellStart"/>
      <w:r w:rsidRPr="00A0063A">
        <w:rPr>
          <w:i/>
          <w:iCs/>
        </w:rPr>
        <w:t>Eng</w:t>
      </w:r>
      <w:proofErr w:type="spellEnd"/>
      <w:r w:rsidRPr="00A0063A">
        <w:rPr>
          <w:i/>
          <w:iCs/>
        </w:rPr>
        <w:t xml:space="preserve"> </w:t>
      </w:r>
      <w:proofErr w:type="spellStart"/>
      <w:r w:rsidRPr="00A0063A">
        <w:rPr>
          <w:i/>
          <w:iCs/>
        </w:rPr>
        <w:t>Manuf</w:t>
      </w:r>
      <w:proofErr w:type="spellEnd"/>
      <w:r w:rsidRPr="00A0063A">
        <w:t xml:space="preserve"> 2019; 233: 1902–1906.</w:t>
      </w:r>
    </w:p>
    <w:p w14:paraId="3EDEBA12" w14:textId="77777777" w:rsidR="00BD4A80" w:rsidRPr="00CD6347" w:rsidRDefault="00A0411C">
      <w:pPr>
        <w:pStyle w:val="Bibliographie"/>
      </w:pPr>
      <w:bookmarkStart w:id="98" w:name="ref-Akhoundi2019"/>
      <w:bookmarkEnd w:id="97"/>
      <w:r w:rsidRPr="00A0063A">
        <w:t xml:space="preserve">3. </w:t>
      </w:r>
      <w:r w:rsidRPr="00A0063A">
        <w:tab/>
      </w:r>
      <w:proofErr w:type="spellStart"/>
      <w:r w:rsidRPr="00A0063A">
        <w:t>Akhoundi</w:t>
      </w:r>
      <w:proofErr w:type="spellEnd"/>
      <w:r w:rsidRPr="00A0063A">
        <w:t xml:space="preserve"> B, </w:t>
      </w:r>
      <w:proofErr w:type="spellStart"/>
      <w:r w:rsidRPr="00A0063A">
        <w:t>Behravesh</w:t>
      </w:r>
      <w:proofErr w:type="spellEnd"/>
      <w:r w:rsidRPr="00A0063A">
        <w:t xml:space="preserve"> AH, Bagheri </w:t>
      </w:r>
      <w:proofErr w:type="spellStart"/>
      <w:r w:rsidRPr="00A0063A">
        <w:t>Saed</w:t>
      </w:r>
      <w:proofErr w:type="spellEnd"/>
      <w:r w:rsidRPr="00A0063A">
        <w:t xml:space="preserve"> A. An innovative design approach in three-dimensional printing of continuous </w:t>
      </w:r>
      <w:r w:rsidRPr="00CD6347">
        <w:t xml:space="preserve">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99" w:name="ref-Nam2019"/>
      <w:bookmarkEnd w:id="98"/>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100" w:name="ref-Jiang2016"/>
      <w:bookmarkEnd w:id="99"/>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101" w:name="ref-Askari2020"/>
      <w:bookmarkEnd w:id="100"/>
      <w:r w:rsidRPr="00CD6347">
        <w:t xml:space="preserve">6. </w:t>
      </w:r>
      <w:r w:rsidRPr="00CD6347">
        <w:tab/>
      </w:r>
      <w:r w:rsidRPr="00C3372F">
        <w:t xml:space="preserve">Askari M, Hutchins DA, Thomas PJ, </w:t>
      </w:r>
      <w:r w:rsidR="00447E2D" w:rsidRPr="00C3372F">
        <w:rPr>
          <w:i/>
        </w:rPr>
        <w:t>et al.</w:t>
      </w:r>
      <w:r w:rsidRPr="00C3372F">
        <w:t xml:space="preserve"> </w:t>
      </w:r>
      <w:r w:rsidRPr="00CD6347">
        <w:t xml:space="preserve">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102" w:name="ref-Wang2020f"/>
      <w:bookmarkEnd w:id="101"/>
      <w:r w:rsidRPr="00CD6347">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103" w:name="ref-Niaki2019"/>
      <w:bookmarkEnd w:id="102"/>
      <w:r w:rsidRPr="00CD6347">
        <w:lastRenderedPageBreak/>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104" w:name="ref-Peng2018"/>
      <w:bookmarkEnd w:id="103"/>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105" w:name="ref-Despeisse2016"/>
      <w:bookmarkEnd w:id="104"/>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53B14B20" w14:textId="4B845927" w:rsidR="006D058B" w:rsidRPr="00A0063A" w:rsidRDefault="00A0411C">
      <w:pPr>
        <w:pStyle w:val="Bibliographie"/>
      </w:pPr>
      <w:bookmarkStart w:id="106" w:name="ref-GonzalezHenriquez2019"/>
      <w:bookmarkEnd w:id="105"/>
      <w:r w:rsidRPr="00CD6347">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A0063A">
        <w:rPr>
          <w:i/>
          <w:iCs/>
        </w:rPr>
        <w:t xml:space="preserve">Prog </w:t>
      </w:r>
      <w:proofErr w:type="spellStart"/>
      <w:r w:rsidRPr="00A0063A">
        <w:rPr>
          <w:i/>
          <w:iCs/>
        </w:rPr>
        <w:t>Polym</w:t>
      </w:r>
      <w:proofErr w:type="spellEnd"/>
      <w:r w:rsidRPr="00A0063A">
        <w:rPr>
          <w:i/>
          <w:iCs/>
        </w:rPr>
        <w:t xml:space="preserve"> Sci</w:t>
      </w:r>
      <w:r w:rsidRPr="00A0063A">
        <w:t xml:space="preserve"> 2019; 94: 57–116.</w:t>
      </w:r>
      <w:r w:rsidR="006D058B" w:rsidRPr="00A0063A">
        <w:t xml:space="preserve">12. </w:t>
      </w:r>
    </w:p>
    <w:p w14:paraId="3EF87857" w14:textId="3DA9DF21" w:rsidR="0007317F" w:rsidRPr="00A0063A" w:rsidRDefault="006D058B" w:rsidP="006D058B">
      <w:pPr>
        <w:pStyle w:val="Bibliographie"/>
      </w:pPr>
      <w:bookmarkStart w:id="107" w:name="ref-Ryberg2019"/>
      <w:bookmarkEnd w:id="106"/>
      <w:r w:rsidRPr="00B82065">
        <w:rPr>
          <w:rPrChange w:id="108" w:author="Fabio Cruz Sanchez" w:date="2022-02-08T16:25:00Z">
            <w:rPr>
              <w:lang w:val="fr-FR"/>
            </w:rPr>
          </w:rPrChange>
        </w:rPr>
        <w:t>12.</w:t>
      </w:r>
      <w:r w:rsidR="00A0411C" w:rsidRPr="00B82065">
        <w:rPr>
          <w:rPrChange w:id="109" w:author="Fabio Cruz Sanchez" w:date="2022-02-08T16:25:00Z">
            <w:rPr>
              <w:lang w:val="fr-FR"/>
            </w:rPr>
          </w:rPrChange>
        </w:rPr>
        <w:tab/>
      </w:r>
      <w:r w:rsidR="0007317F" w:rsidRPr="00A0063A">
        <w:t xml:space="preserve">Kumar, R, Verma, A., </w:t>
      </w:r>
      <w:proofErr w:type="spellStart"/>
      <w:r w:rsidR="0007317F" w:rsidRPr="00A0063A">
        <w:t>Shome</w:t>
      </w:r>
      <w:proofErr w:type="spellEnd"/>
      <w:r w:rsidR="0007317F" w:rsidRPr="00A0063A">
        <w:t xml:space="preserve">, A., et al. Impacts of Plastic Pollution on Ecosystem Services, Sustainable Development Goals, and Need to Focus on Circular Economy and Policy Interventions. </w:t>
      </w:r>
      <w:r w:rsidR="0007317F" w:rsidRPr="00A0063A">
        <w:rPr>
          <w:i/>
        </w:rPr>
        <w:t>Sustainability</w:t>
      </w:r>
      <w:r w:rsidR="0007317F" w:rsidRPr="00A0063A">
        <w:t xml:space="preserve"> 2021, 9963. </w:t>
      </w:r>
    </w:p>
    <w:p w14:paraId="16C33BF4" w14:textId="77777777" w:rsidR="00BD4A80" w:rsidRPr="00A0063A" w:rsidRDefault="00A0411C">
      <w:pPr>
        <w:pStyle w:val="Bibliographie"/>
      </w:pPr>
      <w:bookmarkStart w:id="110" w:name="ref-Elverum2016"/>
      <w:bookmarkEnd w:id="107"/>
      <w:r w:rsidRPr="00A0063A">
        <w:t xml:space="preserve">13. </w:t>
      </w:r>
      <w:r w:rsidRPr="00A0063A">
        <w:tab/>
      </w:r>
      <w:proofErr w:type="spellStart"/>
      <w:r w:rsidRPr="00A0063A">
        <w:t>Elverum</w:t>
      </w:r>
      <w:proofErr w:type="spellEnd"/>
      <w:r w:rsidRPr="00A0063A">
        <w:t xml:space="preserve"> CW, </w:t>
      </w:r>
      <w:proofErr w:type="spellStart"/>
      <w:r w:rsidRPr="00A0063A">
        <w:t>Welo</w:t>
      </w:r>
      <w:proofErr w:type="spellEnd"/>
      <w:r w:rsidRPr="00A0063A">
        <w:t xml:space="preserve"> T, </w:t>
      </w:r>
      <w:proofErr w:type="spellStart"/>
      <w:r w:rsidRPr="00A0063A">
        <w:t>Tronvoll</w:t>
      </w:r>
      <w:proofErr w:type="spellEnd"/>
      <w:r w:rsidRPr="00A0063A">
        <w:t xml:space="preserve"> S. Prototyping in New Product Development: Strategy Considerations. </w:t>
      </w:r>
      <w:r w:rsidRPr="00A0063A">
        <w:rPr>
          <w:i/>
          <w:iCs/>
        </w:rPr>
        <w:t>Procedia CIRP</w:t>
      </w:r>
      <w:r w:rsidRPr="00A0063A">
        <w:t xml:space="preserve"> 2016; 50: 117–122.</w:t>
      </w:r>
    </w:p>
    <w:p w14:paraId="5ADFB8A9" w14:textId="77777777" w:rsidR="00BD4A80" w:rsidRPr="00CD6347" w:rsidRDefault="00A0411C">
      <w:pPr>
        <w:pStyle w:val="Bibliographie"/>
      </w:pPr>
      <w:bookmarkStart w:id="111" w:name="ref-Menold2017"/>
      <w:bookmarkEnd w:id="110"/>
      <w:r w:rsidRPr="00A0063A">
        <w:t xml:space="preserve">14. </w:t>
      </w:r>
      <w:r w:rsidRPr="00A0063A">
        <w:tab/>
      </w:r>
      <w:proofErr w:type="spellStart"/>
      <w:r w:rsidRPr="00A0063A">
        <w:t>Menold</w:t>
      </w:r>
      <w:proofErr w:type="spellEnd"/>
      <w:r w:rsidRPr="00A0063A">
        <w:t xml:space="preserve"> J, </w:t>
      </w:r>
      <w:proofErr w:type="spellStart"/>
      <w:r w:rsidRPr="00A0063A">
        <w:t>Jablokow</w:t>
      </w:r>
      <w:proofErr w:type="spellEnd"/>
      <w:r w:rsidRPr="00A0063A">
        <w:t xml:space="preserve"> K, Simpson T. Prototype for X (PFX): A holistic framework for structuring prototyping methods to support engineering </w:t>
      </w:r>
      <w:r w:rsidRPr="00CD6347">
        <w:t xml:space="preserve">design. </w:t>
      </w:r>
      <w:r w:rsidRPr="00CD6347">
        <w:rPr>
          <w:i/>
          <w:iCs/>
        </w:rPr>
        <w:t>Des Stud</w:t>
      </w:r>
      <w:r w:rsidRPr="00CD6347">
        <w:t xml:space="preserve"> 2017; 50: 70–112.</w:t>
      </w:r>
    </w:p>
    <w:p w14:paraId="53BC0E00" w14:textId="77777777" w:rsidR="00BD4A80" w:rsidRPr="00CD6347" w:rsidRDefault="00A0411C">
      <w:pPr>
        <w:pStyle w:val="Bibliographie"/>
      </w:pPr>
      <w:bookmarkStart w:id="112" w:name="ref-Hansen2020"/>
      <w:bookmarkEnd w:id="111"/>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C3372F" w:rsidRDefault="00A0411C">
      <w:pPr>
        <w:pStyle w:val="Bibliographie"/>
        <w:rPr>
          <w:lang w:val="fr-FR"/>
        </w:rPr>
      </w:pPr>
      <w:bookmarkStart w:id="113" w:name="ref-Campbell2012"/>
      <w:bookmarkEnd w:id="112"/>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3372F">
        <w:rPr>
          <w:i/>
          <w:iCs/>
          <w:lang w:val="fr-FR"/>
        </w:rPr>
        <w:t>Rapid Prototyp J</w:t>
      </w:r>
      <w:r w:rsidRPr="00C3372F">
        <w:rPr>
          <w:lang w:val="fr-FR"/>
        </w:rPr>
        <w:t xml:space="preserve"> 2012; 18: 255–258.</w:t>
      </w:r>
    </w:p>
    <w:p w14:paraId="5E445A30" w14:textId="085CB77A" w:rsidR="00BD4A80" w:rsidRPr="00CD6347" w:rsidRDefault="00A0411C">
      <w:pPr>
        <w:pStyle w:val="Bibliographie"/>
      </w:pPr>
      <w:bookmarkStart w:id="114" w:name="ref-CruzSanchez2020"/>
      <w:bookmarkEnd w:id="113"/>
      <w:r w:rsidRPr="00C3372F">
        <w:rPr>
          <w:lang w:val="fr-FR"/>
        </w:rPr>
        <w:t xml:space="preserve">17. </w:t>
      </w:r>
      <w:r w:rsidRPr="00C3372F">
        <w:rPr>
          <w:lang w:val="fr-FR"/>
        </w:rPr>
        <w:tab/>
      </w:r>
      <w:r w:rsidRPr="00CD6347">
        <w:rPr>
          <w:lang w:val="fr-FR"/>
        </w:rPr>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115" w:name="ref-Mikula2020"/>
      <w:bookmarkEnd w:id="114"/>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116" w:name="ref-Lovo2018"/>
      <w:bookmarkEnd w:id="115"/>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117" w:name="ref-Laureto2018"/>
      <w:bookmarkEnd w:id="116"/>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118" w:name="ref-Popescu2018"/>
      <w:bookmarkEnd w:id="117"/>
      <w:r w:rsidRPr="00CD6347">
        <w:t xml:space="preserve">21. </w:t>
      </w:r>
      <w:r w:rsidRPr="00CD6347">
        <w:tab/>
      </w:r>
      <w:r w:rsidRPr="00C3372F">
        <w:t xml:space="preserve">Popescu D, </w:t>
      </w:r>
      <w:proofErr w:type="spellStart"/>
      <w:r w:rsidRPr="00C3372F">
        <w:t>Zapciu</w:t>
      </w:r>
      <w:proofErr w:type="spellEnd"/>
      <w:r w:rsidRPr="00C3372F">
        <w:t xml:space="preserve"> A, </w:t>
      </w:r>
      <w:proofErr w:type="spellStart"/>
      <w:r w:rsidRPr="00C3372F">
        <w:t>Amza</w:t>
      </w:r>
      <w:proofErr w:type="spellEnd"/>
      <w:r w:rsidRPr="00C3372F">
        <w:t xml:space="preserve"> C, </w:t>
      </w:r>
      <w:r w:rsidR="00447E2D" w:rsidRPr="00C3372F">
        <w:rPr>
          <w:i/>
        </w:rPr>
        <w:t>et al.</w:t>
      </w:r>
      <w:r w:rsidRPr="00C3372F">
        <w:t xml:space="preserve"> </w:t>
      </w:r>
      <w:r w:rsidRPr="00CD6347">
        <w:t xml:space="preserve">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119" w:name="ref-Tymrak2014a"/>
      <w:bookmarkEnd w:id="118"/>
      <w:r w:rsidRPr="00CD6347">
        <w:lastRenderedPageBreak/>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120" w:name="ref-Altan2018"/>
      <w:bookmarkEnd w:id="119"/>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121" w:name="ref-Yao2019"/>
      <w:bookmarkEnd w:id="120"/>
      <w:r w:rsidRPr="00CD6347">
        <w:t xml:space="preserve">24. </w:t>
      </w:r>
      <w:r w:rsidRPr="00CD6347">
        <w:tab/>
      </w:r>
      <w:r w:rsidRPr="00B82065">
        <w:rPr>
          <w:rPrChange w:id="122" w:author="Fabio Cruz Sanchez" w:date="2022-02-08T16:25:00Z">
            <w:rPr>
              <w:lang w:val="fr-FR"/>
            </w:rPr>
          </w:rPrChange>
        </w:rPr>
        <w:t xml:space="preserve">Yao T, Deng Z, Zhang K, </w:t>
      </w:r>
      <w:r w:rsidR="00447E2D" w:rsidRPr="00B82065">
        <w:rPr>
          <w:i/>
          <w:rPrChange w:id="123" w:author="Fabio Cruz Sanchez" w:date="2022-02-08T16:25:00Z">
            <w:rPr>
              <w:i/>
              <w:lang w:val="fr-FR"/>
            </w:rPr>
          </w:rPrChange>
        </w:rPr>
        <w:t>et al.</w:t>
      </w:r>
      <w:r w:rsidRPr="00B82065">
        <w:rPr>
          <w:rPrChange w:id="124" w:author="Fabio Cruz Sanchez" w:date="2022-02-08T16:25:00Z">
            <w:rPr>
              <w:lang w:val="fr-FR"/>
            </w:rPr>
          </w:rPrChange>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125" w:name="ref-Alafaghani2018"/>
      <w:bookmarkEnd w:id="121"/>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126" w:name="ref-Little2020"/>
      <w:bookmarkEnd w:id="125"/>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127" w:name="ref-Zhao2018"/>
      <w:bookmarkEnd w:id="126"/>
      <w:r w:rsidRPr="00CD6347">
        <w:t xml:space="preserve">27. </w:t>
      </w:r>
      <w:r w:rsidRPr="00CD6347">
        <w:tab/>
      </w:r>
      <w:r w:rsidRPr="00C3372F">
        <w:t xml:space="preserve">Zhao P, Rao C, Gu F, </w:t>
      </w:r>
      <w:r w:rsidR="00447E2D" w:rsidRPr="00C3372F">
        <w:rPr>
          <w:i/>
        </w:rPr>
        <w:t>et al.</w:t>
      </w:r>
      <w:r w:rsidRPr="00C3372F">
        <w:t xml:space="preserve"> </w:t>
      </w:r>
      <w:r w:rsidRPr="00CD6347">
        <w:t xml:space="preserve">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128" w:name="ref-Petrovic2011"/>
      <w:bookmarkEnd w:id="127"/>
      <w:r w:rsidRPr="00B82065">
        <w:rPr>
          <w:rPrChange w:id="129" w:author="Fabio Cruz Sanchez" w:date="2022-02-08T16:25:00Z">
            <w:rPr>
              <w:lang w:val="fr-FR"/>
            </w:rPr>
          </w:rPrChange>
        </w:rPr>
        <w:t xml:space="preserve">28. </w:t>
      </w:r>
      <w:r w:rsidRPr="00B82065">
        <w:rPr>
          <w:rPrChange w:id="130" w:author="Fabio Cruz Sanchez" w:date="2022-02-08T16:25:00Z">
            <w:rPr>
              <w:lang w:val="fr-FR"/>
            </w:rPr>
          </w:rPrChange>
        </w:rPr>
        <w:tab/>
        <w:t xml:space="preserve">Petrovic V, Vicente </w:t>
      </w:r>
      <w:proofErr w:type="spellStart"/>
      <w:r w:rsidRPr="00B82065">
        <w:rPr>
          <w:rPrChange w:id="131" w:author="Fabio Cruz Sanchez" w:date="2022-02-08T16:25:00Z">
            <w:rPr>
              <w:lang w:val="fr-FR"/>
            </w:rPr>
          </w:rPrChange>
        </w:rPr>
        <w:t>Haro</w:t>
      </w:r>
      <w:proofErr w:type="spellEnd"/>
      <w:r w:rsidRPr="00B82065">
        <w:rPr>
          <w:rPrChange w:id="132" w:author="Fabio Cruz Sanchez" w:date="2022-02-08T16:25:00Z">
            <w:rPr>
              <w:lang w:val="fr-FR"/>
            </w:rPr>
          </w:rPrChange>
        </w:rPr>
        <w:t xml:space="preserve"> Gonzalez J, </w:t>
      </w:r>
      <w:proofErr w:type="spellStart"/>
      <w:r w:rsidRPr="00B82065">
        <w:rPr>
          <w:rPrChange w:id="133" w:author="Fabio Cruz Sanchez" w:date="2022-02-08T16:25:00Z">
            <w:rPr>
              <w:lang w:val="fr-FR"/>
            </w:rPr>
          </w:rPrChange>
        </w:rPr>
        <w:t>Jordá</w:t>
      </w:r>
      <w:proofErr w:type="spellEnd"/>
      <w:r w:rsidRPr="00B82065">
        <w:rPr>
          <w:rPrChange w:id="134" w:author="Fabio Cruz Sanchez" w:date="2022-02-08T16:25:00Z">
            <w:rPr>
              <w:lang w:val="fr-FR"/>
            </w:rPr>
          </w:rPrChange>
        </w:rPr>
        <w:t xml:space="preserve"> </w:t>
      </w:r>
      <w:proofErr w:type="spellStart"/>
      <w:r w:rsidRPr="00B82065">
        <w:rPr>
          <w:rPrChange w:id="135" w:author="Fabio Cruz Sanchez" w:date="2022-02-08T16:25:00Z">
            <w:rPr>
              <w:lang w:val="fr-FR"/>
            </w:rPr>
          </w:rPrChange>
        </w:rPr>
        <w:t>Ferrando</w:t>
      </w:r>
      <w:proofErr w:type="spellEnd"/>
      <w:r w:rsidRPr="00B82065">
        <w:rPr>
          <w:rPrChange w:id="136" w:author="Fabio Cruz Sanchez" w:date="2022-02-08T16:25:00Z">
            <w:rPr>
              <w:lang w:val="fr-FR"/>
            </w:rPr>
          </w:rPrChange>
        </w:rPr>
        <w:t xml:space="preserve"> O, </w:t>
      </w:r>
      <w:r w:rsidR="00447E2D" w:rsidRPr="00B82065">
        <w:rPr>
          <w:i/>
          <w:rPrChange w:id="137" w:author="Fabio Cruz Sanchez" w:date="2022-02-08T16:25:00Z">
            <w:rPr>
              <w:i/>
              <w:lang w:val="fr-FR"/>
            </w:rPr>
          </w:rPrChange>
        </w:rPr>
        <w:t>et al.</w:t>
      </w:r>
      <w:r w:rsidRPr="00B82065">
        <w:rPr>
          <w:rPrChange w:id="138" w:author="Fabio Cruz Sanchez" w:date="2022-02-08T16:25:00Z">
            <w:rPr>
              <w:lang w:val="fr-FR"/>
            </w:rPr>
          </w:rPrChange>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010BA2" w:rsidRDefault="00A0411C">
      <w:pPr>
        <w:pStyle w:val="Bibliographie"/>
      </w:pPr>
      <w:bookmarkStart w:id="139" w:name="ref-Wittbrodt2013"/>
      <w:bookmarkEnd w:id="128"/>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r w:rsidRPr="00010BA2">
        <w:rPr>
          <w:i/>
          <w:iCs/>
        </w:rPr>
        <w:t>Mechatronics</w:t>
      </w:r>
      <w:r w:rsidRPr="00010BA2">
        <w:t xml:space="preserve"> 2013; 23: 713–726.</w:t>
      </w:r>
    </w:p>
    <w:p w14:paraId="761239A4" w14:textId="62D62B85" w:rsidR="00BD4A80" w:rsidRPr="00CD6347" w:rsidRDefault="00A0411C">
      <w:pPr>
        <w:pStyle w:val="Bibliographie"/>
      </w:pPr>
      <w:bookmarkStart w:id="140" w:name="ref-Santander2020"/>
      <w:bookmarkEnd w:id="139"/>
      <w:r w:rsidRPr="00C3372F">
        <w:rPr>
          <w:lang w:val="fr-FR"/>
        </w:rPr>
        <w:t xml:space="preserve">30. </w:t>
      </w:r>
      <w:r w:rsidRPr="00C3372F">
        <w:rPr>
          <w:lang w:val="fr-FR"/>
        </w:rPr>
        <w:tab/>
      </w:r>
      <w:r w:rsidRPr="00CD6347">
        <w:rPr>
          <w:lang w:val="fr-FR"/>
        </w:rPr>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141" w:name="ref-Suarez2020"/>
      <w:bookmarkEnd w:id="140"/>
      <w:r w:rsidRPr="00CD6347">
        <w:t xml:space="preserve">31. </w:t>
      </w:r>
      <w:r w:rsidRPr="00CD6347">
        <w:tab/>
        <w:t xml:space="preserve">Suárez L, Domínguez M. Sustainability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142" w:name="ref-CruzSanchez2017"/>
      <w:bookmarkEnd w:id="141"/>
      <w:r w:rsidRPr="00C3372F">
        <w:rPr>
          <w:lang w:val="fr-FR"/>
        </w:rPr>
        <w:t xml:space="preserve">32. </w:t>
      </w:r>
      <w:r w:rsidRPr="00C3372F">
        <w:rPr>
          <w:lang w:val="fr-FR"/>
        </w:rPr>
        <w:tab/>
      </w:r>
      <w:r w:rsidRPr="00CD6347">
        <w:rPr>
          <w:lang w:val="fr-FR"/>
        </w:rPr>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143" w:name="ref-Lanzotti2019"/>
      <w:bookmarkEnd w:id="142"/>
      <w:r w:rsidRPr="00CD6347">
        <w:t xml:space="preserve">33. </w:t>
      </w:r>
      <w:r w:rsidRPr="00CD6347">
        <w:tab/>
      </w:r>
      <w:proofErr w:type="spellStart"/>
      <w:r w:rsidRPr="00B82065">
        <w:rPr>
          <w:rPrChange w:id="144" w:author="Fabio Cruz Sanchez" w:date="2022-02-08T16:25:00Z">
            <w:rPr>
              <w:lang w:val="fr-FR"/>
            </w:rPr>
          </w:rPrChange>
        </w:rPr>
        <w:t>Lanzotti</w:t>
      </w:r>
      <w:proofErr w:type="spellEnd"/>
      <w:r w:rsidRPr="00B82065">
        <w:rPr>
          <w:rPrChange w:id="145" w:author="Fabio Cruz Sanchez" w:date="2022-02-08T16:25:00Z">
            <w:rPr>
              <w:lang w:val="fr-FR"/>
            </w:rPr>
          </w:rPrChange>
        </w:rPr>
        <w:t xml:space="preserve"> A, </w:t>
      </w:r>
      <w:proofErr w:type="spellStart"/>
      <w:r w:rsidRPr="00B82065">
        <w:rPr>
          <w:rPrChange w:id="146" w:author="Fabio Cruz Sanchez" w:date="2022-02-08T16:25:00Z">
            <w:rPr>
              <w:lang w:val="fr-FR"/>
            </w:rPr>
          </w:rPrChange>
        </w:rPr>
        <w:t>Martorelli</w:t>
      </w:r>
      <w:proofErr w:type="spellEnd"/>
      <w:r w:rsidRPr="00B82065">
        <w:rPr>
          <w:rPrChange w:id="147" w:author="Fabio Cruz Sanchez" w:date="2022-02-08T16:25:00Z">
            <w:rPr>
              <w:lang w:val="fr-FR"/>
            </w:rPr>
          </w:rPrChange>
        </w:rPr>
        <w:t xml:space="preserve"> M, </w:t>
      </w:r>
      <w:proofErr w:type="spellStart"/>
      <w:r w:rsidRPr="00B82065">
        <w:rPr>
          <w:rPrChange w:id="148" w:author="Fabio Cruz Sanchez" w:date="2022-02-08T16:25:00Z">
            <w:rPr>
              <w:lang w:val="fr-FR"/>
            </w:rPr>
          </w:rPrChange>
        </w:rPr>
        <w:t>Maietta</w:t>
      </w:r>
      <w:proofErr w:type="spellEnd"/>
      <w:r w:rsidRPr="00B82065">
        <w:rPr>
          <w:rPrChange w:id="149" w:author="Fabio Cruz Sanchez" w:date="2022-02-08T16:25:00Z">
            <w:rPr>
              <w:lang w:val="fr-FR"/>
            </w:rPr>
          </w:rPrChange>
        </w:rPr>
        <w:t xml:space="preserve"> S, </w:t>
      </w:r>
      <w:r w:rsidR="00447E2D" w:rsidRPr="00B82065">
        <w:rPr>
          <w:i/>
          <w:rPrChange w:id="150" w:author="Fabio Cruz Sanchez" w:date="2022-02-08T16:25:00Z">
            <w:rPr>
              <w:i/>
              <w:lang w:val="fr-FR"/>
            </w:rPr>
          </w:rPrChange>
        </w:rPr>
        <w:t>et al.</w:t>
      </w:r>
      <w:r w:rsidRPr="00B82065">
        <w:rPr>
          <w:rPrChange w:id="151" w:author="Fabio Cruz Sanchez" w:date="2022-02-08T16:25:00Z">
            <w:rPr>
              <w:lang w:val="fr-FR"/>
            </w:rPr>
          </w:rPrChange>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152" w:name="ref-Anderson2017"/>
      <w:bookmarkEnd w:id="143"/>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B82065" w:rsidRDefault="00A0411C">
      <w:pPr>
        <w:pStyle w:val="Bibliographie"/>
        <w:rPr>
          <w:lang w:val="fr-FR"/>
          <w:rPrChange w:id="153" w:author="Fabio Cruz Sanchez" w:date="2022-02-08T16:25:00Z">
            <w:rPr/>
          </w:rPrChange>
        </w:rPr>
      </w:pPr>
      <w:bookmarkStart w:id="154" w:name="ref-Kumar2018b"/>
      <w:bookmarkEnd w:id="152"/>
      <w:r w:rsidRPr="00CD6347">
        <w:t xml:space="preserve">35. </w:t>
      </w:r>
      <w:r w:rsidRPr="00CD6347">
        <w:tab/>
        <w:t xml:space="preserve">Kumar R, Singh R, Farina I. On the 3D printing of recycled ABS, PLA and HIPS thermoplastics for structural applications. </w:t>
      </w:r>
      <w:r w:rsidRPr="00B82065">
        <w:rPr>
          <w:i/>
          <w:iCs/>
          <w:lang w:val="fr-FR"/>
          <w:rPrChange w:id="155" w:author="Fabio Cruz Sanchez" w:date="2022-02-08T16:25:00Z">
            <w:rPr>
              <w:i/>
              <w:iCs/>
            </w:rPr>
          </w:rPrChange>
        </w:rPr>
        <w:t xml:space="preserve">PSU </w:t>
      </w:r>
      <w:proofErr w:type="spellStart"/>
      <w:r w:rsidRPr="00B82065">
        <w:rPr>
          <w:i/>
          <w:iCs/>
          <w:lang w:val="fr-FR"/>
          <w:rPrChange w:id="156" w:author="Fabio Cruz Sanchez" w:date="2022-02-08T16:25:00Z">
            <w:rPr>
              <w:i/>
              <w:iCs/>
            </w:rPr>
          </w:rPrChange>
        </w:rPr>
        <w:t>Res</w:t>
      </w:r>
      <w:proofErr w:type="spellEnd"/>
      <w:r w:rsidRPr="00B82065">
        <w:rPr>
          <w:i/>
          <w:iCs/>
          <w:lang w:val="fr-FR"/>
          <w:rPrChange w:id="157" w:author="Fabio Cruz Sanchez" w:date="2022-02-08T16:25:00Z">
            <w:rPr>
              <w:i/>
              <w:iCs/>
            </w:rPr>
          </w:rPrChange>
        </w:rPr>
        <w:t xml:space="preserve"> </w:t>
      </w:r>
      <w:proofErr w:type="spellStart"/>
      <w:r w:rsidRPr="00B82065">
        <w:rPr>
          <w:i/>
          <w:iCs/>
          <w:lang w:val="fr-FR"/>
          <w:rPrChange w:id="158" w:author="Fabio Cruz Sanchez" w:date="2022-02-08T16:25:00Z">
            <w:rPr>
              <w:i/>
              <w:iCs/>
            </w:rPr>
          </w:rPrChange>
        </w:rPr>
        <w:t>Rev</w:t>
      </w:r>
      <w:proofErr w:type="spellEnd"/>
      <w:r w:rsidRPr="00B82065">
        <w:rPr>
          <w:lang w:val="fr-FR"/>
          <w:rPrChange w:id="159" w:author="Fabio Cruz Sanchez" w:date="2022-02-08T16:25:00Z">
            <w:rPr/>
          </w:rPrChange>
        </w:rPr>
        <w:t xml:space="preserve"> </w:t>
      </w:r>
      <w:proofErr w:type="gramStart"/>
      <w:r w:rsidRPr="00B82065">
        <w:rPr>
          <w:lang w:val="fr-FR"/>
          <w:rPrChange w:id="160" w:author="Fabio Cruz Sanchez" w:date="2022-02-08T16:25:00Z">
            <w:rPr/>
          </w:rPrChange>
        </w:rPr>
        <w:t>2018;</w:t>
      </w:r>
      <w:proofErr w:type="gramEnd"/>
      <w:r w:rsidRPr="00B82065">
        <w:rPr>
          <w:lang w:val="fr-FR"/>
          <w:rPrChange w:id="161" w:author="Fabio Cruz Sanchez" w:date="2022-02-08T16:25:00Z">
            <w:rPr/>
          </w:rPrChange>
        </w:rPr>
        <w:t xml:space="preserve"> 2: 115–137.</w:t>
      </w:r>
    </w:p>
    <w:p w14:paraId="29848A82" w14:textId="4148B4C6" w:rsidR="00BD4A80" w:rsidRPr="00CD6347" w:rsidRDefault="00A0411C">
      <w:pPr>
        <w:pStyle w:val="Bibliographie"/>
      </w:pPr>
      <w:bookmarkStart w:id="162" w:name="ref-Babagowda2018"/>
      <w:bookmarkEnd w:id="154"/>
      <w:r w:rsidRPr="00B82065">
        <w:rPr>
          <w:lang w:val="fr-FR"/>
          <w:rPrChange w:id="163" w:author="Fabio Cruz Sanchez" w:date="2022-02-08T16:25:00Z">
            <w:rPr/>
          </w:rPrChange>
        </w:rPr>
        <w:lastRenderedPageBreak/>
        <w:t xml:space="preserve">36. </w:t>
      </w:r>
      <w:r w:rsidRPr="00B82065">
        <w:rPr>
          <w:lang w:val="fr-FR"/>
          <w:rPrChange w:id="164" w:author="Fabio Cruz Sanchez" w:date="2022-02-08T16:25:00Z">
            <w:rPr/>
          </w:rPrChange>
        </w:rPr>
        <w:tab/>
      </w:r>
      <w:r w:rsidR="00F204A7" w:rsidRPr="00B82065">
        <w:rPr>
          <w:lang w:val="fr-FR"/>
          <w:rPrChange w:id="165" w:author="Fabio Cruz Sanchez" w:date="2022-02-08T16:25:00Z">
            <w:rPr/>
          </w:rPrChange>
        </w:rPr>
        <w:t>C</w:t>
      </w:r>
      <w:r w:rsidRPr="00B82065">
        <w:rPr>
          <w:lang w:val="fr-FR"/>
          <w:rPrChange w:id="166" w:author="Fabio Cruz Sanchez" w:date="2022-02-08T16:25:00Z">
            <w:rPr/>
          </w:rPrChange>
        </w:rPr>
        <w:t xml:space="preserve">, </w:t>
      </w:r>
      <w:proofErr w:type="spellStart"/>
      <w:r w:rsidRPr="00B82065">
        <w:rPr>
          <w:lang w:val="fr-FR"/>
          <w:rPrChange w:id="167" w:author="Fabio Cruz Sanchez" w:date="2022-02-08T16:25:00Z">
            <w:rPr/>
          </w:rPrChange>
        </w:rPr>
        <w:t>Kadadevara</w:t>
      </w:r>
      <w:proofErr w:type="spellEnd"/>
      <w:r w:rsidRPr="00B82065">
        <w:rPr>
          <w:lang w:val="fr-FR"/>
          <w:rPrChange w:id="168" w:author="Fabio Cruz Sanchez" w:date="2022-02-08T16:25:00Z">
            <w:rPr/>
          </w:rPrChange>
        </w:rPr>
        <w:t xml:space="preserve"> Math RS, </w:t>
      </w:r>
      <w:proofErr w:type="spellStart"/>
      <w:r w:rsidRPr="00B82065">
        <w:rPr>
          <w:lang w:val="fr-FR"/>
          <w:rPrChange w:id="169" w:author="Fabio Cruz Sanchez" w:date="2022-02-08T16:25:00Z">
            <w:rPr/>
          </w:rPrChange>
        </w:rPr>
        <w:t>Goutham</w:t>
      </w:r>
      <w:proofErr w:type="spellEnd"/>
      <w:r w:rsidRPr="00B82065">
        <w:rPr>
          <w:lang w:val="fr-FR"/>
          <w:rPrChange w:id="170" w:author="Fabio Cruz Sanchez" w:date="2022-02-08T16:25:00Z">
            <w:rPr/>
          </w:rPrChange>
        </w:rPr>
        <w:t xml:space="preserve"> R, </w:t>
      </w:r>
      <w:r w:rsidR="00447E2D" w:rsidRPr="00B82065">
        <w:rPr>
          <w:i/>
          <w:lang w:val="fr-FR"/>
          <w:rPrChange w:id="171" w:author="Fabio Cruz Sanchez" w:date="2022-02-08T16:25:00Z">
            <w:rPr>
              <w:i/>
            </w:rPr>
          </w:rPrChange>
        </w:rPr>
        <w:t>et al.</w:t>
      </w:r>
      <w:r w:rsidRPr="00B82065">
        <w:rPr>
          <w:lang w:val="fr-FR"/>
          <w:rPrChange w:id="172" w:author="Fabio Cruz Sanchez" w:date="2022-02-08T16:25: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173" w:name="ref-Pinho2020"/>
      <w:bookmarkEnd w:id="162"/>
      <w:r w:rsidRPr="00CD6347">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174" w:name="ref-Zhao2018a"/>
      <w:bookmarkEnd w:id="173"/>
      <w:r w:rsidRPr="00CD6347">
        <w:t xml:space="preserve">38. </w:t>
      </w:r>
      <w:r w:rsidRPr="00CD6347">
        <w:tab/>
      </w:r>
      <w:r w:rsidRPr="00C3372F">
        <w:t xml:space="preserve">Zhao XG, Hwang K-J, Lee D, </w:t>
      </w:r>
      <w:r w:rsidR="00447E2D" w:rsidRPr="00C3372F">
        <w:rPr>
          <w:i/>
        </w:rPr>
        <w:t>et al.</w:t>
      </w:r>
      <w:r w:rsidRPr="00C3372F">
        <w:t xml:space="preserve"> </w:t>
      </w:r>
      <w:r w:rsidRPr="00CD6347">
        <w:t xml:space="preserve">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175" w:name="ref-Rebaioli2017"/>
      <w:bookmarkEnd w:id="174"/>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phie"/>
      </w:pPr>
      <w:bookmarkStart w:id="176" w:name="ref-CruzSanchez2014"/>
      <w:bookmarkEnd w:id="175"/>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177" w:name="ref-Roberson2013"/>
      <w:bookmarkEnd w:id="176"/>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A0063A" w:rsidRDefault="00A0411C">
      <w:pPr>
        <w:pStyle w:val="Bibliographie"/>
        <w:rPr>
          <w:lang w:val="es-ES"/>
        </w:rPr>
      </w:pPr>
      <w:bookmarkStart w:id="178" w:name="ref-JaisinghSheoran2019"/>
      <w:bookmarkEnd w:id="177"/>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w:t>
      </w:r>
      <w:r w:rsidRPr="00A0063A">
        <w:t xml:space="preserve">Fused Deposition modeling process parameters optimization and effect on mechanical properties and part quality: Review and reflection on present research. </w:t>
      </w:r>
      <w:r w:rsidRPr="00A0063A">
        <w:rPr>
          <w:lang w:val="es-ES"/>
        </w:rPr>
        <w:t xml:space="preserve">In: </w:t>
      </w:r>
      <w:r w:rsidRPr="00A0063A">
        <w:rPr>
          <w:i/>
          <w:iCs/>
          <w:lang w:val="es-ES"/>
        </w:rPr>
        <w:t xml:space="preserve">Mater. </w:t>
      </w:r>
      <w:proofErr w:type="spellStart"/>
      <w:r w:rsidRPr="00A0063A">
        <w:rPr>
          <w:i/>
          <w:iCs/>
          <w:lang w:val="es-ES"/>
        </w:rPr>
        <w:t>Today</w:t>
      </w:r>
      <w:proofErr w:type="spellEnd"/>
      <w:r w:rsidRPr="00A0063A">
        <w:rPr>
          <w:i/>
          <w:iCs/>
          <w:lang w:val="es-ES"/>
        </w:rPr>
        <w:t xml:space="preserve"> </w:t>
      </w:r>
      <w:proofErr w:type="spellStart"/>
      <w:r w:rsidRPr="00A0063A">
        <w:rPr>
          <w:i/>
          <w:iCs/>
          <w:lang w:val="es-ES"/>
        </w:rPr>
        <w:t>proc</w:t>
      </w:r>
      <w:proofErr w:type="spellEnd"/>
      <w:r w:rsidRPr="00A0063A">
        <w:rPr>
          <w:i/>
          <w:iCs/>
          <w:lang w:val="es-ES"/>
        </w:rPr>
        <w:t>.</w:t>
      </w:r>
      <w:r w:rsidR="00D35013" w:rsidRPr="00A0063A">
        <w:rPr>
          <w:i/>
          <w:iCs/>
          <w:lang w:val="es-ES"/>
        </w:rPr>
        <w:t xml:space="preserve"> </w:t>
      </w:r>
      <w:r w:rsidR="00D35013" w:rsidRPr="00A0063A">
        <w:rPr>
          <w:lang w:val="es-ES"/>
        </w:rPr>
        <w:t>2020</w:t>
      </w:r>
      <w:r w:rsidRPr="00A0063A">
        <w:rPr>
          <w:lang w:val="es-ES"/>
        </w:rPr>
        <w:t>, pp. 1659–1672.</w:t>
      </w:r>
    </w:p>
    <w:p w14:paraId="3761B56F" w14:textId="00DB0B84" w:rsidR="00AF371F" w:rsidRPr="00CA71A6" w:rsidRDefault="00AF371F" w:rsidP="00AF371F">
      <w:pPr>
        <w:pStyle w:val="Bibliographie"/>
        <w:rPr>
          <w:color w:val="FF0000"/>
        </w:rPr>
      </w:pPr>
      <w:bookmarkStart w:id="179" w:name="ref-Chacon2017"/>
      <w:bookmarkEnd w:id="178"/>
      <w:r w:rsidRPr="00CA71A6">
        <w:rPr>
          <w:color w:val="FF0000"/>
        </w:rPr>
        <w:t xml:space="preserve">43. </w:t>
      </w:r>
      <w:r w:rsidRPr="00CA71A6">
        <w:rPr>
          <w:color w:val="FF0000"/>
        </w:rPr>
        <w:tab/>
        <w:t>Park S, Kun Fu K(K), Polymer-based filament feedstock for additive manufacturing, Compos Sci Technol 2021; 213:108876.</w:t>
      </w:r>
    </w:p>
    <w:p w14:paraId="7702B647" w14:textId="307013F4" w:rsidR="00BD4A80" w:rsidRPr="00A0063A" w:rsidRDefault="00A0411C">
      <w:pPr>
        <w:pStyle w:val="Bibliographie"/>
      </w:pPr>
      <w:r w:rsidRPr="00CA71A6">
        <w:rPr>
          <w:color w:val="FF0000"/>
          <w:lang w:val="es-ES"/>
        </w:rPr>
        <w:t>4</w:t>
      </w:r>
      <w:r w:rsidR="00AF371F" w:rsidRPr="00CA71A6">
        <w:rPr>
          <w:color w:val="FF0000"/>
          <w:lang w:val="es-ES"/>
        </w:rPr>
        <w:t>4</w:t>
      </w:r>
      <w:r w:rsidRPr="00CA71A6">
        <w:rPr>
          <w:color w:val="FF0000"/>
          <w:lang w:val="es-ES"/>
        </w:rPr>
        <w:t xml:space="preserve">. </w:t>
      </w:r>
      <w:r w:rsidRPr="00A0063A">
        <w:rPr>
          <w:lang w:val="es-ES"/>
        </w:rPr>
        <w:tab/>
        <w:t xml:space="preserve">Chacón JM, Caminero MA, García-Plaza E, </w:t>
      </w:r>
      <w:r w:rsidR="00447E2D" w:rsidRPr="00A0063A">
        <w:rPr>
          <w:i/>
          <w:lang w:val="es-ES"/>
        </w:rPr>
        <w:t>et al.</w:t>
      </w:r>
      <w:r w:rsidRPr="00A0063A">
        <w:rPr>
          <w:lang w:val="es-ES"/>
        </w:rPr>
        <w:t xml:space="preserve"> </w:t>
      </w:r>
      <w:r w:rsidRPr="00A0063A">
        <w:t xml:space="preserve">Additive manufacturing of PLA structures using fused deposition modelling: Effect of process parameters on mechanical properties and their optimal selection. </w:t>
      </w:r>
      <w:r w:rsidRPr="00A0063A">
        <w:rPr>
          <w:i/>
          <w:iCs/>
        </w:rPr>
        <w:t>Mater Des</w:t>
      </w:r>
      <w:r w:rsidRPr="00A0063A">
        <w:t xml:space="preserve"> 2017; 124: 143–157.</w:t>
      </w:r>
    </w:p>
    <w:p w14:paraId="3E17B51C" w14:textId="56BA481D" w:rsidR="00BD4A80" w:rsidRPr="00A0063A" w:rsidRDefault="00912991">
      <w:pPr>
        <w:pStyle w:val="Bibliographie"/>
      </w:pPr>
      <w:bookmarkStart w:id="180" w:name="ref-Montgomery2001"/>
      <w:bookmarkEnd w:id="179"/>
      <w:r w:rsidRPr="00CA71A6">
        <w:rPr>
          <w:color w:val="FF0000"/>
        </w:rPr>
        <w:t xml:space="preserve">45. </w:t>
      </w:r>
      <w:r w:rsidR="00A0411C" w:rsidRPr="00A0063A">
        <w:t xml:space="preserve">Montgomery DC. </w:t>
      </w:r>
      <w:r w:rsidR="00A0411C" w:rsidRPr="00A0063A">
        <w:rPr>
          <w:i/>
          <w:iCs/>
        </w:rPr>
        <w:t>Design and Analysis of Experiments</w:t>
      </w:r>
      <w:r w:rsidR="00A0411C" w:rsidRPr="00A0063A">
        <w:t>. John Wiley; Sons Inc, 2001.</w:t>
      </w:r>
    </w:p>
    <w:p w14:paraId="2E8BBBA1" w14:textId="436D5D85" w:rsidR="00BD4A80" w:rsidRPr="00A0063A" w:rsidRDefault="00A0411C">
      <w:pPr>
        <w:pStyle w:val="Bibliographie"/>
      </w:pPr>
      <w:bookmarkStart w:id="181" w:name="ref-Singh2019"/>
      <w:bookmarkEnd w:id="180"/>
      <w:r w:rsidRPr="00CA71A6">
        <w:rPr>
          <w:color w:val="FF0000"/>
        </w:rPr>
        <w:t>4</w:t>
      </w:r>
      <w:r w:rsidR="00912991" w:rsidRPr="00CA71A6">
        <w:rPr>
          <w:color w:val="FF0000"/>
        </w:rPr>
        <w:t>6</w:t>
      </w:r>
      <w:r w:rsidRPr="00CA71A6">
        <w:rPr>
          <w:color w:val="FF0000"/>
        </w:rPr>
        <w:t xml:space="preserve">. </w:t>
      </w:r>
      <w:r w:rsidRPr="00A0063A">
        <w:tab/>
        <w:t xml:space="preserve">Singh R, Singh H, Farina I, </w:t>
      </w:r>
      <w:r w:rsidR="00447E2D" w:rsidRPr="00A0063A">
        <w:rPr>
          <w:i/>
        </w:rPr>
        <w:t>et al.</w:t>
      </w:r>
      <w:r w:rsidRPr="00A0063A">
        <w:t xml:space="preserve"> On the additive manufacturing of an energy storage device from recycled material. </w:t>
      </w:r>
      <w:r w:rsidRPr="00A0063A">
        <w:rPr>
          <w:i/>
          <w:iCs/>
        </w:rPr>
        <w:t xml:space="preserve">Compos Part B </w:t>
      </w:r>
      <w:proofErr w:type="spellStart"/>
      <w:r w:rsidRPr="00A0063A">
        <w:rPr>
          <w:i/>
          <w:iCs/>
        </w:rPr>
        <w:t>Eng</w:t>
      </w:r>
      <w:proofErr w:type="spellEnd"/>
      <w:r w:rsidRPr="00A0063A">
        <w:t xml:space="preserve"> 2019; 156: 259–265.</w:t>
      </w:r>
    </w:p>
    <w:p w14:paraId="41A9DBC4" w14:textId="55A9A11D" w:rsidR="00BD4A80" w:rsidRPr="00A0063A" w:rsidRDefault="00A0411C">
      <w:pPr>
        <w:pStyle w:val="Bibliographie"/>
      </w:pPr>
      <w:bookmarkStart w:id="182" w:name="ref-Tanveer2019"/>
      <w:bookmarkEnd w:id="181"/>
      <w:r w:rsidRPr="00CA71A6">
        <w:rPr>
          <w:color w:val="FF0000"/>
        </w:rPr>
        <w:t>4</w:t>
      </w:r>
      <w:r w:rsidR="00912991" w:rsidRPr="00CA71A6">
        <w:rPr>
          <w:color w:val="FF0000"/>
        </w:rPr>
        <w:t>7</w:t>
      </w:r>
      <w:r w:rsidRPr="00CA71A6">
        <w:rPr>
          <w:color w:val="FF0000"/>
        </w:rPr>
        <w:t xml:space="preserve">. </w:t>
      </w:r>
      <w:r w:rsidRPr="00A0063A">
        <w:tab/>
        <w:t xml:space="preserve">Tanveer </w:t>
      </w:r>
      <w:proofErr w:type="spellStart"/>
      <w:r w:rsidRPr="00A0063A">
        <w:t>MdQ</w:t>
      </w:r>
      <w:proofErr w:type="spellEnd"/>
      <w:r w:rsidRPr="00A0063A">
        <w:t xml:space="preserve">, Haleem A, </w:t>
      </w:r>
      <w:proofErr w:type="spellStart"/>
      <w:r w:rsidRPr="00A0063A">
        <w:t>Suhaib</w:t>
      </w:r>
      <w:proofErr w:type="spellEnd"/>
      <w:r w:rsidRPr="00A0063A">
        <w:t xml:space="preserve"> M. Effect of variable infill density on mechanical </w:t>
      </w:r>
      <w:proofErr w:type="spellStart"/>
      <w:r w:rsidRPr="00A0063A">
        <w:t>behaviour</w:t>
      </w:r>
      <w:proofErr w:type="spellEnd"/>
      <w:r w:rsidRPr="00A0063A">
        <w:t xml:space="preserve"> of 3-D printed PLA specimen: an experimental investigation. </w:t>
      </w:r>
      <w:r w:rsidRPr="00A0063A">
        <w:rPr>
          <w:i/>
          <w:iCs/>
        </w:rPr>
        <w:t>SN Appl Sci</w:t>
      </w:r>
      <w:r w:rsidRPr="00A0063A">
        <w:t xml:space="preserve"> 2019; 1: 1–12.</w:t>
      </w:r>
    </w:p>
    <w:p w14:paraId="71CE090A" w14:textId="6796C1A8" w:rsidR="005311C4" w:rsidRPr="00A0063A" w:rsidRDefault="00A0411C">
      <w:pPr>
        <w:pStyle w:val="Bibliographie"/>
      </w:pPr>
      <w:bookmarkStart w:id="183" w:name="ref-UNE"/>
      <w:bookmarkEnd w:id="182"/>
      <w:r w:rsidRPr="00CA71A6">
        <w:rPr>
          <w:color w:val="FF0000"/>
        </w:rPr>
        <w:t>4</w:t>
      </w:r>
      <w:r w:rsidR="00912991" w:rsidRPr="00CA71A6">
        <w:rPr>
          <w:color w:val="FF0000"/>
        </w:rPr>
        <w:t>8</w:t>
      </w:r>
      <w:r w:rsidRPr="00CA71A6">
        <w:rPr>
          <w:color w:val="FF0000"/>
        </w:rPr>
        <w:t xml:space="preserve">. </w:t>
      </w:r>
      <w:r w:rsidRPr="00A0063A">
        <w:tab/>
      </w:r>
      <w:r w:rsidR="005311C4" w:rsidRPr="00A0063A">
        <w:t>Pérez M, Medina-Sánchez G, García-</w:t>
      </w:r>
      <w:proofErr w:type="spellStart"/>
      <w:r w:rsidR="005311C4" w:rsidRPr="00A0063A">
        <w:t>Collado</w:t>
      </w:r>
      <w:proofErr w:type="spellEnd"/>
      <w:r w:rsidR="005311C4" w:rsidRPr="00A0063A">
        <w:t xml:space="preserve"> A, Gupta M, </w:t>
      </w:r>
      <w:proofErr w:type="spellStart"/>
      <w:r w:rsidR="005311C4" w:rsidRPr="00A0063A">
        <w:t>Carou</w:t>
      </w:r>
      <w:proofErr w:type="spellEnd"/>
      <w:r w:rsidR="005311C4" w:rsidRPr="00A0063A">
        <w:t xml:space="preserve"> D. Surface Quality Enhancement of Fused Deposition Modeling (FDM) Printed Samples Based on the Selection of Critical Printing Parameters. </w:t>
      </w:r>
      <w:r w:rsidR="005311C4" w:rsidRPr="00A0063A">
        <w:rPr>
          <w:i/>
          <w:iCs/>
        </w:rPr>
        <w:t>Materials</w:t>
      </w:r>
      <w:r w:rsidR="005311C4" w:rsidRPr="00A0063A">
        <w:t> 2018, </w:t>
      </w:r>
      <w:r w:rsidR="005311C4" w:rsidRPr="00A0063A">
        <w:rPr>
          <w:iCs/>
        </w:rPr>
        <w:t>11 </w:t>
      </w:r>
      <w:r w:rsidR="00B44D70" w:rsidRPr="00A0063A">
        <w:t>:1382.</w:t>
      </w:r>
    </w:p>
    <w:p w14:paraId="58D14992" w14:textId="1D9027FE" w:rsidR="00336F5F" w:rsidRPr="00A0063A" w:rsidRDefault="005311C4" w:rsidP="00336F5F">
      <w:pPr>
        <w:pStyle w:val="Bibliographie"/>
        <w:rPr>
          <w:lang w:val="fr-FR"/>
        </w:rPr>
      </w:pPr>
      <w:r w:rsidRPr="00CA71A6">
        <w:rPr>
          <w:color w:val="FF0000"/>
        </w:rPr>
        <w:t>4</w:t>
      </w:r>
      <w:r w:rsidR="00912991" w:rsidRPr="00CA71A6">
        <w:rPr>
          <w:color w:val="FF0000"/>
        </w:rPr>
        <w:t>9</w:t>
      </w:r>
      <w:r w:rsidRPr="00CA71A6">
        <w:rPr>
          <w:color w:val="FF0000"/>
        </w:rPr>
        <w:t xml:space="preserve">. </w:t>
      </w:r>
      <w:r w:rsidR="00336F5F" w:rsidRPr="00A0063A">
        <w:t xml:space="preserve">Zhao Y, Chen Y, Zhou Y, Novel mechanical models of tensile strength and elastic property of FDM AM PLA materials: Experimental and theoretical analyses. </w:t>
      </w:r>
      <w:r w:rsidR="00336F5F" w:rsidRPr="00A0063A">
        <w:rPr>
          <w:i/>
          <w:iCs/>
          <w:lang w:val="fr-FR"/>
        </w:rPr>
        <w:t>Mater Des</w:t>
      </w:r>
      <w:r w:rsidR="00336F5F" w:rsidRPr="00A0063A">
        <w:rPr>
          <w:lang w:val="fr-FR"/>
        </w:rPr>
        <w:t xml:space="preserve"> 2019, 181 :108089</w:t>
      </w:r>
    </w:p>
    <w:p w14:paraId="2C60C499" w14:textId="3E5B0C92" w:rsidR="00BD4A80" w:rsidRPr="00A0063A" w:rsidRDefault="00912991">
      <w:pPr>
        <w:pStyle w:val="Bibliographie"/>
      </w:pPr>
      <w:r w:rsidRPr="00CA71A6">
        <w:rPr>
          <w:color w:val="FF0000"/>
          <w:lang w:val="fr-FR"/>
        </w:rPr>
        <w:lastRenderedPageBreak/>
        <w:t>50</w:t>
      </w:r>
      <w:r w:rsidR="00336F5F" w:rsidRPr="00CA71A6">
        <w:rPr>
          <w:color w:val="FF0000"/>
          <w:lang w:val="fr-FR"/>
        </w:rPr>
        <w:t xml:space="preserve">. </w:t>
      </w:r>
      <w:r w:rsidR="00A0411C" w:rsidRPr="00A0063A">
        <w:rPr>
          <w:lang w:val="fr-FR"/>
        </w:rPr>
        <w:t xml:space="preserve">UNE. UNE 116005:2012 Fabricación por adición de </w:t>
      </w:r>
      <w:r w:rsidR="00D35013" w:rsidRPr="00A0063A">
        <w:rPr>
          <w:lang w:val="fr-FR"/>
        </w:rPr>
        <w:t xml:space="preserve">capas en materiales plásticos. </w:t>
      </w:r>
      <w:proofErr w:type="spellStart"/>
      <w:r w:rsidR="00D35013" w:rsidRPr="00A0063A">
        <w:t>Fabricación</w:t>
      </w:r>
      <w:proofErr w:type="spellEnd"/>
      <w:r w:rsidR="00D35013" w:rsidRPr="00A0063A">
        <w:t xml:space="preserve"> </w:t>
      </w:r>
      <w:proofErr w:type="spellStart"/>
      <w:r w:rsidR="00D35013" w:rsidRPr="00A0063A">
        <w:t>aditiva</w:t>
      </w:r>
      <w:proofErr w:type="spellEnd"/>
      <w:r w:rsidR="00D35013" w:rsidRPr="00A0063A">
        <w:t xml:space="preserve">. </w:t>
      </w:r>
      <w:proofErr w:type="spellStart"/>
      <w:r w:rsidR="00D35013" w:rsidRPr="00A0063A">
        <w:t>Preparación</w:t>
      </w:r>
      <w:proofErr w:type="spellEnd"/>
      <w:r w:rsidR="00D35013" w:rsidRPr="00A0063A">
        <w:t xml:space="preserve"> de </w:t>
      </w:r>
      <w:proofErr w:type="spellStart"/>
      <w:r w:rsidR="00D35013" w:rsidRPr="00A0063A">
        <w:t>probetas</w:t>
      </w:r>
      <w:proofErr w:type="spellEnd"/>
      <w:r w:rsidR="00D35013" w:rsidRPr="00A0063A">
        <w:t>.</w:t>
      </w:r>
    </w:p>
    <w:p w14:paraId="5572410B" w14:textId="45FE19F3" w:rsidR="00B1478C" w:rsidRPr="00A0063A" w:rsidRDefault="00B1478C" w:rsidP="00B1478C">
      <w:pPr>
        <w:pStyle w:val="Bibliographie"/>
      </w:pPr>
      <w:bookmarkStart w:id="184" w:name="ref-Wang2020h"/>
      <w:bookmarkEnd w:id="183"/>
      <w:r w:rsidRPr="00CA71A6">
        <w:rPr>
          <w:color w:val="FF0000"/>
        </w:rPr>
        <w:t>5</w:t>
      </w:r>
      <w:r w:rsidR="00912991" w:rsidRPr="00CA71A6">
        <w:rPr>
          <w:color w:val="FF0000"/>
        </w:rPr>
        <w:t>1</w:t>
      </w:r>
      <w:r w:rsidRPr="00A0063A">
        <w:t xml:space="preserve">. </w:t>
      </w:r>
      <w:proofErr w:type="spellStart"/>
      <w:r w:rsidRPr="00A0063A">
        <w:t>Hikmat</w:t>
      </w:r>
      <w:proofErr w:type="spellEnd"/>
      <w:r w:rsidRPr="00A0063A">
        <w:t xml:space="preserve"> M, </w:t>
      </w:r>
      <w:proofErr w:type="spellStart"/>
      <w:r w:rsidRPr="00A0063A">
        <w:t>Rostam</w:t>
      </w:r>
      <w:proofErr w:type="spellEnd"/>
      <w:r w:rsidRPr="00A0063A">
        <w:t xml:space="preserve"> S, Ahmed YM. Investigation of tensile property-based Taguchi method of PLA parts fabricated by FDM 3D printing technology. Results </w:t>
      </w:r>
      <w:proofErr w:type="spellStart"/>
      <w:r w:rsidRPr="00A0063A">
        <w:t>Eng</w:t>
      </w:r>
      <w:proofErr w:type="spellEnd"/>
      <w:r w:rsidRPr="00A0063A">
        <w:t xml:space="preserve"> 2021 ; 11:100264</w:t>
      </w:r>
    </w:p>
    <w:p w14:paraId="6455033D" w14:textId="4036621C" w:rsidR="00447E2D" w:rsidRPr="00A0063A" w:rsidRDefault="00336F5F" w:rsidP="00447E2D">
      <w:pPr>
        <w:pStyle w:val="Bibliographie"/>
      </w:pPr>
      <w:r w:rsidRPr="00CA71A6">
        <w:rPr>
          <w:color w:val="FF0000"/>
        </w:rPr>
        <w:t>5</w:t>
      </w:r>
      <w:r w:rsidR="00912991" w:rsidRPr="00CA71A6">
        <w:rPr>
          <w:color w:val="FF0000"/>
        </w:rPr>
        <w:t>2</w:t>
      </w:r>
      <w:r w:rsidR="00A0411C" w:rsidRPr="00CA71A6">
        <w:rPr>
          <w:color w:val="FF0000"/>
        </w:rPr>
        <w:t xml:space="preserve">. </w:t>
      </w:r>
      <w:r w:rsidR="00A0411C" w:rsidRPr="00A0063A">
        <w:tab/>
      </w:r>
      <w:proofErr w:type="spellStart"/>
      <w:r w:rsidR="00447E2D" w:rsidRPr="00A0063A">
        <w:t>Pazhamannil</w:t>
      </w:r>
      <w:proofErr w:type="spellEnd"/>
      <w:r w:rsidR="00447E2D" w:rsidRPr="00A0063A">
        <w:t xml:space="preserve"> RV, Govindan P, </w:t>
      </w:r>
      <w:proofErr w:type="spellStart"/>
      <w:r w:rsidR="00447E2D" w:rsidRPr="00A0063A">
        <w:t>Sooraj</w:t>
      </w:r>
      <w:proofErr w:type="spellEnd"/>
      <w:r w:rsidR="00447E2D" w:rsidRPr="00A0063A">
        <w:t xml:space="preserve"> P. Prediction of the tensile strength of polylactic acid fused deposition models using artificial neural network technique. Materials Today: Proceedings 2021, 46(19):9187-9193,</w:t>
      </w:r>
    </w:p>
    <w:p w14:paraId="1762E59F" w14:textId="015E960E" w:rsidR="00BD4A80" w:rsidRPr="00A0063A" w:rsidRDefault="00336F5F">
      <w:pPr>
        <w:pStyle w:val="Bibliographie"/>
      </w:pPr>
      <w:r w:rsidRPr="00CA71A6">
        <w:rPr>
          <w:color w:val="FF0000"/>
        </w:rPr>
        <w:t>5</w:t>
      </w:r>
      <w:r w:rsidR="00912991" w:rsidRPr="00CA71A6">
        <w:rPr>
          <w:color w:val="FF0000"/>
        </w:rPr>
        <w:t>3</w:t>
      </w:r>
      <w:r w:rsidR="00B44D70" w:rsidRPr="00CA71A6">
        <w:rPr>
          <w:color w:val="FF0000"/>
        </w:rPr>
        <w:t xml:space="preserve">. </w:t>
      </w:r>
      <w:r w:rsidR="00A0411C" w:rsidRPr="00A0063A">
        <w:t xml:space="preserve">Wang S, Ma Y, Deng Z, </w:t>
      </w:r>
      <w:r w:rsidR="00447E2D" w:rsidRPr="00A0063A">
        <w:rPr>
          <w:i/>
        </w:rPr>
        <w:t>et al.</w:t>
      </w:r>
      <w:r w:rsidR="00A0411C" w:rsidRPr="00A0063A">
        <w:t xml:space="preserve"> Effects of fused deposition modeling process parameters on tensile, dynamic mechanical properties of 3D printed polylactic acid materials. </w:t>
      </w:r>
      <w:proofErr w:type="spellStart"/>
      <w:r w:rsidR="00A0411C" w:rsidRPr="00A0063A">
        <w:t>Polym</w:t>
      </w:r>
      <w:proofErr w:type="spellEnd"/>
      <w:r w:rsidR="00A0411C" w:rsidRPr="00A0063A">
        <w:t xml:space="preserve"> Test 2020; 86: 106483.</w:t>
      </w:r>
    </w:p>
    <w:p w14:paraId="480FB58A" w14:textId="24AF4E4F" w:rsidR="00BD4A80" w:rsidRPr="00CD6347" w:rsidRDefault="00336F5F">
      <w:pPr>
        <w:pStyle w:val="Bibliographie"/>
      </w:pPr>
      <w:bookmarkStart w:id="185" w:name="ref-Garcia-Dominguez2020"/>
      <w:bookmarkEnd w:id="184"/>
      <w:r w:rsidRPr="00CA71A6">
        <w:rPr>
          <w:color w:val="FF0000"/>
        </w:rPr>
        <w:t>5</w:t>
      </w:r>
      <w:r w:rsidR="00912991" w:rsidRPr="00CA71A6">
        <w:rPr>
          <w:color w:val="FF0000"/>
        </w:rPr>
        <w:t>4</w:t>
      </w:r>
      <w:r w:rsidR="00A0411C" w:rsidRPr="00CA71A6">
        <w:rPr>
          <w:color w:val="FF0000"/>
        </w:rPr>
        <w:t xml:space="preserve">. </w:t>
      </w:r>
      <w:r w:rsidR="00A0411C" w:rsidRPr="00A0063A">
        <w:tab/>
        <w:t xml:space="preserve">García-Domínguez A, </w:t>
      </w:r>
      <w:proofErr w:type="spellStart"/>
      <w:r w:rsidR="00A0411C" w:rsidRPr="00A0063A">
        <w:t>Claver</w:t>
      </w:r>
      <w:proofErr w:type="spellEnd"/>
      <w:r w:rsidR="00A0411C" w:rsidRPr="00A0063A">
        <w:t xml:space="preserve"> J, Camacho AM, </w:t>
      </w:r>
      <w:r w:rsidR="00447E2D" w:rsidRPr="00A0063A">
        <w:rPr>
          <w:i/>
        </w:rPr>
        <w:t>et al.</w:t>
      </w:r>
      <w:r w:rsidR="00A0411C" w:rsidRPr="00A0063A">
        <w:t xml:space="preserve"> Considerations on the Applicability of Test Methods for Mechanical Characterization of Materials </w:t>
      </w:r>
      <w:r w:rsidR="00A0411C" w:rsidRPr="00CD6347">
        <w:t xml:space="preserve">Manufactured by FDM. </w:t>
      </w:r>
      <w:r w:rsidR="00B44D70">
        <w:rPr>
          <w:i/>
          <w:iCs/>
        </w:rPr>
        <w:t>Materials</w:t>
      </w:r>
      <w:r w:rsidR="00A0411C" w:rsidRPr="00CD6347">
        <w:t xml:space="preserve"> 2019; 13: 28.</w:t>
      </w:r>
    </w:p>
    <w:p w14:paraId="1DB4527D" w14:textId="745C0184" w:rsidR="00BD4A80" w:rsidRPr="00CD6347" w:rsidRDefault="00336F5F">
      <w:pPr>
        <w:pStyle w:val="Bibliographie"/>
      </w:pPr>
      <w:bookmarkStart w:id="186" w:name="ref-Corapi2019"/>
      <w:bookmarkEnd w:id="185"/>
      <w:r w:rsidRPr="00CA71A6">
        <w:rPr>
          <w:color w:val="FF0000"/>
        </w:rPr>
        <w:t>5</w:t>
      </w:r>
      <w:r w:rsidR="00912991" w:rsidRPr="00CA71A6">
        <w:rPr>
          <w:color w:val="FF0000"/>
        </w:rPr>
        <w:t>5</w:t>
      </w:r>
      <w:r w:rsidR="00A0411C" w:rsidRPr="00CA71A6">
        <w:rPr>
          <w:color w:val="FF0000"/>
        </w:rPr>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08B321FA" w:rsidR="00E16A61" w:rsidRPr="00A0063A" w:rsidRDefault="00336F5F" w:rsidP="00E16A61">
      <w:pPr>
        <w:pStyle w:val="Bibliographie"/>
      </w:pPr>
      <w:bookmarkStart w:id="187" w:name="ref-Wagner2020"/>
      <w:bookmarkEnd w:id="186"/>
      <w:r w:rsidRPr="00CA71A6">
        <w:rPr>
          <w:color w:val="FF0000"/>
        </w:rPr>
        <w:t>5</w:t>
      </w:r>
      <w:r w:rsidR="00912991" w:rsidRPr="00CA71A6">
        <w:rPr>
          <w:color w:val="FF0000"/>
        </w:rPr>
        <w:t>6</w:t>
      </w:r>
      <w:r w:rsidR="00A0411C" w:rsidRPr="00CA71A6">
        <w:rPr>
          <w:color w:val="FF0000"/>
        </w:rPr>
        <w:t xml:space="preserve">. </w:t>
      </w:r>
      <w:r w:rsidR="00A0411C" w:rsidRPr="00A0063A">
        <w:tab/>
      </w:r>
      <w:r w:rsidR="00E16A61" w:rsidRPr="00A0063A">
        <w:t xml:space="preserve">Josef </w:t>
      </w:r>
      <w:proofErr w:type="spellStart"/>
      <w:r w:rsidR="00E16A61" w:rsidRPr="00A0063A">
        <w:t>Kiendl</w:t>
      </w:r>
      <w:proofErr w:type="spellEnd"/>
      <w:r w:rsidR="00E16A61" w:rsidRPr="00A0063A">
        <w:t xml:space="preserve">, Chao Gao, Controlling toughness and strength of FDM 3D-printed PLA components through the raster layup. </w:t>
      </w:r>
      <w:r w:rsidR="00E16A61" w:rsidRPr="00A0063A">
        <w:rPr>
          <w:i/>
        </w:rPr>
        <w:t>Composites Part B: Engineering</w:t>
      </w:r>
      <w:r w:rsidR="00E16A61" w:rsidRPr="00A0063A">
        <w:t xml:space="preserve"> 2020, 180:107562</w:t>
      </w:r>
    </w:p>
    <w:p w14:paraId="29CD59B5" w14:textId="5B2B16CF" w:rsidR="00BD4A80" w:rsidRPr="00B82065" w:rsidRDefault="00E16A61">
      <w:pPr>
        <w:pStyle w:val="Bibliographie"/>
        <w:rPr>
          <w:lang w:val="fr-FR"/>
          <w:rPrChange w:id="188" w:author="Fabio Cruz Sanchez" w:date="2022-02-08T16:25:00Z">
            <w:rPr/>
          </w:rPrChange>
        </w:rPr>
      </w:pPr>
      <w:r w:rsidRPr="00CA71A6">
        <w:rPr>
          <w:color w:val="FF0000"/>
        </w:rPr>
        <w:t>5</w:t>
      </w:r>
      <w:r w:rsidR="00912991" w:rsidRPr="00CA71A6">
        <w:rPr>
          <w:color w:val="FF0000"/>
        </w:rPr>
        <w:t>7</w:t>
      </w:r>
      <w:r w:rsidRPr="00A0063A">
        <w:t xml:space="preserve">. </w:t>
      </w:r>
      <w:r w:rsidR="00A0411C" w:rsidRPr="00A0063A">
        <w:t xml:space="preserve">Wagner S, </w:t>
      </w:r>
      <w:proofErr w:type="spellStart"/>
      <w:r w:rsidR="00A0411C" w:rsidRPr="00A0063A">
        <w:t>Schlummer</w:t>
      </w:r>
      <w:proofErr w:type="spellEnd"/>
      <w:r w:rsidR="00A0411C" w:rsidRPr="00A0063A">
        <w:t xml:space="preserve"> M. Legacy additives in a circular economy of plastics: Current dilemma, policy analysis, and emerging countermeasures. </w:t>
      </w:r>
      <w:proofErr w:type="spellStart"/>
      <w:r w:rsidR="00D35013" w:rsidRPr="00B82065">
        <w:rPr>
          <w:i/>
          <w:iCs/>
          <w:lang w:val="fr-FR"/>
          <w:rPrChange w:id="189" w:author="Fabio Cruz Sanchez" w:date="2022-02-08T16:25:00Z">
            <w:rPr>
              <w:i/>
              <w:iCs/>
            </w:rPr>
          </w:rPrChange>
        </w:rPr>
        <w:t>Resour</w:t>
      </w:r>
      <w:proofErr w:type="spellEnd"/>
      <w:r w:rsidR="00D35013" w:rsidRPr="00B82065">
        <w:rPr>
          <w:i/>
          <w:iCs/>
          <w:lang w:val="fr-FR"/>
          <w:rPrChange w:id="190" w:author="Fabio Cruz Sanchez" w:date="2022-02-08T16:25:00Z">
            <w:rPr>
              <w:i/>
              <w:iCs/>
            </w:rPr>
          </w:rPrChange>
        </w:rPr>
        <w:t xml:space="preserve"> </w:t>
      </w:r>
      <w:proofErr w:type="spellStart"/>
      <w:r w:rsidR="00D35013" w:rsidRPr="00B82065">
        <w:rPr>
          <w:i/>
          <w:iCs/>
          <w:lang w:val="fr-FR"/>
          <w:rPrChange w:id="191" w:author="Fabio Cruz Sanchez" w:date="2022-02-08T16:25:00Z">
            <w:rPr>
              <w:i/>
              <w:iCs/>
            </w:rPr>
          </w:rPrChange>
        </w:rPr>
        <w:t>Conserv</w:t>
      </w:r>
      <w:proofErr w:type="spellEnd"/>
      <w:r w:rsidR="00D35013" w:rsidRPr="00B82065">
        <w:rPr>
          <w:i/>
          <w:iCs/>
          <w:lang w:val="fr-FR"/>
          <w:rPrChange w:id="192" w:author="Fabio Cruz Sanchez" w:date="2022-02-08T16:25:00Z">
            <w:rPr>
              <w:i/>
              <w:iCs/>
            </w:rPr>
          </w:rPrChange>
        </w:rPr>
        <w:t xml:space="preserve"> </w:t>
      </w:r>
      <w:proofErr w:type="spellStart"/>
      <w:r w:rsidR="00D35013" w:rsidRPr="00B82065">
        <w:rPr>
          <w:i/>
          <w:iCs/>
          <w:lang w:val="fr-FR"/>
          <w:rPrChange w:id="193" w:author="Fabio Cruz Sanchez" w:date="2022-02-08T16:25:00Z">
            <w:rPr>
              <w:i/>
              <w:iCs/>
            </w:rPr>
          </w:rPrChange>
        </w:rPr>
        <w:t>Recycl</w:t>
      </w:r>
      <w:proofErr w:type="spellEnd"/>
      <w:r w:rsidR="00D35013" w:rsidRPr="00B82065">
        <w:rPr>
          <w:lang w:val="fr-FR"/>
          <w:rPrChange w:id="194" w:author="Fabio Cruz Sanchez" w:date="2022-02-08T16:25:00Z">
            <w:rPr/>
          </w:rPrChange>
        </w:rPr>
        <w:t xml:space="preserve"> </w:t>
      </w:r>
      <w:proofErr w:type="gramStart"/>
      <w:r w:rsidR="00A0411C" w:rsidRPr="00B82065">
        <w:rPr>
          <w:lang w:val="fr-FR"/>
          <w:rPrChange w:id="195" w:author="Fabio Cruz Sanchez" w:date="2022-02-08T16:25:00Z">
            <w:rPr/>
          </w:rPrChange>
        </w:rPr>
        <w:t>2020;</w:t>
      </w:r>
      <w:proofErr w:type="gramEnd"/>
      <w:r w:rsidR="00A0411C" w:rsidRPr="00B82065">
        <w:rPr>
          <w:lang w:val="fr-FR"/>
          <w:rPrChange w:id="196" w:author="Fabio Cruz Sanchez" w:date="2022-02-08T16:25:00Z">
            <w:rPr/>
          </w:rPrChange>
        </w:rPr>
        <w:t xml:space="preserve"> 158: 104800.</w:t>
      </w:r>
    </w:p>
    <w:p w14:paraId="00C0CFA5" w14:textId="1F16FCBC" w:rsidR="00AC2D53" w:rsidRPr="00A0063A" w:rsidRDefault="00AC2D53">
      <w:pPr>
        <w:pStyle w:val="Bibliographie"/>
      </w:pPr>
      <w:r w:rsidRPr="00B82065">
        <w:rPr>
          <w:color w:val="FF0000"/>
          <w:lang w:val="fr-FR"/>
          <w:rPrChange w:id="197" w:author="Fabio Cruz Sanchez" w:date="2022-02-08T16:25:00Z">
            <w:rPr>
              <w:color w:val="FF0000"/>
            </w:rPr>
          </w:rPrChange>
        </w:rPr>
        <w:t>5</w:t>
      </w:r>
      <w:r w:rsidR="00912991" w:rsidRPr="00B82065">
        <w:rPr>
          <w:color w:val="FF0000"/>
          <w:lang w:val="fr-FR"/>
          <w:rPrChange w:id="198" w:author="Fabio Cruz Sanchez" w:date="2022-02-08T16:25:00Z">
            <w:rPr>
              <w:color w:val="FF0000"/>
            </w:rPr>
          </w:rPrChange>
        </w:rPr>
        <w:t>8</w:t>
      </w:r>
      <w:r w:rsidRPr="00B82065">
        <w:rPr>
          <w:color w:val="FF0000"/>
          <w:lang w:val="fr-FR"/>
          <w:rPrChange w:id="199" w:author="Fabio Cruz Sanchez" w:date="2022-02-08T16:25:00Z">
            <w:rPr>
              <w:color w:val="FF0000"/>
            </w:rPr>
          </w:rPrChange>
        </w:rPr>
        <w:t xml:space="preserve">. </w:t>
      </w:r>
      <w:r w:rsidRPr="00B82065">
        <w:rPr>
          <w:lang w:val="fr-FR"/>
          <w:rPrChange w:id="200" w:author="Fabio Cruz Sanchez" w:date="2022-02-08T16:25:00Z">
            <w:rPr/>
          </w:rPrChange>
        </w:rPr>
        <w:tab/>
      </w:r>
      <w:proofErr w:type="spellStart"/>
      <w:r w:rsidRPr="00B82065">
        <w:rPr>
          <w:lang w:val="fr-FR"/>
          <w:rPrChange w:id="201" w:author="Fabio Cruz Sanchez" w:date="2022-02-08T16:25:00Z">
            <w:rPr/>
          </w:rPrChange>
        </w:rPr>
        <w:t>Rahmati</w:t>
      </w:r>
      <w:proofErr w:type="spellEnd"/>
      <w:r w:rsidRPr="00B82065">
        <w:rPr>
          <w:lang w:val="fr-FR"/>
          <w:rPrChange w:id="202" w:author="Fabio Cruz Sanchez" w:date="2022-02-08T16:25:00Z">
            <w:rPr/>
          </w:rPrChange>
        </w:rPr>
        <w:t xml:space="preserve">, A., </w:t>
      </w:r>
      <w:proofErr w:type="spellStart"/>
      <w:r w:rsidRPr="00B82065">
        <w:rPr>
          <w:lang w:val="fr-FR"/>
          <w:rPrChange w:id="203" w:author="Fabio Cruz Sanchez" w:date="2022-02-08T16:25:00Z">
            <w:rPr/>
          </w:rPrChange>
        </w:rPr>
        <w:t>Heidari-Rarani</w:t>
      </w:r>
      <w:proofErr w:type="spellEnd"/>
      <w:r w:rsidRPr="00B82065">
        <w:rPr>
          <w:lang w:val="fr-FR"/>
          <w:rPrChange w:id="204" w:author="Fabio Cruz Sanchez" w:date="2022-02-08T16:25:00Z">
            <w:rPr/>
          </w:rPrChange>
        </w:rPr>
        <w:t xml:space="preserve">, M., Lessard, L., 2021. </w:t>
      </w:r>
      <w:r w:rsidRPr="00A0063A">
        <w:t xml:space="preserve">A novel conservative failure model for the fused deposition modeling of polylactic acid specimens. </w:t>
      </w:r>
      <w:proofErr w:type="spellStart"/>
      <w:r w:rsidRPr="00A0063A">
        <w:t>Addit</w:t>
      </w:r>
      <w:proofErr w:type="spellEnd"/>
      <w:r w:rsidRPr="00A0063A">
        <w:t>. Manuf. 48, 102460. https://doi.org/10.1016/j.addma.2021.102460</w:t>
      </w:r>
    </w:p>
    <w:p w14:paraId="45F7357E" w14:textId="4FEA8399" w:rsidR="00BD4A80" w:rsidRPr="00A0063A" w:rsidRDefault="00AC2D53">
      <w:pPr>
        <w:pStyle w:val="Bibliographie"/>
      </w:pPr>
      <w:bookmarkStart w:id="205" w:name="ref-Schwarz2021"/>
      <w:bookmarkEnd w:id="187"/>
      <w:r w:rsidRPr="00CA71A6">
        <w:rPr>
          <w:color w:val="FF0000"/>
        </w:rPr>
        <w:t>5</w:t>
      </w:r>
      <w:r w:rsidR="00912991" w:rsidRPr="00CA71A6">
        <w:rPr>
          <w:color w:val="FF0000"/>
        </w:rPr>
        <w:t>9</w:t>
      </w:r>
      <w:r w:rsidR="00A0411C" w:rsidRPr="00CA71A6">
        <w:rPr>
          <w:color w:val="FF0000"/>
        </w:rPr>
        <w:t xml:space="preserve">. </w:t>
      </w:r>
      <w:r w:rsidR="00A0411C" w:rsidRPr="00A0063A">
        <w:tab/>
        <w:t xml:space="preserve">Schwarz AE, </w:t>
      </w:r>
      <w:proofErr w:type="spellStart"/>
      <w:r w:rsidR="00A0411C" w:rsidRPr="00A0063A">
        <w:t>Ligthart</w:t>
      </w:r>
      <w:proofErr w:type="spellEnd"/>
      <w:r w:rsidR="00A0411C" w:rsidRPr="00A0063A">
        <w:t xml:space="preserve"> TN, </w:t>
      </w:r>
      <w:proofErr w:type="spellStart"/>
      <w:r w:rsidR="00A0411C" w:rsidRPr="00A0063A">
        <w:t>Godoi</w:t>
      </w:r>
      <w:proofErr w:type="spellEnd"/>
      <w:r w:rsidR="00A0411C" w:rsidRPr="00A0063A">
        <w:t xml:space="preserve"> Bizarro D, </w:t>
      </w:r>
      <w:r w:rsidR="00447E2D" w:rsidRPr="00A0063A">
        <w:rPr>
          <w:i/>
        </w:rPr>
        <w:t>et al.</w:t>
      </w:r>
      <w:r w:rsidR="00A0411C" w:rsidRPr="00A0063A">
        <w:t xml:space="preserve"> Plastic recycling in a circular economy; determining environmental performance through an LCA matrix model approach. </w:t>
      </w:r>
      <w:r w:rsidR="00A0411C" w:rsidRPr="00A0063A">
        <w:rPr>
          <w:i/>
          <w:iCs/>
        </w:rPr>
        <w:t xml:space="preserve">Waste </w:t>
      </w:r>
      <w:proofErr w:type="spellStart"/>
      <w:r w:rsidR="00A0411C" w:rsidRPr="00A0063A">
        <w:rPr>
          <w:i/>
          <w:iCs/>
        </w:rPr>
        <w:t>Manag</w:t>
      </w:r>
      <w:proofErr w:type="spellEnd"/>
      <w:r w:rsidR="00A0411C" w:rsidRPr="00A0063A">
        <w:t xml:space="preserve"> 2021; 121: 331–342.</w:t>
      </w:r>
    </w:p>
    <w:p w14:paraId="37CBFA37" w14:textId="72C77379" w:rsidR="00BD4A80" w:rsidRPr="00A0063A" w:rsidRDefault="00912991">
      <w:pPr>
        <w:pStyle w:val="Bibliographie"/>
      </w:pPr>
      <w:bookmarkStart w:id="206" w:name="ref-Nur-A-Tomal2020"/>
      <w:bookmarkEnd w:id="205"/>
      <w:r w:rsidRPr="00CA71A6">
        <w:rPr>
          <w:color w:val="FF0000"/>
        </w:rPr>
        <w:t>60</w:t>
      </w:r>
      <w:r w:rsidR="00A0411C" w:rsidRPr="00CA71A6">
        <w:rPr>
          <w:color w:val="FF0000"/>
        </w:rPr>
        <w:t xml:space="preserve">. </w:t>
      </w:r>
      <w:r w:rsidR="00A0411C" w:rsidRPr="00A0063A">
        <w:tab/>
        <w:t>Nur-A-</w:t>
      </w:r>
      <w:proofErr w:type="spellStart"/>
      <w:r w:rsidR="00A0411C" w:rsidRPr="00A0063A">
        <w:t>Tomal</w:t>
      </w:r>
      <w:proofErr w:type="spellEnd"/>
      <w:r w:rsidR="00A0411C" w:rsidRPr="00A0063A">
        <w:t xml:space="preserve"> MS, </w:t>
      </w:r>
      <w:proofErr w:type="spellStart"/>
      <w:r w:rsidR="00A0411C" w:rsidRPr="00A0063A">
        <w:t>Pahlevani</w:t>
      </w:r>
      <w:proofErr w:type="spellEnd"/>
      <w:r w:rsidR="00A0411C" w:rsidRPr="00A0063A">
        <w:t xml:space="preserve"> F, </w:t>
      </w:r>
      <w:proofErr w:type="spellStart"/>
      <w:r w:rsidR="00A0411C" w:rsidRPr="00A0063A">
        <w:t>Sahajwalla</w:t>
      </w:r>
      <w:proofErr w:type="spellEnd"/>
      <w:r w:rsidR="00A0411C" w:rsidRPr="00A0063A">
        <w:t xml:space="preserve"> V. Direct transformation of waste children’s toys to high quality products using 3D printing: A waste-to-wealth and sustainable approach. </w:t>
      </w:r>
      <w:r w:rsidR="00A0411C" w:rsidRPr="00A0063A">
        <w:rPr>
          <w:i/>
          <w:iCs/>
        </w:rPr>
        <w:t>J Clean Prod</w:t>
      </w:r>
      <w:r w:rsidR="00A0411C" w:rsidRPr="00A0063A">
        <w:t xml:space="preserve">; 267. </w:t>
      </w:r>
      <w:proofErr w:type="spellStart"/>
      <w:r w:rsidR="00A0411C" w:rsidRPr="00A0063A">
        <w:t>Epub</w:t>
      </w:r>
      <w:proofErr w:type="spellEnd"/>
      <w:r w:rsidR="00A0411C" w:rsidRPr="00A0063A">
        <w:t xml:space="preserve"> ahead of print 2020. DOI: </w:t>
      </w:r>
      <w:hyperlink r:id="rId22">
        <w:r w:rsidR="00A0411C" w:rsidRPr="00A0063A">
          <w:rPr>
            <w:rStyle w:val="Lienhypertexte"/>
            <w:color w:val="auto"/>
          </w:rPr>
          <w:t>10.1016/j.jclepro.2020.122188</w:t>
        </w:r>
      </w:hyperlink>
      <w:r w:rsidR="00A0411C" w:rsidRPr="00A0063A">
        <w:t>.</w:t>
      </w:r>
    </w:p>
    <w:p w14:paraId="274AE8D9" w14:textId="68A5E290" w:rsidR="00BD4A80" w:rsidRPr="00CD6347" w:rsidRDefault="00DA4E51">
      <w:pPr>
        <w:pStyle w:val="Bibliographie"/>
        <w:rPr>
          <w:lang w:val="fr-FR"/>
        </w:rPr>
      </w:pPr>
      <w:bookmarkStart w:id="207" w:name="ref-Sauerwein2019"/>
      <w:bookmarkEnd w:id="206"/>
      <w:r w:rsidRPr="00CA71A6">
        <w:rPr>
          <w:color w:val="FF0000"/>
          <w:lang w:val="fr-FR"/>
        </w:rPr>
        <w:t>6</w:t>
      </w:r>
      <w:r w:rsidR="00912991" w:rsidRPr="00CA71A6">
        <w:rPr>
          <w:color w:val="FF0000"/>
          <w:lang w:val="fr-FR"/>
        </w:rPr>
        <w:t>1</w:t>
      </w:r>
      <w:r w:rsidR="00A0411C" w:rsidRPr="00CA71A6">
        <w:rPr>
          <w:color w:val="FF0000"/>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3EF1A706" w:rsidR="00BD4A80" w:rsidRPr="00CD6347" w:rsidRDefault="00DA4E51">
      <w:pPr>
        <w:pStyle w:val="Bibliographie"/>
      </w:pPr>
      <w:bookmarkStart w:id="208" w:name="ref-Jin2017"/>
      <w:bookmarkEnd w:id="207"/>
      <w:r w:rsidRPr="00CA71A6">
        <w:rPr>
          <w:color w:val="FF0000"/>
          <w:lang w:val="fr-FR"/>
        </w:rPr>
        <w:lastRenderedPageBreak/>
        <w:t>6</w:t>
      </w:r>
      <w:r w:rsidR="00912991" w:rsidRPr="00CA71A6">
        <w:rPr>
          <w:color w:val="FF0000"/>
          <w:lang w:val="fr-FR"/>
        </w:rPr>
        <w:t>2</w:t>
      </w:r>
      <w:r w:rsidR="00A0411C" w:rsidRPr="00CA71A6">
        <w:rPr>
          <w:color w:val="FF0000"/>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57A15C8E" w:rsidR="00BD4A80" w:rsidRPr="00CD6347" w:rsidRDefault="00DA4E51">
      <w:pPr>
        <w:pStyle w:val="Bibliographie"/>
      </w:pPr>
      <w:bookmarkStart w:id="209" w:name="ref-Sauer2009"/>
      <w:bookmarkEnd w:id="208"/>
      <w:r w:rsidRPr="00CA71A6">
        <w:rPr>
          <w:color w:val="FF0000"/>
        </w:rPr>
        <w:t>6</w:t>
      </w:r>
      <w:r w:rsidR="00912991" w:rsidRPr="00CA71A6">
        <w:rPr>
          <w:color w:val="FF0000"/>
        </w:rPr>
        <w:t>3</w:t>
      </w:r>
      <w:r w:rsidR="00A0411C" w:rsidRPr="00CA71A6">
        <w:rPr>
          <w:color w:val="FF0000"/>
        </w:rPr>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6468A972" w:rsidR="00BD4A80" w:rsidRPr="00CD6347" w:rsidRDefault="00DA4E51">
      <w:pPr>
        <w:pStyle w:val="Bibliographie"/>
      </w:pPr>
      <w:bookmarkStart w:id="210" w:name="ref-Sauer2010"/>
      <w:bookmarkEnd w:id="209"/>
      <w:r w:rsidRPr="00CA71A6">
        <w:rPr>
          <w:color w:val="FF0000"/>
        </w:rPr>
        <w:t>6</w:t>
      </w:r>
      <w:r w:rsidR="00912991" w:rsidRPr="00CA71A6">
        <w:rPr>
          <w:color w:val="FF0000"/>
        </w:rPr>
        <w:t>4</w:t>
      </w:r>
      <w:r w:rsidR="00A0411C" w:rsidRPr="00CA71A6">
        <w:rPr>
          <w:color w:val="FF0000"/>
        </w:rPr>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1E396FE7" w:rsidR="00BD4A80" w:rsidRDefault="00DA4E51">
      <w:pPr>
        <w:pStyle w:val="Bibliographie"/>
      </w:pPr>
      <w:bookmarkStart w:id="211" w:name="ref-Kohtala2015a"/>
      <w:bookmarkEnd w:id="210"/>
      <w:r w:rsidRPr="00CA71A6">
        <w:rPr>
          <w:color w:val="FF0000"/>
        </w:rPr>
        <w:t>6</w:t>
      </w:r>
      <w:r w:rsidR="00912991" w:rsidRPr="00CA71A6">
        <w:rPr>
          <w:color w:val="FF0000"/>
        </w:rPr>
        <w:t>5</w:t>
      </w:r>
      <w:r w:rsidR="00A0411C" w:rsidRPr="00CA71A6">
        <w:rPr>
          <w:color w:val="FF0000"/>
        </w:rPr>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94"/>
      <w:bookmarkEnd w:id="96"/>
      <w:bookmarkEnd w:id="211"/>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Fabio Cruz Sanchez" w:date="2022-02-08T16:29:00Z" w:initials="FCS">
    <w:p w14:paraId="03BE281D" w14:textId="1D133B7E" w:rsidR="00B82065" w:rsidRDefault="00B82065">
      <w:pPr>
        <w:pStyle w:val="Commentaire"/>
      </w:pPr>
      <w:r>
        <w:rPr>
          <w:rStyle w:val="Marquedecommentaire"/>
        </w:rPr>
        <w:annotationRef/>
      </w:r>
      <w:proofErr w:type="spellStart"/>
      <w:r>
        <w:t>Grafica</w:t>
      </w:r>
      <w:proofErr w:type="spellEnd"/>
      <w:r>
        <w:t xml:space="preserve"> </w:t>
      </w:r>
      <w:proofErr w:type="spellStart"/>
      <w:r>
        <w:t>cambiada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BE28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18E0" w16cex:dateUtc="2022-02-08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BE281D" w16cid:durableId="25AD18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DFFE2" w14:textId="77777777" w:rsidR="0067654B" w:rsidRDefault="0067654B">
      <w:pPr>
        <w:spacing w:after="0"/>
      </w:pPr>
      <w:r>
        <w:separator/>
      </w:r>
    </w:p>
  </w:endnote>
  <w:endnote w:type="continuationSeparator" w:id="0">
    <w:p w14:paraId="0D5CA243" w14:textId="77777777" w:rsidR="0067654B" w:rsidRDefault="006765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16E91" w14:textId="77777777" w:rsidR="0067654B" w:rsidRDefault="0067654B">
      <w:r>
        <w:separator/>
      </w:r>
    </w:p>
  </w:footnote>
  <w:footnote w:type="continuationSeparator" w:id="0">
    <w:p w14:paraId="646B6ED6" w14:textId="77777777" w:rsidR="0067654B" w:rsidRDefault="0067654B">
      <w:r>
        <w:continuationSeparator/>
      </w:r>
    </w:p>
  </w:footnote>
  <w:footnote w:id="1">
    <w:p w14:paraId="3097E95E" w14:textId="77777777" w:rsidR="000204EE" w:rsidRDefault="000204EE">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2A598727" w:rsidR="000204EE" w:rsidRPr="00BF2B0B" w:rsidRDefault="000204EE">
      <w:pPr>
        <w:pStyle w:val="Notedebasdepage"/>
        <w:rPr>
          <w:lang w:val="fr-FR"/>
        </w:rPr>
      </w:pPr>
      <w:r>
        <w:rPr>
          <w:rStyle w:val="Appelnotedebasdep"/>
        </w:rPr>
        <w:footnoteRef/>
      </w:r>
      <w:r w:rsidRPr="00BF2B0B">
        <w:rPr>
          <w:lang w:val="fr-FR"/>
        </w:rPr>
        <w:t xml:space="preserve"> Universidade de Vigo, </w:t>
      </w:r>
      <w:proofErr w:type="spellStart"/>
      <w:r w:rsidRPr="00BF2B0B">
        <w:rPr>
          <w:lang w:val="fr-FR"/>
        </w:rPr>
        <w:t>Departamento</w:t>
      </w:r>
      <w:proofErr w:type="spellEnd"/>
      <w:r w:rsidRPr="00BF2B0B">
        <w:rPr>
          <w:lang w:val="fr-FR"/>
        </w:rPr>
        <w:t xml:space="preserve"> de </w:t>
      </w:r>
      <w:proofErr w:type="spellStart"/>
      <w:r w:rsidRPr="00BF2B0B">
        <w:rPr>
          <w:lang w:val="fr-FR"/>
        </w:rPr>
        <w:t>Deseño</w:t>
      </w:r>
      <w:proofErr w:type="spellEnd"/>
      <w:r w:rsidRPr="00BF2B0B">
        <w:rPr>
          <w:lang w:val="fr-FR"/>
        </w:rPr>
        <w:t xml:space="preserve"> na </w:t>
      </w:r>
      <w:proofErr w:type="spellStart"/>
      <w:r w:rsidRPr="00BF2B0B">
        <w:rPr>
          <w:lang w:val="fr-FR"/>
        </w:rPr>
        <w:t>Enxeñaría</w:t>
      </w:r>
      <w:proofErr w:type="spellEnd"/>
      <w:r w:rsidRPr="00BF2B0B">
        <w:rPr>
          <w:lang w:val="fr-FR"/>
        </w:rPr>
        <w:t xml:space="preserve">, </w:t>
      </w:r>
      <w:proofErr w:type="spellStart"/>
      <w:r w:rsidRPr="00BF2B0B">
        <w:rPr>
          <w:lang w:val="fr-FR"/>
        </w:rPr>
        <w:t>Ourense</w:t>
      </w:r>
      <w:proofErr w:type="spellEnd"/>
      <w:r w:rsidRPr="00BF2B0B">
        <w:rPr>
          <w:lang w:val="fr-FR"/>
        </w:rPr>
        <w:t xml:space="preserve">, Spain, </w:t>
      </w:r>
      <w:r w:rsidR="0024634D">
        <w:fldChar w:fldCharType="begin"/>
      </w:r>
      <w:r w:rsidR="0024634D" w:rsidRPr="00B82065">
        <w:rPr>
          <w:lang w:val="fr-FR"/>
          <w:rPrChange w:id="0" w:author="Fabio Cruz Sanchez" w:date="2022-02-08T16:25:00Z">
            <w:rPr/>
          </w:rPrChange>
        </w:rPr>
        <w:instrText xml:space="preserve"> HYPERLINK "mailto:diecapor@uvigo.es" </w:instrText>
      </w:r>
      <w:r w:rsidR="0024634D">
        <w:fldChar w:fldCharType="separate"/>
      </w:r>
      <w:r w:rsidRPr="009C23D2">
        <w:rPr>
          <w:rStyle w:val="Lienhypertexte"/>
          <w:lang w:val="fr-FR"/>
        </w:rPr>
        <w:t>diecapor@uvigo.es</w:t>
      </w:r>
      <w:r w:rsidR="0024634D">
        <w:rPr>
          <w:rStyle w:val="Lienhypertexte"/>
          <w:lang w:val="fr-FR"/>
        </w:rPr>
        <w:fldChar w:fldCharType="end"/>
      </w:r>
      <w:r>
        <w:rPr>
          <w:rStyle w:val="Lienhypertexte"/>
          <w:lang w:val="fr-FR"/>
        </w:rPr>
        <w:t xml:space="preserve"> - *</w:t>
      </w:r>
      <w:proofErr w:type="spellStart"/>
      <w:r>
        <w:rPr>
          <w:rStyle w:val="Lienhypertexte"/>
          <w:lang w:val="fr-FR"/>
        </w:rPr>
        <w:t>Corresponding</w:t>
      </w:r>
      <w:proofErr w:type="spellEnd"/>
      <w:r>
        <w:rPr>
          <w:rStyle w:val="Lienhypertexte"/>
          <w:lang w:val="fr-FR"/>
        </w:rPr>
        <w:t xml:space="preserve"> </w:t>
      </w:r>
      <w:proofErr w:type="spellStart"/>
      <w:r>
        <w:rPr>
          <w:rStyle w:val="Lienhypertexte"/>
          <w:lang w:val="fr-FR"/>
        </w:rPr>
        <w:t>author</w:t>
      </w:r>
      <w:proofErr w:type="spellEnd"/>
    </w:p>
  </w:footnote>
  <w:footnote w:id="3">
    <w:p w14:paraId="15C1021D" w14:textId="697FCC7F" w:rsidR="000204EE" w:rsidRPr="00BF2B0B" w:rsidRDefault="000204EE">
      <w:pPr>
        <w:pStyle w:val="Notedebasdepage"/>
        <w:rPr>
          <w:lang w:val="fr-FR"/>
        </w:rPr>
      </w:pPr>
      <w:r>
        <w:rPr>
          <w:rStyle w:val="Appelnotedebasdep"/>
        </w:rPr>
        <w:footnoteRef/>
      </w:r>
      <w:r w:rsidRPr="00BF2B0B">
        <w:rPr>
          <w:lang w:val="fr-FR"/>
        </w:rPr>
        <w:t xml:space="preserve"> Université de Lorraine - ERPI - F-54000, Nancy, France,</w:t>
      </w:r>
      <w:r>
        <w:rPr>
          <w:lang w:val="fr-FR"/>
        </w:rPr>
        <w:t xml:space="preserve"> </w:t>
      </w:r>
      <w:r w:rsidRPr="00701783">
        <w:rPr>
          <w:lang w:val="fr-FR"/>
        </w:rPr>
        <w:t>cruzsanc1@univ-lorraine.fr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4B6A9C"/>
    <w:multiLevelType w:val="hybridMultilevel"/>
    <w:tmpl w:val="43DCB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724"/>
    <w:rsid w:val="00010BA2"/>
    <w:rsid w:val="00011C8B"/>
    <w:rsid w:val="000204EE"/>
    <w:rsid w:val="0002771E"/>
    <w:rsid w:val="00041708"/>
    <w:rsid w:val="000440D2"/>
    <w:rsid w:val="00044D72"/>
    <w:rsid w:val="0005721F"/>
    <w:rsid w:val="0007317F"/>
    <w:rsid w:val="000A5078"/>
    <w:rsid w:val="000B2C29"/>
    <w:rsid w:val="000D667D"/>
    <w:rsid w:val="000E076F"/>
    <w:rsid w:val="000E6AE3"/>
    <w:rsid w:val="001024BC"/>
    <w:rsid w:val="001133A0"/>
    <w:rsid w:val="00134151"/>
    <w:rsid w:val="001565DC"/>
    <w:rsid w:val="00164DF3"/>
    <w:rsid w:val="00176CAF"/>
    <w:rsid w:val="00190246"/>
    <w:rsid w:val="00197156"/>
    <w:rsid w:val="001B636D"/>
    <w:rsid w:val="001C22F9"/>
    <w:rsid w:val="001C2CEB"/>
    <w:rsid w:val="001D1D29"/>
    <w:rsid w:val="001F134E"/>
    <w:rsid w:val="001F1879"/>
    <w:rsid w:val="001F2ECE"/>
    <w:rsid w:val="002204C5"/>
    <w:rsid w:val="00226DB0"/>
    <w:rsid w:val="0024634D"/>
    <w:rsid w:val="0025499D"/>
    <w:rsid w:val="002576E7"/>
    <w:rsid w:val="0026019D"/>
    <w:rsid w:val="002763A7"/>
    <w:rsid w:val="00294ED4"/>
    <w:rsid w:val="002A1A4F"/>
    <w:rsid w:val="002A1BFC"/>
    <w:rsid w:val="002C0C60"/>
    <w:rsid w:val="002C2B83"/>
    <w:rsid w:val="002D23B1"/>
    <w:rsid w:val="002D59BD"/>
    <w:rsid w:val="00314D2B"/>
    <w:rsid w:val="00315748"/>
    <w:rsid w:val="00321EB2"/>
    <w:rsid w:val="0032445E"/>
    <w:rsid w:val="00336B9A"/>
    <w:rsid w:val="00336F5F"/>
    <w:rsid w:val="00336FEE"/>
    <w:rsid w:val="00337AD1"/>
    <w:rsid w:val="00353B34"/>
    <w:rsid w:val="00376749"/>
    <w:rsid w:val="0037799B"/>
    <w:rsid w:val="00380257"/>
    <w:rsid w:val="00381013"/>
    <w:rsid w:val="00395B6A"/>
    <w:rsid w:val="0039772D"/>
    <w:rsid w:val="003A052E"/>
    <w:rsid w:val="003D0C7B"/>
    <w:rsid w:val="003F17D4"/>
    <w:rsid w:val="00424E90"/>
    <w:rsid w:val="004308F6"/>
    <w:rsid w:val="00431E95"/>
    <w:rsid w:val="00437204"/>
    <w:rsid w:val="0044500E"/>
    <w:rsid w:val="00447E2D"/>
    <w:rsid w:val="004853B9"/>
    <w:rsid w:val="004B6033"/>
    <w:rsid w:val="004C6996"/>
    <w:rsid w:val="004E29B3"/>
    <w:rsid w:val="004E7C12"/>
    <w:rsid w:val="004F5C51"/>
    <w:rsid w:val="004F6029"/>
    <w:rsid w:val="00510250"/>
    <w:rsid w:val="005162B9"/>
    <w:rsid w:val="005311C4"/>
    <w:rsid w:val="005539D7"/>
    <w:rsid w:val="00557469"/>
    <w:rsid w:val="0056056A"/>
    <w:rsid w:val="00567BA9"/>
    <w:rsid w:val="0057387A"/>
    <w:rsid w:val="00582246"/>
    <w:rsid w:val="0058501E"/>
    <w:rsid w:val="00590D07"/>
    <w:rsid w:val="005A3FBD"/>
    <w:rsid w:val="005E0D33"/>
    <w:rsid w:val="005E7055"/>
    <w:rsid w:val="006204FB"/>
    <w:rsid w:val="0062204B"/>
    <w:rsid w:val="00634880"/>
    <w:rsid w:val="006577C7"/>
    <w:rsid w:val="00661904"/>
    <w:rsid w:val="00675A17"/>
    <w:rsid w:val="0067654B"/>
    <w:rsid w:val="00677608"/>
    <w:rsid w:val="006B5F56"/>
    <w:rsid w:val="006C7670"/>
    <w:rsid w:val="006D058B"/>
    <w:rsid w:val="006D6CD2"/>
    <w:rsid w:val="006F02C5"/>
    <w:rsid w:val="00701783"/>
    <w:rsid w:val="00716EB6"/>
    <w:rsid w:val="007261DF"/>
    <w:rsid w:val="00747B07"/>
    <w:rsid w:val="007503BE"/>
    <w:rsid w:val="00753638"/>
    <w:rsid w:val="00763735"/>
    <w:rsid w:val="00777252"/>
    <w:rsid w:val="00783EBB"/>
    <w:rsid w:val="00784D58"/>
    <w:rsid w:val="00793FD0"/>
    <w:rsid w:val="007B0254"/>
    <w:rsid w:val="007B20B7"/>
    <w:rsid w:val="007C6D4B"/>
    <w:rsid w:val="007D529A"/>
    <w:rsid w:val="007E1F9A"/>
    <w:rsid w:val="00852384"/>
    <w:rsid w:val="00860031"/>
    <w:rsid w:val="008762D4"/>
    <w:rsid w:val="008D22FE"/>
    <w:rsid w:val="008D6863"/>
    <w:rsid w:val="008F007D"/>
    <w:rsid w:val="008F47C5"/>
    <w:rsid w:val="00912991"/>
    <w:rsid w:val="009172ED"/>
    <w:rsid w:val="0093655B"/>
    <w:rsid w:val="00952A86"/>
    <w:rsid w:val="00956147"/>
    <w:rsid w:val="009A08C8"/>
    <w:rsid w:val="009C23D2"/>
    <w:rsid w:val="009F31FF"/>
    <w:rsid w:val="00A0063A"/>
    <w:rsid w:val="00A0411C"/>
    <w:rsid w:val="00A46EA9"/>
    <w:rsid w:val="00A52AB3"/>
    <w:rsid w:val="00AC2D53"/>
    <w:rsid w:val="00AD109F"/>
    <w:rsid w:val="00AD2C1D"/>
    <w:rsid w:val="00AF371F"/>
    <w:rsid w:val="00B01B5C"/>
    <w:rsid w:val="00B10A64"/>
    <w:rsid w:val="00B1478C"/>
    <w:rsid w:val="00B1663D"/>
    <w:rsid w:val="00B316FE"/>
    <w:rsid w:val="00B44125"/>
    <w:rsid w:val="00B44772"/>
    <w:rsid w:val="00B44D70"/>
    <w:rsid w:val="00B625E8"/>
    <w:rsid w:val="00B82065"/>
    <w:rsid w:val="00B86B75"/>
    <w:rsid w:val="00BB09C1"/>
    <w:rsid w:val="00BB422F"/>
    <w:rsid w:val="00BC3F6B"/>
    <w:rsid w:val="00BC48D5"/>
    <w:rsid w:val="00BC7C20"/>
    <w:rsid w:val="00BD4A80"/>
    <w:rsid w:val="00BE1C18"/>
    <w:rsid w:val="00BF1E6C"/>
    <w:rsid w:val="00BF2B0B"/>
    <w:rsid w:val="00BF78A5"/>
    <w:rsid w:val="00C039C4"/>
    <w:rsid w:val="00C3372F"/>
    <w:rsid w:val="00C36279"/>
    <w:rsid w:val="00C40D07"/>
    <w:rsid w:val="00C423F6"/>
    <w:rsid w:val="00C44DC4"/>
    <w:rsid w:val="00C4507C"/>
    <w:rsid w:val="00C47423"/>
    <w:rsid w:val="00C57652"/>
    <w:rsid w:val="00C5796C"/>
    <w:rsid w:val="00C6287C"/>
    <w:rsid w:val="00C65AEC"/>
    <w:rsid w:val="00C70608"/>
    <w:rsid w:val="00C87BBC"/>
    <w:rsid w:val="00C90A00"/>
    <w:rsid w:val="00C9359D"/>
    <w:rsid w:val="00CA3547"/>
    <w:rsid w:val="00CA3D78"/>
    <w:rsid w:val="00CA71A6"/>
    <w:rsid w:val="00CB0D7C"/>
    <w:rsid w:val="00CD4BEF"/>
    <w:rsid w:val="00CD6347"/>
    <w:rsid w:val="00CE3D65"/>
    <w:rsid w:val="00CF5472"/>
    <w:rsid w:val="00D11BFF"/>
    <w:rsid w:val="00D35013"/>
    <w:rsid w:val="00D47E5D"/>
    <w:rsid w:val="00D517C2"/>
    <w:rsid w:val="00D51922"/>
    <w:rsid w:val="00D56BE3"/>
    <w:rsid w:val="00D75389"/>
    <w:rsid w:val="00D819B7"/>
    <w:rsid w:val="00D873F8"/>
    <w:rsid w:val="00DA4E51"/>
    <w:rsid w:val="00DA520B"/>
    <w:rsid w:val="00DB1860"/>
    <w:rsid w:val="00DC154F"/>
    <w:rsid w:val="00DC71AA"/>
    <w:rsid w:val="00DE1768"/>
    <w:rsid w:val="00DE3048"/>
    <w:rsid w:val="00E13497"/>
    <w:rsid w:val="00E16A61"/>
    <w:rsid w:val="00E205BD"/>
    <w:rsid w:val="00E315A3"/>
    <w:rsid w:val="00E31C50"/>
    <w:rsid w:val="00E50460"/>
    <w:rsid w:val="00E70F67"/>
    <w:rsid w:val="00E755DD"/>
    <w:rsid w:val="00E84039"/>
    <w:rsid w:val="00E90B58"/>
    <w:rsid w:val="00EB3561"/>
    <w:rsid w:val="00ED184C"/>
    <w:rsid w:val="00ED1DA4"/>
    <w:rsid w:val="00ED533D"/>
    <w:rsid w:val="00F121A1"/>
    <w:rsid w:val="00F204A7"/>
    <w:rsid w:val="00F3451E"/>
    <w:rsid w:val="00F42558"/>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 w:type="character" w:styleId="Lienhypertextesuivivisit">
    <w:name w:val="FollowedHyperlink"/>
    <w:basedOn w:val="Policepardfaut"/>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494608406">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 Id="rId22" Type="http://schemas.openxmlformats.org/officeDocument/2006/relationships/hyperlink" Target="https://doi.org/10.1016/j.jclepro.2020.122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D8214-8B04-4671-BA97-B82865A4B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21</Pages>
  <Words>7707</Words>
  <Characters>42389</Characters>
  <Application>Microsoft Office Word</Application>
  <DocSecurity>0</DocSecurity>
  <Lines>353</Lines>
  <Paragraphs>99</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Cruz Sanchez</cp:lastModifiedBy>
  <cp:revision>6</cp:revision>
  <dcterms:created xsi:type="dcterms:W3CDTF">2022-02-08T15:36:00Z</dcterms:created>
  <dcterms:modified xsi:type="dcterms:W3CDTF">2022-02-16T09:28:00Z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