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3D96" w14:textId="77777777" w:rsidR="008273DA" w:rsidRDefault="008273DA" w:rsidP="00793675">
      <w:pPr>
        <w:spacing w:line="240" w:lineRule="auto"/>
        <w:jc w:val="center"/>
        <w:rPr>
          <w:b/>
          <w:bCs/>
          <w:i/>
          <w:iCs/>
          <w:sz w:val="36"/>
          <w:szCs w:val="36"/>
        </w:rPr>
      </w:pPr>
    </w:p>
    <w:p w14:paraId="00000001" w14:textId="5737B652" w:rsidR="00C17B6C" w:rsidRDefault="00DC1A40" w:rsidP="00793675">
      <w:pPr>
        <w:spacing w:line="240" w:lineRule="auto"/>
        <w:jc w:val="center"/>
        <w:rPr>
          <w:b/>
          <w:bCs/>
          <w:i/>
          <w:iCs/>
          <w:sz w:val="36"/>
          <w:szCs w:val="36"/>
        </w:rPr>
      </w:pPr>
      <w:r w:rsidRPr="00793675">
        <w:rPr>
          <w:b/>
          <w:bCs/>
          <w:i/>
          <w:iCs/>
          <w:sz w:val="36"/>
          <w:szCs w:val="36"/>
        </w:rPr>
        <w:t>Análisis comparativo de prácticas eficaces de reutilización de gran impacto.</w:t>
      </w:r>
    </w:p>
    <w:p w14:paraId="07B26D8C" w14:textId="36448801" w:rsidR="008273DA" w:rsidRPr="008273DA" w:rsidRDefault="008273DA" w:rsidP="00793675">
      <w:pPr>
        <w:spacing w:line="240" w:lineRule="auto"/>
        <w:jc w:val="center"/>
        <w:rPr>
          <w:b/>
          <w:bCs/>
          <w:i/>
          <w:iCs/>
          <w:sz w:val="28"/>
          <w:szCs w:val="28"/>
        </w:rPr>
      </w:pPr>
      <w:r w:rsidRPr="008273DA">
        <w:rPr>
          <w:b/>
          <w:bCs/>
          <w:i/>
          <w:iCs/>
          <w:sz w:val="28"/>
          <w:szCs w:val="28"/>
        </w:rPr>
        <w:t>(23/02/2026)</w:t>
      </w:r>
    </w:p>
    <w:p w14:paraId="296FA9D9" w14:textId="77777777" w:rsidR="00B74DA0" w:rsidRDefault="00B74DA0" w:rsidP="00B74DA0">
      <w:pPr>
        <w:spacing w:line="240" w:lineRule="auto"/>
        <w:jc w:val="both"/>
      </w:pPr>
    </w:p>
    <w:p w14:paraId="09977356" w14:textId="77777777" w:rsidR="00793675" w:rsidRDefault="00793675" w:rsidP="00B74DA0">
      <w:pPr>
        <w:spacing w:line="240" w:lineRule="auto"/>
        <w:jc w:val="both"/>
      </w:pPr>
    </w:p>
    <w:p w14:paraId="301E3C37" w14:textId="77777777" w:rsidR="008273DA" w:rsidRDefault="008273DA" w:rsidP="00B74DA0">
      <w:pPr>
        <w:spacing w:line="240" w:lineRule="auto"/>
        <w:jc w:val="both"/>
      </w:pPr>
    </w:p>
    <w:p w14:paraId="00000002" w14:textId="0E024ED8" w:rsidR="00C17B6C" w:rsidRDefault="00000000" w:rsidP="00B74DA0">
      <w:pPr>
        <w:spacing w:line="240" w:lineRule="auto"/>
        <w:jc w:val="both"/>
      </w:pPr>
      <w:r>
        <w:t>El crecimiento exponencial del consumo de plásticos y la limitada recuperación efectiva en la región han generado un desafío ambiental y social urgente. A pesar de que existen políticas y esfuerzos en curso para promover la economía circular, los sistemas de recuperación de plásticos —particularmente aquellos impulsados</w:t>
      </w:r>
      <w:r w:rsidR="0046331C">
        <w:t xml:space="preserve"> por municipios o </w:t>
      </w:r>
      <w:r>
        <w:t>por cooperativas de recuperadores urbanos— enfrentan barreras significativas de financiamiento que limitan su fortalecimiento e integración en la cadena de valor formal.</w:t>
      </w:r>
    </w:p>
    <w:p w14:paraId="2D3A8C71" w14:textId="77777777" w:rsidR="00B74DA0" w:rsidRDefault="00B74DA0" w:rsidP="00B74DA0">
      <w:pPr>
        <w:spacing w:line="240" w:lineRule="auto"/>
        <w:jc w:val="both"/>
      </w:pPr>
    </w:p>
    <w:p w14:paraId="79BA02DE" w14:textId="498E4B4A" w:rsidR="0046331C" w:rsidRDefault="0046331C" w:rsidP="00B74DA0">
      <w:pPr>
        <w:spacing w:line="240" w:lineRule="auto"/>
        <w:jc w:val="both"/>
      </w:pPr>
      <w:r>
        <w:t>Por su parte</w:t>
      </w:r>
      <w:r w:rsidR="00A44FF0">
        <w:t>, en caso de Argentina,</w:t>
      </w:r>
      <w:r>
        <w:t xml:space="preserve"> la cadena de valor del sector de reciclado (industria recicladora y trasformadora), también se enfrenta a grandes desafíos que van desde los cambios en las políticas nacionales respecto a la apertura comercial y los movimientos en los mercados internacionales de </w:t>
      </w:r>
      <w:proofErr w:type="spellStart"/>
      <w:r>
        <w:t>commodities</w:t>
      </w:r>
      <w:proofErr w:type="spellEnd"/>
      <w:r>
        <w:t xml:space="preserve"> hasta las decisiones de políticas de sustentabilidad de empresas multinacionales.</w:t>
      </w:r>
    </w:p>
    <w:p w14:paraId="0E2A715A" w14:textId="77777777" w:rsidR="00B74DA0" w:rsidRDefault="00B74DA0" w:rsidP="00B74DA0">
      <w:pPr>
        <w:spacing w:line="240" w:lineRule="auto"/>
        <w:jc w:val="both"/>
      </w:pPr>
    </w:p>
    <w:p w14:paraId="00000003" w14:textId="137B01AA" w:rsidR="00C17B6C" w:rsidRDefault="00000000" w:rsidP="00B74DA0">
      <w:pPr>
        <w:spacing w:line="240" w:lineRule="auto"/>
        <w:jc w:val="both"/>
      </w:pPr>
      <w:r>
        <w:t xml:space="preserve">Este trabajo propone identificar, relevar y analizar los esquemas de </w:t>
      </w:r>
      <w:r w:rsidR="00325533">
        <w:t>funcionamiento de sistemas de recuperación</w:t>
      </w:r>
      <w:r w:rsidR="00A44FF0">
        <w:t xml:space="preserve"> y reutilización</w:t>
      </w:r>
      <w:r w:rsidR="00325533">
        <w:t xml:space="preserve"> de plásticos</w:t>
      </w:r>
      <w:r>
        <w:t>, tanto públicos como privados, nacionales e internacionales, que puedan ser aprovechados o rediseñados para fortalecer estos sistemas, con un enfoque socioambiental y de sostenibilidad.</w:t>
      </w:r>
    </w:p>
    <w:p w14:paraId="1C09008E" w14:textId="77777777" w:rsidR="00B74DA0" w:rsidRDefault="00B74DA0" w:rsidP="00B74DA0">
      <w:pPr>
        <w:spacing w:line="240" w:lineRule="auto"/>
        <w:jc w:val="both"/>
      </w:pPr>
    </w:p>
    <w:p w14:paraId="66CFB343" w14:textId="77777777" w:rsidR="00793675" w:rsidRDefault="00793675" w:rsidP="00B74DA0">
      <w:pPr>
        <w:spacing w:line="240" w:lineRule="auto"/>
        <w:jc w:val="both"/>
        <w:rPr>
          <w:b/>
          <w:bCs/>
        </w:rPr>
      </w:pPr>
    </w:p>
    <w:p w14:paraId="00000004" w14:textId="12306CEE" w:rsidR="00C17B6C" w:rsidRPr="008273DA" w:rsidRDefault="00000000" w:rsidP="00B74DA0">
      <w:pPr>
        <w:spacing w:line="240" w:lineRule="auto"/>
        <w:jc w:val="both"/>
        <w:rPr>
          <w:b/>
          <w:bCs/>
          <w:sz w:val="28"/>
          <w:szCs w:val="28"/>
        </w:rPr>
      </w:pPr>
      <w:r w:rsidRPr="008273DA">
        <w:rPr>
          <w:b/>
          <w:bCs/>
          <w:sz w:val="28"/>
          <w:szCs w:val="28"/>
        </w:rPr>
        <w:t>Objetivos Específicos</w:t>
      </w:r>
    </w:p>
    <w:p w14:paraId="7682ABB6" w14:textId="77777777" w:rsidR="00793675" w:rsidRDefault="00793675" w:rsidP="00B74DA0">
      <w:pPr>
        <w:spacing w:line="240" w:lineRule="auto"/>
        <w:jc w:val="both"/>
        <w:rPr>
          <w:b/>
          <w:bCs/>
        </w:rPr>
      </w:pPr>
    </w:p>
    <w:p w14:paraId="1174FBAC" w14:textId="20199AB7" w:rsidR="00325533" w:rsidRDefault="00325533" w:rsidP="00B74DA0">
      <w:pPr>
        <w:numPr>
          <w:ilvl w:val="0"/>
          <w:numId w:val="1"/>
        </w:numPr>
        <w:spacing w:line="240" w:lineRule="auto"/>
        <w:jc w:val="both"/>
      </w:pPr>
      <w:r>
        <w:t>Construir un universo heterogéneo de experiencias internacionales de sistemas de recuperación de plásticos</w:t>
      </w:r>
      <w:r w:rsidR="005464EB">
        <w:t xml:space="preserve"> que refleje distintos contextos socio económicos, marcos regulatorios, niveles de formalidad, modelos de gobernanza y escalas operativas.</w:t>
      </w:r>
    </w:p>
    <w:p w14:paraId="44C47DA4" w14:textId="77777777" w:rsidR="00B74DA0" w:rsidRDefault="00B74DA0" w:rsidP="00B74DA0">
      <w:pPr>
        <w:spacing w:line="240" w:lineRule="auto"/>
        <w:ind w:left="720"/>
        <w:jc w:val="both"/>
      </w:pPr>
    </w:p>
    <w:p w14:paraId="44D24BF3" w14:textId="408F32B0" w:rsidR="005464EB" w:rsidRDefault="005464EB" w:rsidP="00B74DA0">
      <w:pPr>
        <w:numPr>
          <w:ilvl w:val="0"/>
          <w:numId w:val="1"/>
        </w:numPr>
        <w:spacing w:line="240" w:lineRule="auto"/>
        <w:jc w:val="both"/>
      </w:pPr>
      <w:r>
        <w:t xml:space="preserve">Comparar el desempeño técnico, económico y social de las experiencias seleccionadas. </w:t>
      </w:r>
    </w:p>
    <w:p w14:paraId="578F5740" w14:textId="77777777" w:rsidR="00B74DA0" w:rsidRDefault="00B74DA0" w:rsidP="00B74DA0">
      <w:pPr>
        <w:spacing w:line="240" w:lineRule="auto"/>
        <w:jc w:val="both"/>
      </w:pPr>
    </w:p>
    <w:p w14:paraId="463FFDD4" w14:textId="2894E05C" w:rsidR="00325533" w:rsidRDefault="00000000" w:rsidP="00B74DA0">
      <w:pPr>
        <w:numPr>
          <w:ilvl w:val="0"/>
          <w:numId w:val="1"/>
        </w:numPr>
        <w:spacing w:line="240" w:lineRule="auto"/>
        <w:jc w:val="both"/>
      </w:pPr>
      <w:r>
        <w:t xml:space="preserve">Identificar los principales actores involucrados en </w:t>
      </w:r>
      <w:r w:rsidR="005464EB">
        <w:t>la cadena</w:t>
      </w:r>
      <w:r>
        <w:t xml:space="preserve"> de recuperación de plásticos.</w:t>
      </w:r>
      <w:r w:rsidR="005464EB">
        <w:t xml:space="preserve"> Analizar </w:t>
      </w:r>
      <w:r w:rsidR="00207EB9">
        <w:t>los</w:t>
      </w:r>
      <w:r w:rsidR="005464EB">
        <w:t xml:space="preserve"> marcos institucionales, económicos, tecnológicos y socioculturales que explican el funcionamiento.</w:t>
      </w:r>
    </w:p>
    <w:p w14:paraId="208AC414" w14:textId="77777777" w:rsidR="005464EB" w:rsidRDefault="005464EB" w:rsidP="00B74DA0">
      <w:pPr>
        <w:spacing w:line="240" w:lineRule="auto"/>
        <w:ind w:left="720"/>
        <w:jc w:val="both"/>
      </w:pPr>
    </w:p>
    <w:p w14:paraId="00000006" w14:textId="2B100489" w:rsidR="00C17B6C" w:rsidRDefault="00000000" w:rsidP="00B74DA0">
      <w:pPr>
        <w:numPr>
          <w:ilvl w:val="0"/>
          <w:numId w:val="1"/>
        </w:numPr>
        <w:spacing w:line="240" w:lineRule="auto"/>
        <w:jc w:val="both"/>
      </w:pPr>
      <w:r>
        <w:t>Relevar fuentes y modelos de financiamiento actuales (internacionales, nacionales, provinciales y municipales) para proyectos de reciclaje, economía circular, gestión de residuos</w:t>
      </w:r>
      <w:r w:rsidR="0046331C">
        <w:t xml:space="preserve"> plásticos</w:t>
      </w:r>
      <w:r>
        <w:t xml:space="preserve"> y modelos de responsabilidad extendida.</w:t>
      </w:r>
    </w:p>
    <w:p w14:paraId="311ACC09" w14:textId="77777777" w:rsidR="005464EB" w:rsidRDefault="005464EB" w:rsidP="00B74DA0">
      <w:pPr>
        <w:spacing w:line="240" w:lineRule="auto"/>
        <w:jc w:val="both"/>
      </w:pPr>
    </w:p>
    <w:p w14:paraId="20F74462" w14:textId="424525B8" w:rsidR="005464EB" w:rsidRDefault="005464EB" w:rsidP="00B74DA0">
      <w:pPr>
        <w:numPr>
          <w:ilvl w:val="0"/>
          <w:numId w:val="1"/>
        </w:numPr>
        <w:spacing w:line="240" w:lineRule="auto"/>
        <w:jc w:val="both"/>
      </w:pPr>
      <w:r w:rsidRPr="005464EB">
        <w:t>Producir insumos estratégicos para la deliberación y la toma de decisiones colectivas</w:t>
      </w:r>
      <w:r w:rsidR="00B74DA0">
        <w:t>.</w:t>
      </w:r>
    </w:p>
    <w:p w14:paraId="26D5A721" w14:textId="77777777" w:rsidR="00B74DA0" w:rsidRDefault="00B74DA0" w:rsidP="00B74DA0">
      <w:pPr>
        <w:spacing w:line="240" w:lineRule="auto"/>
        <w:jc w:val="both"/>
      </w:pPr>
    </w:p>
    <w:p w14:paraId="00000009" w14:textId="356FE6D5" w:rsidR="00C17B6C" w:rsidRDefault="00000000" w:rsidP="00B74DA0">
      <w:pPr>
        <w:numPr>
          <w:ilvl w:val="0"/>
          <w:numId w:val="1"/>
        </w:numPr>
        <w:spacing w:line="240" w:lineRule="auto"/>
        <w:jc w:val="both"/>
      </w:pPr>
      <w:r>
        <w:t>Formular recomendaciones para el diseño o adecuación de mecanismos financieros más accesibles, justos y eficaces.</w:t>
      </w:r>
    </w:p>
    <w:p w14:paraId="150F4B6C" w14:textId="77777777" w:rsidR="00B74DA0" w:rsidRDefault="00B74DA0" w:rsidP="00B74DA0">
      <w:pPr>
        <w:pStyle w:val="Paragraphedeliste"/>
      </w:pPr>
    </w:p>
    <w:p w14:paraId="64E3DFD8" w14:textId="77777777" w:rsidR="00B74DA0" w:rsidRDefault="00B74DA0" w:rsidP="00B74DA0">
      <w:pPr>
        <w:spacing w:line="240" w:lineRule="auto"/>
        <w:ind w:left="720"/>
        <w:jc w:val="both"/>
      </w:pPr>
    </w:p>
    <w:p w14:paraId="7682695A" w14:textId="77777777" w:rsidR="00793675" w:rsidRDefault="00793675" w:rsidP="00B74DA0">
      <w:pPr>
        <w:spacing w:line="240" w:lineRule="auto"/>
        <w:jc w:val="both"/>
        <w:rPr>
          <w:b/>
          <w:bCs/>
        </w:rPr>
      </w:pPr>
    </w:p>
    <w:p w14:paraId="0D1CE682" w14:textId="77777777" w:rsidR="00793675" w:rsidRDefault="00793675" w:rsidP="00B74DA0">
      <w:pPr>
        <w:spacing w:line="240" w:lineRule="auto"/>
        <w:jc w:val="both"/>
        <w:rPr>
          <w:b/>
          <w:bCs/>
        </w:rPr>
      </w:pPr>
    </w:p>
    <w:p w14:paraId="02A65C8D" w14:textId="77777777" w:rsidR="008273DA" w:rsidRDefault="008273DA" w:rsidP="00B74DA0">
      <w:pPr>
        <w:spacing w:line="240" w:lineRule="auto"/>
        <w:jc w:val="both"/>
        <w:rPr>
          <w:b/>
          <w:bCs/>
        </w:rPr>
      </w:pPr>
    </w:p>
    <w:p w14:paraId="0000000A" w14:textId="7C37441D" w:rsidR="00C17B6C" w:rsidRPr="008273DA" w:rsidRDefault="00000000" w:rsidP="00B74DA0">
      <w:pPr>
        <w:spacing w:line="240" w:lineRule="auto"/>
        <w:jc w:val="both"/>
        <w:rPr>
          <w:b/>
          <w:bCs/>
          <w:sz w:val="28"/>
          <w:szCs w:val="28"/>
        </w:rPr>
      </w:pPr>
      <w:r w:rsidRPr="008273DA">
        <w:rPr>
          <w:b/>
          <w:bCs/>
          <w:sz w:val="28"/>
          <w:szCs w:val="28"/>
        </w:rPr>
        <w:lastRenderedPageBreak/>
        <w:t>Entregables Propuestos</w:t>
      </w:r>
    </w:p>
    <w:p w14:paraId="05A75F66" w14:textId="77777777" w:rsidR="00B74DA0" w:rsidRDefault="00B74DA0" w:rsidP="00B74DA0">
      <w:pPr>
        <w:spacing w:line="240" w:lineRule="auto"/>
        <w:jc w:val="both"/>
        <w:rPr>
          <w:b/>
          <w:bCs/>
        </w:rPr>
      </w:pPr>
    </w:p>
    <w:p w14:paraId="253234C9" w14:textId="45421DCA" w:rsidR="005552C5" w:rsidRDefault="00557B58" w:rsidP="00B74DA0">
      <w:pPr>
        <w:spacing w:line="240" w:lineRule="auto"/>
        <w:jc w:val="both"/>
      </w:pPr>
      <w:r>
        <w:rPr>
          <w:b/>
          <w:bCs/>
        </w:rPr>
        <w:t xml:space="preserve">1 - </w:t>
      </w:r>
      <w:r w:rsidR="005552C5" w:rsidRPr="005552C5">
        <w:rPr>
          <w:b/>
          <w:bCs/>
        </w:rPr>
        <w:t>Relevamiento preliminar y construcción del “universo</w:t>
      </w:r>
      <w:r w:rsidR="005552C5" w:rsidRPr="005552C5">
        <w:t>”: armar un</w:t>
      </w:r>
      <w:r w:rsidR="005552C5">
        <w:t xml:space="preserve">a preselección de experiencias </w:t>
      </w:r>
      <w:r w:rsidR="005552C5" w:rsidRPr="005552C5">
        <w:t>heterogéne</w:t>
      </w:r>
      <w:r w:rsidR="005552C5">
        <w:t>as</w:t>
      </w:r>
      <w:r w:rsidR="005552C5" w:rsidRPr="005552C5">
        <w:t xml:space="preserve"> para luego seleccionar casos </w:t>
      </w:r>
      <w:r w:rsidR="005552C5">
        <w:t xml:space="preserve">representativos de distintos modelos. </w:t>
      </w:r>
      <w:r w:rsidR="005552C5" w:rsidRPr="005552C5">
        <w:t>Ficha corta estandarizada por experiencia</w:t>
      </w:r>
      <w:r w:rsidR="005552C5">
        <w:t xml:space="preserve"> para capturar variables mínimas comparables. Tablas comparativas con la preselección de casos comparables.</w:t>
      </w:r>
    </w:p>
    <w:p w14:paraId="7D156386" w14:textId="77777777" w:rsidR="00B74DA0" w:rsidRDefault="00B74DA0" w:rsidP="00B74DA0">
      <w:pPr>
        <w:spacing w:line="240" w:lineRule="auto"/>
        <w:jc w:val="both"/>
      </w:pPr>
    </w:p>
    <w:p w14:paraId="1D56C7CB" w14:textId="04DFDC9E" w:rsidR="00517F2D" w:rsidRDefault="00557B58" w:rsidP="00B74DA0">
      <w:pPr>
        <w:spacing w:line="240" w:lineRule="auto"/>
        <w:jc w:val="both"/>
      </w:pPr>
      <w:r>
        <w:rPr>
          <w:b/>
          <w:bCs/>
        </w:rPr>
        <w:t xml:space="preserve">2 - </w:t>
      </w:r>
      <w:r w:rsidR="00517F2D" w:rsidRPr="00517F2D">
        <w:rPr>
          <w:b/>
          <w:bCs/>
        </w:rPr>
        <w:t>Tipología de esquemas</w:t>
      </w:r>
      <w:r w:rsidR="00517F2D">
        <w:rPr>
          <w:b/>
          <w:bCs/>
        </w:rPr>
        <w:t xml:space="preserve">, </w:t>
      </w:r>
      <w:r w:rsidR="00517F2D" w:rsidRPr="00517F2D">
        <w:rPr>
          <w:b/>
          <w:bCs/>
        </w:rPr>
        <w:t>marco comparativo</w:t>
      </w:r>
      <w:r w:rsidR="00517F2D">
        <w:rPr>
          <w:b/>
          <w:bCs/>
        </w:rPr>
        <w:t xml:space="preserve"> básico y selección de casos: </w:t>
      </w:r>
      <w:r w:rsidR="00517F2D">
        <w:t xml:space="preserve">definir tipologías básicas y construir matriz de comparación (indicadores y dimensiones) con foco en los requerimientos de la Search </w:t>
      </w:r>
      <w:proofErr w:type="spellStart"/>
      <w:r w:rsidR="00793675">
        <w:t>C</w:t>
      </w:r>
      <w:r w:rsidR="00517F2D">
        <w:t>onference</w:t>
      </w:r>
      <w:proofErr w:type="spellEnd"/>
      <w:r w:rsidR="00517F2D">
        <w:t xml:space="preserve">. Criterios para la selección de casos. Selección de casos de análisis (entre 4 y 7 casos representativos y </w:t>
      </w:r>
      <w:r w:rsidR="00A44FF0">
        <w:t xml:space="preserve">3 </w:t>
      </w:r>
      <w:r w:rsidR="00B111F0">
        <w:t>o</w:t>
      </w:r>
      <w:r w:rsidR="00A44FF0">
        <w:t xml:space="preserve"> más </w:t>
      </w:r>
      <w:r w:rsidR="00B111F0">
        <w:t>casos de innovación).</w:t>
      </w:r>
    </w:p>
    <w:p w14:paraId="1B81774A" w14:textId="77777777" w:rsidR="00793675" w:rsidRDefault="00793675" w:rsidP="00B74DA0">
      <w:pPr>
        <w:spacing w:line="240" w:lineRule="auto"/>
        <w:jc w:val="both"/>
      </w:pPr>
    </w:p>
    <w:p w14:paraId="64EC63FC" w14:textId="651172E7" w:rsidR="00557B58" w:rsidRDefault="00496B6A" w:rsidP="00B74DA0">
      <w:pPr>
        <w:spacing w:line="240" w:lineRule="auto"/>
        <w:jc w:val="both"/>
      </w:pPr>
      <w:r>
        <w:rPr>
          <w:b/>
          <w:bCs/>
        </w:rPr>
        <w:t>3</w:t>
      </w:r>
      <w:r w:rsidR="00557B58">
        <w:rPr>
          <w:b/>
          <w:bCs/>
        </w:rPr>
        <w:t xml:space="preserve"> - </w:t>
      </w:r>
      <w:r>
        <w:rPr>
          <w:b/>
          <w:bCs/>
        </w:rPr>
        <w:t>Informe Diagnóstico Local</w:t>
      </w:r>
      <w:r>
        <w:t xml:space="preserve">: Análisis de los sistemas de recuperación de </w:t>
      </w:r>
      <w:r w:rsidR="00A44FF0">
        <w:t>plásticos</w:t>
      </w:r>
      <w:r>
        <w:t xml:space="preserve"> en AR, CL y CO, incluyendo legislación (REP, economía circular), actores, infraestructura y desafíos.</w:t>
      </w:r>
      <w:r w:rsidR="00557B58">
        <w:t xml:space="preserve"> Análisis de posibilidades de adaptación de los casos de análisis en el contexto local.</w:t>
      </w:r>
    </w:p>
    <w:p w14:paraId="3CF86FC8" w14:textId="77777777" w:rsidR="00B74DA0" w:rsidRDefault="00B74DA0" w:rsidP="00B74DA0">
      <w:pPr>
        <w:spacing w:line="240" w:lineRule="auto"/>
        <w:jc w:val="both"/>
      </w:pPr>
    </w:p>
    <w:p w14:paraId="0000000C" w14:textId="549A96DC" w:rsidR="00C17B6C" w:rsidRDefault="00496B6A" w:rsidP="00B74DA0">
      <w:pPr>
        <w:spacing w:line="240" w:lineRule="auto"/>
        <w:jc w:val="both"/>
      </w:pPr>
      <w:r>
        <w:rPr>
          <w:b/>
          <w:bCs/>
        </w:rPr>
        <w:t>4</w:t>
      </w:r>
      <w:r w:rsidR="00557B58">
        <w:rPr>
          <w:b/>
          <w:bCs/>
        </w:rPr>
        <w:t xml:space="preserve">- </w:t>
      </w:r>
      <w:r>
        <w:rPr>
          <w:b/>
          <w:bCs/>
        </w:rPr>
        <w:t>Mapa de actores y problemas claves</w:t>
      </w:r>
      <w:r>
        <w:t xml:space="preserve">: </w:t>
      </w:r>
      <w:proofErr w:type="spellStart"/>
      <w:r>
        <w:t>Stakeholders</w:t>
      </w:r>
      <w:proofErr w:type="spellEnd"/>
      <w:r>
        <w:t xml:space="preserve">, roles y tensiones. </w:t>
      </w:r>
      <w:r w:rsidR="00325533">
        <w:t>R</w:t>
      </w:r>
      <w:r>
        <w:t>ecuperadores de base, gobiernos y empresas</w:t>
      </w:r>
      <w:r w:rsidR="00557B58">
        <w:t>.</w:t>
      </w:r>
    </w:p>
    <w:p w14:paraId="70C7D4B1" w14:textId="77777777" w:rsidR="00B74DA0" w:rsidRDefault="00B74DA0" w:rsidP="00B74DA0">
      <w:pPr>
        <w:spacing w:line="240" w:lineRule="auto"/>
        <w:jc w:val="both"/>
      </w:pPr>
    </w:p>
    <w:p w14:paraId="6E2BBF23" w14:textId="50CA1A30" w:rsidR="00496B6A" w:rsidRDefault="00496B6A" w:rsidP="00B74DA0">
      <w:pPr>
        <w:spacing w:line="240" w:lineRule="auto"/>
        <w:jc w:val="both"/>
      </w:pPr>
      <w:r>
        <w:rPr>
          <w:b/>
          <w:bCs/>
        </w:rPr>
        <w:t>5 - Informe</w:t>
      </w:r>
      <w:r w:rsidRPr="00B111F0">
        <w:rPr>
          <w:b/>
          <w:bCs/>
        </w:rPr>
        <w:t xml:space="preserve"> de Benchmarking</w:t>
      </w:r>
      <w:r>
        <w:rPr>
          <w:b/>
          <w:bCs/>
        </w:rPr>
        <w:t xml:space="preserve">: </w:t>
      </w:r>
      <w:r>
        <w:t>Perfiles de Caso</w:t>
      </w:r>
      <w:r w:rsidR="00793675">
        <w:t>s</w:t>
      </w:r>
      <w:r>
        <w:t>, comparación transversal, lecciones trasferibles. Matriz comparativa final.</w:t>
      </w:r>
    </w:p>
    <w:p w14:paraId="1498C1C2" w14:textId="77777777" w:rsidR="00B74DA0" w:rsidRDefault="00B74DA0" w:rsidP="00B74DA0">
      <w:pPr>
        <w:spacing w:line="240" w:lineRule="auto"/>
        <w:jc w:val="both"/>
      </w:pPr>
    </w:p>
    <w:p w14:paraId="1F509F5F" w14:textId="14E4C96D" w:rsidR="00496B6A" w:rsidRDefault="00496B6A" w:rsidP="00B74DA0">
      <w:pPr>
        <w:spacing w:line="240" w:lineRule="auto"/>
        <w:jc w:val="both"/>
        <w:rPr>
          <w:bCs/>
        </w:rPr>
      </w:pPr>
      <w:r>
        <w:rPr>
          <w:b/>
        </w:rPr>
        <w:t xml:space="preserve">6 - Síntesis estratégica para la Search </w:t>
      </w:r>
      <w:proofErr w:type="spellStart"/>
      <w:r>
        <w:rPr>
          <w:b/>
        </w:rPr>
        <w:t>Conference</w:t>
      </w:r>
      <w:proofErr w:type="spellEnd"/>
      <w:r>
        <w:rPr>
          <w:b/>
        </w:rPr>
        <w:t xml:space="preserve">: </w:t>
      </w:r>
      <w:r>
        <w:rPr>
          <w:bCs/>
        </w:rPr>
        <w:t xml:space="preserve">desarrollo de insumos de discusión, propuesta de agenda de trabajo. Reuniones preliminares y Presentación para la </w:t>
      </w:r>
      <w:r w:rsidR="005F7C5E">
        <w:rPr>
          <w:bCs/>
        </w:rPr>
        <w:t>“</w:t>
      </w:r>
      <w:r>
        <w:rPr>
          <w:bCs/>
        </w:rPr>
        <w:t xml:space="preserve">Search </w:t>
      </w:r>
      <w:proofErr w:type="spellStart"/>
      <w:r w:rsidR="005F7C5E">
        <w:rPr>
          <w:bCs/>
        </w:rPr>
        <w:t>C</w:t>
      </w:r>
      <w:r>
        <w:rPr>
          <w:bCs/>
        </w:rPr>
        <w:t>onference</w:t>
      </w:r>
      <w:proofErr w:type="spellEnd"/>
      <w:r w:rsidR="005F7C5E">
        <w:rPr>
          <w:bCs/>
        </w:rPr>
        <w:t>”</w:t>
      </w:r>
      <w:r>
        <w:rPr>
          <w:bCs/>
        </w:rPr>
        <w:t>.</w:t>
      </w:r>
    </w:p>
    <w:p w14:paraId="1DA9A095" w14:textId="77777777" w:rsidR="00B74DA0" w:rsidRPr="00B111F0" w:rsidRDefault="00B74DA0" w:rsidP="00B74DA0">
      <w:pPr>
        <w:spacing w:line="240" w:lineRule="auto"/>
        <w:jc w:val="both"/>
        <w:rPr>
          <w:bCs/>
        </w:rPr>
      </w:pPr>
    </w:p>
    <w:p w14:paraId="5EC7250C" w14:textId="40795BC9" w:rsidR="00496B6A" w:rsidRDefault="00557B58" w:rsidP="00B74DA0">
      <w:pPr>
        <w:spacing w:line="240" w:lineRule="auto"/>
        <w:jc w:val="both"/>
        <w:rPr>
          <w:lang w:val="es-AR"/>
        </w:rPr>
      </w:pPr>
      <w:r>
        <w:rPr>
          <w:b/>
          <w:bCs/>
        </w:rPr>
        <w:t xml:space="preserve">7- </w:t>
      </w:r>
      <w:r w:rsidR="00A44FF0" w:rsidRPr="00A44FF0">
        <w:rPr>
          <w:b/>
          <w:bCs/>
        </w:rPr>
        <w:t>Actualización del documento</w:t>
      </w:r>
      <w:r w:rsidR="00A44FF0">
        <w:t>: Sobre la base</w:t>
      </w:r>
      <w:r>
        <w:t xml:space="preserve"> del resultado y balance de las </w:t>
      </w:r>
      <w:r w:rsidR="005F7C5E">
        <w:t>“</w:t>
      </w:r>
      <w:r w:rsidRPr="00557B58">
        <w:rPr>
          <w:lang w:val="es-AR"/>
        </w:rPr>
        <w:t xml:space="preserve">Search </w:t>
      </w:r>
      <w:proofErr w:type="spellStart"/>
      <w:r w:rsidRPr="00557B58">
        <w:rPr>
          <w:lang w:val="es-AR"/>
        </w:rPr>
        <w:t>Conferences</w:t>
      </w:r>
      <w:proofErr w:type="spellEnd"/>
      <w:r w:rsidR="005F7C5E">
        <w:rPr>
          <w:lang w:val="es-AR"/>
        </w:rPr>
        <w:t>”</w:t>
      </w:r>
      <w:r>
        <w:rPr>
          <w:lang w:val="es-AR"/>
        </w:rPr>
        <w:t xml:space="preserve"> se realizada una actualización de documento con aportes y </w:t>
      </w:r>
      <w:r w:rsidR="005F7C5E">
        <w:rPr>
          <w:lang w:val="es-AR"/>
        </w:rPr>
        <w:t>devoluciones que</w:t>
      </w:r>
      <w:r>
        <w:rPr>
          <w:lang w:val="es-AR"/>
        </w:rPr>
        <w:t xml:space="preserve"> surjan de la misma</w:t>
      </w:r>
      <w:r w:rsidR="005F7C5E">
        <w:rPr>
          <w:lang w:val="es-AR"/>
        </w:rPr>
        <w:t>.</w:t>
      </w:r>
    </w:p>
    <w:p w14:paraId="1246F3AD" w14:textId="77777777" w:rsidR="00B74DA0" w:rsidRDefault="00B74DA0" w:rsidP="00B74DA0">
      <w:pPr>
        <w:spacing w:line="240" w:lineRule="auto"/>
        <w:jc w:val="both"/>
        <w:rPr>
          <w:lang w:val="es-AR"/>
        </w:rPr>
      </w:pPr>
    </w:p>
    <w:p w14:paraId="6473D594" w14:textId="71013C53" w:rsidR="005F7C5E" w:rsidRDefault="005F7C5E" w:rsidP="00B74DA0">
      <w:pPr>
        <w:spacing w:line="240" w:lineRule="auto"/>
        <w:jc w:val="both"/>
        <w:rPr>
          <w:lang w:val="es-AR"/>
        </w:rPr>
      </w:pPr>
      <w:r>
        <w:rPr>
          <w:lang w:val="es-AR"/>
        </w:rPr>
        <w:t>El trabajo incluye también la participación v</w:t>
      </w:r>
      <w:r w:rsidR="0094555E">
        <w:rPr>
          <w:lang w:val="es-AR"/>
        </w:rPr>
        <w:t>í</w:t>
      </w:r>
      <w:r>
        <w:rPr>
          <w:lang w:val="es-AR"/>
        </w:rPr>
        <w:t xml:space="preserve">a zoom de las reuniones preparatorias para la “Search </w:t>
      </w:r>
      <w:proofErr w:type="spellStart"/>
      <w:r>
        <w:rPr>
          <w:lang w:val="es-AR"/>
        </w:rPr>
        <w:t>Conferences</w:t>
      </w:r>
      <w:proofErr w:type="spellEnd"/>
      <w:r>
        <w:rPr>
          <w:lang w:val="es-AR"/>
        </w:rPr>
        <w:t>” de Córdoba y Rio Negro, como también la participación presencial de las mismas durante el año 2027.</w:t>
      </w:r>
    </w:p>
    <w:p w14:paraId="3FCBA0FC" w14:textId="77777777" w:rsidR="00B74DA0" w:rsidRDefault="00B74DA0" w:rsidP="00B74DA0">
      <w:pPr>
        <w:spacing w:line="240" w:lineRule="auto"/>
        <w:jc w:val="both"/>
        <w:rPr>
          <w:b/>
          <w:bCs/>
          <w:lang w:val="es-AR"/>
        </w:rPr>
      </w:pPr>
    </w:p>
    <w:p w14:paraId="3F0E43CA" w14:textId="46FF00B9" w:rsidR="008D0463" w:rsidRPr="00496B6A" w:rsidRDefault="008D0463" w:rsidP="00B74DA0">
      <w:pPr>
        <w:spacing w:line="240" w:lineRule="auto"/>
        <w:jc w:val="both"/>
        <w:rPr>
          <w:b/>
          <w:bCs/>
          <w:lang w:val="es-AR"/>
        </w:rPr>
      </w:pPr>
      <w:r w:rsidRPr="00496B6A">
        <w:rPr>
          <w:b/>
          <w:bCs/>
          <w:lang w:val="es-AR"/>
        </w:rPr>
        <w:t>Cronograma de Entregables</w:t>
      </w:r>
    </w:p>
    <w:p w14:paraId="306057F1" w14:textId="284E408E" w:rsidR="008D0463" w:rsidRDefault="008D0463" w:rsidP="00B74DA0">
      <w:pPr>
        <w:spacing w:line="240" w:lineRule="auto"/>
        <w:jc w:val="both"/>
        <w:rPr>
          <w:lang w:val="es-AR"/>
        </w:rPr>
      </w:pPr>
      <w:r>
        <w:rPr>
          <w:lang w:val="es-AR"/>
        </w:rPr>
        <w:t xml:space="preserve">30/05/2026 – </w:t>
      </w:r>
      <w:r w:rsidR="00496B6A">
        <w:rPr>
          <w:lang w:val="es-AR"/>
        </w:rPr>
        <w:t>E</w:t>
      </w:r>
      <w:r>
        <w:rPr>
          <w:lang w:val="es-AR"/>
        </w:rPr>
        <w:t>ntregable 1 y 2</w:t>
      </w:r>
    </w:p>
    <w:p w14:paraId="03036FDC" w14:textId="4D5CF003" w:rsidR="008D0463" w:rsidRDefault="008D0463" w:rsidP="00B74DA0">
      <w:pPr>
        <w:spacing w:line="240" w:lineRule="auto"/>
        <w:jc w:val="both"/>
        <w:rPr>
          <w:lang w:val="es-AR"/>
        </w:rPr>
      </w:pPr>
      <w:r>
        <w:rPr>
          <w:lang w:val="es-AR"/>
        </w:rPr>
        <w:t>30</w:t>
      </w:r>
      <w:r w:rsidR="00496B6A">
        <w:rPr>
          <w:lang w:val="es-AR"/>
        </w:rPr>
        <w:t xml:space="preserve">/08/2026 – Entregable 3 y 4 </w:t>
      </w:r>
    </w:p>
    <w:p w14:paraId="2309B0C2" w14:textId="3B58E399" w:rsidR="008D0463" w:rsidRDefault="00496B6A" w:rsidP="00B74DA0">
      <w:pPr>
        <w:spacing w:line="240" w:lineRule="auto"/>
        <w:jc w:val="both"/>
        <w:rPr>
          <w:lang w:val="es-AR"/>
        </w:rPr>
      </w:pPr>
      <w:r>
        <w:rPr>
          <w:lang w:val="es-AR"/>
        </w:rPr>
        <w:t>30/11/2026 – Entregable 5 y 6</w:t>
      </w:r>
    </w:p>
    <w:p w14:paraId="44B83268" w14:textId="69729832" w:rsidR="00496B6A" w:rsidRPr="00496B6A" w:rsidRDefault="00496B6A" w:rsidP="00B74DA0">
      <w:pPr>
        <w:spacing w:line="240" w:lineRule="auto"/>
        <w:jc w:val="both"/>
        <w:rPr>
          <w:lang w:val="es-AR"/>
        </w:rPr>
      </w:pPr>
      <w:r>
        <w:rPr>
          <w:lang w:val="es-AR"/>
        </w:rPr>
        <w:t>Mayo/2027 – Entregable 7</w:t>
      </w:r>
    </w:p>
    <w:p w14:paraId="760DC121" w14:textId="77777777" w:rsidR="00B74DA0" w:rsidRDefault="00B74DA0" w:rsidP="00B74DA0">
      <w:pPr>
        <w:spacing w:line="240" w:lineRule="auto"/>
        <w:jc w:val="both"/>
        <w:rPr>
          <w:b/>
          <w:bCs/>
        </w:rPr>
      </w:pPr>
    </w:p>
    <w:p w14:paraId="00000013" w14:textId="485EC08D" w:rsidR="00C17B6C" w:rsidRPr="00B74DA0" w:rsidRDefault="00000000" w:rsidP="00B74DA0">
      <w:pPr>
        <w:spacing w:line="240" w:lineRule="auto"/>
        <w:jc w:val="both"/>
        <w:rPr>
          <w:b/>
          <w:bCs/>
        </w:rPr>
      </w:pPr>
      <w:r>
        <w:rPr>
          <w:b/>
          <w:bCs/>
        </w:rPr>
        <w:t>Manuel Mateu</w:t>
      </w:r>
      <w:r>
        <w:t xml:space="preserve">. Ingeniero industrial. Especializado en gestión de residuos y Economía Circular. Actualmente coordina proyecto vinculados a economía circular y desarrollo de cadenas productivas vinculadas de RSU. Consultor Experto en del BID para el Programa GIRSU Rating. Fue Coordinador del Programa de fortalecimientos GIRSU (Préstamo BID -3249). Coordinador el Plan Nacional de Erradicación de Basurales a Cielo Abierto. Socio Fundador de Ingeniería sin Fronteras Argentina. Colabora con los equipos técnicos de la Federación Argentina de cartoneros, carreros y recicladores (FACCYR).  Docente en curso de Posgrado Gestión estratégica de Proyectos Sociales (UTN). Docente en Curso de Posgrado de Gestión Integral e Inclusiva de Residuos - Facultad de Ingeniería de la Universidad de Buenos Aires. Colabora con los equipos técnicos de la Federación Argentina de cartoneros, carreros y recicladores (FACCYR). </w:t>
      </w:r>
    </w:p>
    <w:p w14:paraId="604BDEEF" w14:textId="77777777" w:rsidR="0034262B" w:rsidRDefault="0034262B" w:rsidP="00B74DA0">
      <w:pPr>
        <w:spacing w:line="240" w:lineRule="auto"/>
        <w:jc w:val="both"/>
        <w:rPr>
          <w:b/>
          <w:bCs/>
        </w:rPr>
      </w:pPr>
    </w:p>
    <w:p w14:paraId="00000016" w14:textId="0A5E5768" w:rsidR="00C17B6C" w:rsidRDefault="00000000" w:rsidP="00B74DA0">
      <w:pPr>
        <w:spacing w:line="240" w:lineRule="auto"/>
        <w:jc w:val="both"/>
      </w:pPr>
      <w:proofErr w:type="gramStart"/>
      <w:r>
        <w:rPr>
          <w:b/>
          <w:bCs/>
        </w:rPr>
        <w:t>MONTO  ESTIMADO</w:t>
      </w:r>
      <w:proofErr w:type="gramEnd"/>
      <w:r>
        <w:rPr>
          <w:b/>
          <w:bCs/>
        </w:rPr>
        <w:t xml:space="preserve"> PROPUESTO</w:t>
      </w:r>
      <w:r>
        <w:t xml:space="preserve">: € </w:t>
      </w:r>
      <w:r w:rsidR="00496B6A">
        <w:t>6000</w:t>
      </w:r>
    </w:p>
    <w:p w14:paraId="5F4EE235" w14:textId="43393C81" w:rsidR="003B7945" w:rsidRPr="003B7945" w:rsidRDefault="003B7945" w:rsidP="003B7945">
      <w:pPr>
        <w:spacing w:line="240" w:lineRule="auto"/>
        <w:ind w:left="6480"/>
        <w:jc w:val="both"/>
        <w:rPr>
          <w:i/>
          <w:iCs/>
          <w:sz w:val="20"/>
          <w:szCs w:val="20"/>
        </w:rPr>
      </w:pPr>
    </w:p>
    <w:sectPr w:rsidR="003B7945" w:rsidRPr="003B7945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933D" w14:textId="77777777" w:rsidR="009D5620" w:rsidRDefault="009D5620" w:rsidP="00A94517">
      <w:pPr>
        <w:spacing w:line="240" w:lineRule="auto"/>
      </w:pPr>
      <w:r>
        <w:separator/>
      </w:r>
    </w:p>
  </w:endnote>
  <w:endnote w:type="continuationSeparator" w:id="0">
    <w:p w14:paraId="74E918F8" w14:textId="77777777" w:rsidR="009D5620" w:rsidRDefault="009D5620" w:rsidP="00A945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E10A056-702A-4314-9D8B-1BA058E9E5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1A7315-2192-4613-96D9-4D1BDD918B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578076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620F2A93" w14:textId="0DE961DC" w:rsidR="00A94517" w:rsidRPr="00A94517" w:rsidRDefault="00A94517">
        <w:pPr>
          <w:pStyle w:val="Pieddepage"/>
          <w:jc w:val="right"/>
          <w:rPr>
            <w:sz w:val="20"/>
            <w:szCs w:val="20"/>
          </w:rPr>
        </w:pPr>
        <w:r w:rsidRPr="00A94517">
          <w:rPr>
            <w:sz w:val="20"/>
            <w:szCs w:val="20"/>
          </w:rPr>
          <w:fldChar w:fldCharType="begin"/>
        </w:r>
        <w:r w:rsidRPr="00A94517">
          <w:rPr>
            <w:sz w:val="20"/>
            <w:szCs w:val="20"/>
          </w:rPr>
          <w:instrText>PAGE   \* MERGEFORMAT</w:instrText>
        </w:r>
        <w:r w:rsidRPr="00A94517">
          <w:rPr>
            <w:sz w:val="20"/>
            <w:szCs w:val="20"/>
          </w:rPr>
          <w:fldChar w:fldCharType="separate"/>
        </w:r>
        <w:r w:rsidRPr="00A94517">
          <w:rPr>
            <w:sz w:val="20"/>
            <w:szCs w:val="20"/>
            <w:lang w:val="fr-FR"/>
          </w:rPr>
          <w:t>2</w:t>
        </w:r>
        <w:r w:rsidRPr="00A94517">
          <w:rPr>
            <w:sz w:val="20"/>
            <w:szCs w:val="20"/>
          </w:rPr>
          <w:fldChar w:fldCharType="end"/>
        </w:r>
      </w:p>
    </w:sdtContent>
  </w:sdt>
  <w:p w14:paraId="206DDFAE" w14:textId="77777777" w:rsidR="00A94517" w:rsidRDefault="00A945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B77A4" w14:textId="77777777" w:rsidR="009D5620" w:rsidRDefault="009D5620" w:rsidP="00A94517">
      <w:pPr>
        <w:spacing w:line="240" w:lineRule="auto"/>
      </w:pPr>
      <w:r>
        <w:separator/>
      </w:r>
    </w:p>
  </w:footnote>
  <w:footnote w:type="continuationSeparator" w:id="0">
    <w:p w14:paraId="7C98D62E" w14:textId="77777777" w:rsidR="009D5620" w:rsidRDefault="009D5620" w:rsidP="00A945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E5306"/>
    <w:multiLevelType w:val="multilevel"/>
    <w:tmpl w:val="CA3279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426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B6C"/>
    <w:rsid w:val="00207EB9"/>
    <w:rsid w:val="00325533"/>
    <w:rsid w:val="0034262B"/>
    <w:rsid w:val="003B7945"/>
    <w:rsid w:val="0046331C"/>
    <w:rsid w:val="00496B6A"/>
    <w:rsid w:val="00517F2D"/>
    <w:rsid w:val="005464EB"/>
    <w:rsid w:val="005552C5"/>
    <w:rsid w:val="00557B58"/>
    <w:rsid w:val="005F7C5E"/>
    <w:rsid w:val="00756673"/>
    <w:rsid w:val="00793675"/>
    <w:rsid w:val="007B7AD5"/>
    <w:rsid w:val="008273DA"/>
    <w:rsid w:val="008D0463"/>
    <w:rsid w:val="0094555E"/>
    <w:rsid w:val="009D5620"/>
    <w:rsid w:val="00A44FF0"/>
    <w:rsid w:val="00A94517"/>
    <w:rsid w:val="00AB5345"/>
    <w:rsid w:val="00AC5347"/>
    <w:rsid w:val="00B111F0"/>
    <w:rsid w:val="00B74DA0"/>
    <w:rsid w:val="00C17B6C"/>
    <w:rsid w:val="00DC1A40"/>
    <w:rsid w:val="00E2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CDA26"/>
  <w15:docId w15:val="{E92ECCF8-48DD-4B89-8C2C-113E6DFE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5464E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94517"/>
    <w:pPr>
      <w:tabs>
        <w:tab w:val="center" w:pos="4680"/>
        <w:tab w:val="right" w:pos="936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4517"/>
  </w:style>
  <w:style w:type="paragraph" w:styleId="Pieddepage">
    <w:name w:val="footer"/>
    <w:basedOn w:val="Normal"/>
    <w:link w:val="PieddepageCar"/>
    <w:uiPriority w:val="99"/>
    <w:unhideWhenUsed/>
    <w:rsid w:val="00A94517"/>
    <w:pPr>
      <w:tabs>
        <w:tab w:val="center" w:pos="4680"/>
        <w:tab w:val="right" w:pos="936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4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Mateu</dc:creator>
  <cp:lastModifiedBy>Cecilia Valdés</cp:lastModifiedBy>
  <cp:revision>9</cp:revision>
  <cp:lastPrinted>2026-02-23T11:38:00Z</cp:lastPrinted>
  <dcterms:created xsi:type="dcterms:W3CDTF">2026-02-18T21:38:00Z</dcterms:created>
  <dcterms:modified xsi:type="dcterms:W3CDTF">2026-02-23T11:40:00Z</dcterms:modified>
</cp:coreProperties>
</file>