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2B55" w14:textId="7FE82824" w:rsidR="007C29AA" w:rsidRDefault="00C74234">
      <w:r>
        <w:t>April 11, 2019</w:t>
      </w:r>
    </w:p>
    <w:p w14:paraId="3F02EA09" w14:textId="1509356E" w:rsidR="00C74234" w:rsidRDefault="00C74234">
      <w:r>
        <w:t>Real Estate Finance Course</w:t>
      </w:r>
    </w:p>
    <w:p w14:paraId="1D538678" w14:textId="6CCC5E2E" w:rsidR="00C74234" w:rsidRDefault="002E6941">
      <w:r>
        <w:t xml:space="preserve">Group 4: Lender </w:t>
      </w:r>
    </w:p>
    <w:p w14:paraId="7745F45B" w14:textId="70185255" w:rsidR="002E6941" w:rsidRDefault="002E6941">
      <w:r>
        <w:t xml:space="preserve">Class Notes – Lecture 1 </w:t>
      </w:r>
    </w:p>
    <w:p w14:paraId="701B802F" w14:textId="083E7DAF" w:rsidR="008C3567" w:rsidRDefault="008C3567">
      <w:r>
        <w:t xml:space="preserve">Primary market </w:t>
      </w:r>
    </w:p>
    <w:p w14:paraId="60684783" w14:textId="28169F14" w:rsidR="008C3567" w:rsidRDefault="008C3567" w:rsidP="008C3567">
      <w:pPr>
        <w:pStyle w:val="ListParagraph"/>
        <w:numPr>
          <w:ilvl w:val="0"/>
          <w:numId w:val="1"/>
        </w:numPr>
      </w:pPr>
      <w:r>
        <w:t xml:space="preserve">New, reconstructed </w:t>
      </w:r>
    </w:p>
    <w:p w14:paraId="6FDDAB13" w14:textId="0F6B82A8" w:rsidR="008C3567" w:rsidRDefault="008C3567" w:rsidP="008C3567">
      <w:r>
        <w:t>Secondary market</w:t>
      </w:r>
    </w:p>
    <w:p w14:paraId="2A8018B6" w14:textId="70C577A6" w:rsidR="008C3567" w:rsidRDefault="008C3567" w:rsidP="008C3567">
      <w:pPr>
        <w:pStyle w:val="ListParagraph"/>
        <w:numPr>
          <w:ilvl w:val="0"/>
          <w:numId w:val="1"/>
        </w:numPr>
      </w:pPr>
      <w:r>
        <w:t xml:space="preserve">Existing, </w:t>
      </w:r>
    </w:p>
    <w:p w14:paraId="628C1D27" w14:textId="60941E3E" w:rsidR="00F351B5" w:rsidRDefault="00F351B5" w:rsidP="00F351B5"/>
    <w:p w14:paraId="2D592989" w14:textId="69494200" w:rsidR="00F351B5" w:rsidRDefault="00F351B5" w:rsidP="00F351B5">
      <w:r>
        <w:t>April 18, 2019</w:t>
      </w:r>
    </w:p>
    <w:p w14:paraId="3A75F70E" w14:textId="18CF2902" w:rsidR="00F351B5" w:rsidRDefault="00F351B5" w:rsidP="00F351B5">
      <w:r>
        <w:t>Rent vs Buy</w:t>
      </w:r>
    </w:p>
    <w:p w14:paraId="5E64ECFE" w14:textId="07E3E546" w:rsidR="00F351B5" w:rsidRDefault="00CE613D" w:rsidP="00CE613D">
      <w:pPr>
        <w:spacing w:after="0"/>
      </w:pPr>
      <w:r>
        <w:t xml:space="preserve">NOI – difference between a property’s revenue and expenses </w:t>
      </w:r>
    </w:p>
    <w:p w14:paraId="30CD0C05" w14:textId="77777777" w:rsidR="00CE613D" w:rsidRDefault="00CE613D" w:rsidP="00CE613D">
      <w:pPr>
        <w:tabs>
          <w:tab w:val="left" w:pos="3788"/>
        </w:tabs>
        <w:spacing w:after="0"/>
      </w:pPr>
      <w:r>
        <w:t xml:space="preserve">GOI = TR + vacancy and credit loss </w:t>
      </w:r>
    </w:p>
    <w:p w14:paraId="23889D5E" w14:textId="77777777" w:rsidR="00A4660B" w:rsidRDefault="00A4660B" w:rsidP="00CE613D">
      <w:pPr>
        <w:tabs>
          <w:tab w:val="left" w:pos="3788"/>
        </w:tabs>
        <w:spacing w:after="0"/>
      </w:pPr>
      <w:r>
        <w:t xml:space="preserve">Equity – interest an owner has in total assets, can grow or reduce depending on the market </w:t>
      </w:r>
    </w:p>
    <w:p w14:paraId="46164FFF" w14:textId="77777777" w:rsidR="00A4660B" w:rsidRDefault="00A4660B" w:rsidP="00CE613D">
      <w:pPr>
        <w:tabs>
          <w:tab w:val="left" w:pos="3788"/>
        </w:tabs>
        <w:spacing w:after="0"/>
      </w:pPr>
      <w:r>
        <w:t xml:space="preserve">                2007 – 50% of homebuyers in Calgary have a negative equity </w:t>
      </w:r>
    </w:p>
    <w:p w14:paraId="0238849E" w14:textId="77777777" w:rsidR="00A4660B" w:rsidRDefault="00A4660B" w:rsidP="00CE613D">
      <w:pPr>
        <w:tabs>
          <w:tab w:val="left" w:pos="3788"/>
        </w:tabs>
        <w:spacing w:after="0"/>
      </w:pPr>
      <w:r>
        <w:t>Leverage – debt you have outstanding</w:t>
      </w:r>
    </w:p>
    <w:p w14:paraId="5B67A311" w14:textId="77777777" w:rsidR="00A4660B" w:rsidRDefault="00A4660B" w:rsidP="00CE613D">
      <w:pPr>
        <w:tabs>
          <w:tab w:val="left" w:pos="3788"/>
        </w:tabs>
        <w:spacing w:after="0"/>
      </w:pPr>
      <w:r>
        <w:t xml:space="preserve">ROE – money being made in an investment </w:t>
      </w:r>
    </w:p>
    <w:p w14:paraId="1C67C7E5" w14:textId="77777777" w:rsidR="00A4660B" w:rsidRDefault="00A4660B" w:rsidP="00CE613D">
      <w:pPr>
        <w:tabs>
          <w:tab w:val="left" w:pos="3788"/>
        </w:tabs>
        <w:spacing w:after="0"/>
      </w:pPr>
      <w:r>
        <w:t>Capitalization rate – calculated by the dividing the net operating income by the sale price</w:t>
      </w:r>
    </w:p>
    <w:p w14:paraId="09B1E793" w14:textId="77777777" w:rsidR="00A4660B" w:rsidRDefault="00A4660B" w:rsidP="00CE613D">
      <w:pPr>
        <w:tabs>
          <w:tab w:val="left" w:pos="3788"/>
        </w:tabs>
        <w:spacing w:after="0"/>
      </w:pPr>
      <w:r>
        <w:t xml:space="preserve">Capitalization – expected risk and return </w:t>
      </w:r>
    </w:p>
    <w:p w14:paraId="5AEDB9AB" w14:textId="77777777" w:rsidR="00A4660B" w:rsidRDefault="00A4660B" w:rsidP="00CE613D">
      <w:pPr>
        <w:tabs>
          <w:tab w:val="left" w:pos="3788"/>
        </w:tabs>
        <w:spacing w:after="0"/>
      </w:pPr>
      <w:r>
        <w:t xml:space="preserve">                             As interest rates fall off it provides people with a higher purchasing power </w:t>
      </w:r>
    </w:p>
    <w:p w14:paraId="3B11236F" w14:textId="77777777" w:rsidR="00A4660B" w:rsidRDefault="00A4660B" w:rsidP="00CE613D">
      <w:pPr>
        <w:tabs>
          <w:tab w:val="left" w:pos="3788"/>
        </w:tabs>
        <w:spacing w:after="0"/>
      </w:pPr>
      <w:r>
        <w:t>Discount rate – convert future cash flows to present dollars</w:t>
      </w:r>
    </w:p>
    <w:p w14:paraId="7F2CFE75" w14:textId="77777777" w:rsidR="00A4660B" w:rsidRDefault="00A4660B" w:rsidP="00CE613D">
      <w:pPr>
        <w:tabs>
          <w:tab w:val="left" w:pos="3788"/>
        </w:tabs>
        <w:spacing w:after="0"/>
      </w:pPr>
    </w:p>
    <w:p w14:paraId="002B99CD" w14:textId="77777777" w:rsidR="00A4660B" w:rsidRDefault="00A4660B" w:rsidP="00CE613D">
      <w:pPr>
        <w:tabs>
          <w:tab w:val="left" w:pos="3788"/>
        </w:tabs>
        <w:spacing w:after="0"/>
      </w:pPr>
      <w:r>
        <w:t>Gross VS Net Area</w:t>
      </w:r>
    </w:p>
    <w:p w14:paraId="7C8C2ABC" w14:textId="77777777" w:rsidR="00A4660B" w:rsidRDefault="00A4660B" w:rsidP="00CE613D">
      <w:pPr>
        <w:tabs>
          <w:tab w:val="left" w:pos="3788"/>
        </w:tabs>
        <w:spacing w:after="0"/>
      </w:pPr>
      <w:r>
        <w:t xml:space="preserve">Gross building area – all above grade floors – used for cost </w:t>
      </w:r>
    </w:p>
    <w:p w14:paraId="7DDE206B" w14:textId="77777777" w:rsidR="00A4660B" w:rsidRDefault="00A4660B" w:rsidP="00CE613D">
      <w:pPr>
        <w:tabs>
          <w:tab w:val="left" w:pos="3788"/>
        </w:tabs>
        <w:spacing w:after="0"/>
      </w:pPr>
      <w:r>
        <w:t xml:space="preserve">Net rentable/saleable area are used for revenue </w:t>
      </w:r>
    </w:p>
    <w:p w14:paraId="2D9CE3C2" w14:textId="77777777" w:rsidR="00A4660B" w:rsidRDefault="00A4660B" w:rsidP="00CE613D">
      <w:pPr>
        <w:tabs>
          <w:tab w:val="left" w:pos="3788"/>
        </w:tabs>
        <w:spacing w:after="0"/>
      </w:pPr>
      <w:r>
        <w:t xml:space="preserve">Gross parcel area – everything you own </w:t>
      </w:r>
    </w:p>
    <w:p w14:paraId="30638BA8" w14:textId="77777777" w:rsidR="00A4660B" w:rsidRDefault="00A4660B" w:rsidP="00CE613D">
      <w:pPr>
        <w:tabs>
          <w:tab w:val="left" w:pos="3788"/>
        </w:tabs>
        <w:spacing w:after="0"/>
      </w:pPr>
    </w:p>
    <w:p w14:paraId="140DB492" w14:textId="77777777" w:rsidR="00A4660B" w:rsidRDefault="00A4660B" w:rsidP="00CE613D">
      <w:pPr>
        <w:tabs>
          <w:tab w:val="left" w:pos="3788"/>
        </w:tabs>
        <w:spacing w:after="0"/>
      </w:pPr>
      <w:r>
        <w:t xml:space="preserve">Valuation Methods </w:t>
      </w:r>
    </w:p>
    <w:p w14:paraId="4CDF74C9" w14:textId="71DDFBA4" w:rsidR="00CE613D" w:rsidRDefault="00A4660B" w:rsidP="00A4660B">
      <w:pPr>
        <w:tabs>
          <w:tab w:val="left" w:pos="3788"/>
        </w:tabs>
        <w:spacing w:after="0"/>
      </w:pPr>
      <w:r>
        <w:t xml:space="preserve">3 methods </w:t>
      </w:r>
    </w:p>
    <w:p w14:paraId="6C0BC134" w14:textId="348E5A52" w:rsidR="00A4660B" w:rsidRDefault="000D60E6" w:rsidP="00A4660B">
      <w:pPr>
        <w:pStyle w:val="ListParagraph"/>
        <w:numPr>
          <w:ilvl w:val="0"/>
          <w:numId w:val="3"/>
        </w:numPr>
        <w:tabs>
          <w:tab w:val="left" w:pos="3788"/>
        </w:tabs>
        <w:spacing w:after="0"/>
      </w:pPr>
      <w:r>
        <w:t xml:space="preserve">Income approach </w:t>
      </w:r>
    </w:p>
    <w:p w14:paraId="542BBEA0" w14:textId="554EECC0" w:rsidR="000D60E6" w:rsidRDefault="000D60E6" w:rsidP="00A4660B">
      <w:pPr>
        <w:pStyle w:val="ListParagraph"/>
        <w:numPr>
          <w:ilvl w:val="0"/>
          <w:numId w:val="3"/>
        </w:numPr>
        <w:tabs>
          <w:tab w:val="left" w:pos="3788"/>
        </w:tabs>
        <w:spacing w:after="0"/>
      </w:pPr>
      <w:r>
        <w:t>Direct comparison</w:t>
      </w:r>
    </w:p>
    <w:p w14:paraId="4FDD6DB9" w14:textId="61EA4BC7" w:rsidR="000D60E6" w:rsidRDefault="000D60E6" w:rsidP="00A4660B">
      <w:pPr>
        <w:pStyle w:val="ListParagraph"/>
        <w:numPr>
          <w:ilvl w:val="0"/>
          <w:numId w:val="3"/>
        </w:numPr>
        <w:tabs>
          <w:tab w:val="left" w:pos="3788"/>
        </w:tabs>
        <w:spacing w:after="0"/>
      </w:pPr>
      <w:r>
        <w:t xml:space="preserve">Capitalization method </w:t>
      </w:r>
    </w:p>
    <w:p w14:paraId="746A0368" w14:textId="5E4D70B8" w:rsidR="000D60E6" w:rsidRDefault="000D60E6" w:rsidP="00A4660B">
      <w:pPr>
        <w:pStyle w:val="ListParagraph"/>
        <w:numPr>
          <w:ilvl w:val="0"/>
          <w:numId w:val="3"/>
        </w:numPr>
        <w:tabs>
          <w:tab w:val="left" w:pos="3788"/>
        </w:tabs>
        <w:spacing w:after="0"/>
      </w:pPr>
      <w:r>
        <w:t xml:space="preserve">Cost approach </w:t>
      </w:r>
    </w:p>
    <w:p w14:paraId="5BEA1E1B" w14:textId="5A734845" w:rsidR="000D60E6" w:rsidRDefault="000D60E6" w:rsidP="000D60E6">
      <w:pPr>
        <w:tabs>
          <w:tab w:val="left" w:pos="3788"/>
        </w:tabs>
        <w:spacing w:after="0"/>
      </w:pPr>
    </w:p>
    <w:p w14:paraId="0FC743AB" w14:textId="5EC8FA84" w:rsidR="000D60E6" w:rsidRDefault="000D60E6" w:rsidP="000D60E6">
      <w:pPr>
        <w:tabs>
          <w:tab w:val="left" w:pos="3788"/>
        </w:tabs>
        <w:spacing w:after="0"/>
      </w:pPr>
      <w:r>
        <w:t>2 types of Revenue</w:t>
      </w:r>
    </w:p>
    <w:p w14:paraId="5F3F8925" w14:textId="19F3000F" w:rsidR="000D60E6" w:rsidRDefault="000D60E6" w:rsidP="000D60E6">
      <w:pPr>
        <w:pStyle w:val="ListParagraph"/>
        <w:numPr>
          <w:ilvl w:val="0"/>
          <w:numId w:val="4"/>
        </w:numPr>
        <w:tabs>
          <w:tab w:val="left" w:pos="3788"/>
        </w:tabs>
        <w:spacing w:after="0"/>
      </w:pPr>
      <w:r>
        <w:t xml:space="preserve">Rental/operating revenue </w:t>
      </w:r>
      <w:r w:rsidR="002A677C">
        <w:t>(income approach)</w:t>
      </w:r>
    </w:p>
    <w:p w14:paraId="1D792106" w14:textId="56AD8070" w:rsidR="000D60E6" w:rsidRDefault="000D60E6" w:rsidP="000D60E6">
      <w:pPr>
        <w:pStyle w:val="ListParagraph"/>
        <w:numPr>
          <w:ilvl w:val="0"/>
          <w:numId w:val="4"/>
        </w:numPr>
        <w:tabs>
          <w:tab w:val="left" w:pos="3788"/>
        </w:tabs>
        <w:spacing w:after="0"/>
      </w:pPr>
      <w:r>
        <w:t xml:space="preserve">Sales revenue </w:t>
      </w:r>
      <w:r w:rsidR="002A677C">
        <w:t>(direct comparison approach)</w:t>
      </w:r>
    </w:p>
    <w:p w14:paraId="0488E539" w14:textId="3DBA47C3" w:rsidR="000D60E6" w:rsidRDefault="000D60E6" w:rsidP="00CE613D">
      <w:pPr>
        <w:tabs>
          <w:tab w:val="left" w:pos="3788"/>
        </w:tabs>
      </w:pPr>
    </w:p>
    <w:p w14:paraId="2E5FD2E4" w14:textId="4EE7F14C" w:rsidR="006C733A" w:rsidRDefault="006C733A" w:rsidP="00CE613D">
      <w:pPr>
        <w:tabs>
          <w:tab w:val="left" w:pos="3788"/>
        </w:tabs>
      </w:pPr>
      <w:r>
        <w:lastRenderedPageBreak/>
        <w:t>How can there be vacancy, but the rates go up?</w:t>
      </w:r>
    </w:p>
    <w:p w14:paraId="3320BCF6" w14:textId="56D8D4CE" w:rsidR="006C733A" w:rsidRDefault="006C733A" w:rsidP="006C733A">
      <w:pPr>
        <w:pStyle w:val="ListParagraph"/>
        <w:numPr>
          <w:ilvl w:val="0"/>
          <w:numId w:val="1"/>
        </w:numPr>
        <w:tabs>
          <w:tab w:val="left" w:pos="3788"/>
        </w:tabs>
      </w:pPr>
      <w:r>
        <w:t>Does not offer the same product/quality of assets</w:t>
      </w:r>
    </w:p>
    <w:p w14:paraId="61921D35" w14:textId="0FA24FCD" w:rsidR="006C733A" w:rsidRDefault="006C733A" w:rsidP="006C733A">
      <w:pPr>
        <w:pStyle w:val="ListParagraph"/>
        <w:numPr>
          <w:ilvl w:val="0"/>
          <w:numId w:val="1"/>
        </w:numPr>
        <w:tabs>
          <w:tab w:val="left" w:pos="3788"/>
        </w:tabs>
      </w:pPr>
      <w:r>
        <w:t xml:space="preserve">Landlord/ownership is a competitive market </w:t>
      </w:r>
    </w:p>
    <w:p w14:paraId="0BCD2C0B" w14:textId="2C79E456" w:rsidR="006C733A" w:rsidRDefault="006C733A" w:rsidP="006C733A">
      <w:pPr>
        <w:pStyle w:val="ListParagraph"/>
        <w:numPr>
          <w:ilvl w:val="0"/>
          <w:numId w:val="1"/>
        </w:numPr>
        <w:tabs>
          <w:tab w:val="left" w:pos="3788"/>
        </w:tabs>
      </w:pPr>
      <w:r>
        <w:t xml:space="preserve">Pushing boundaries </w:t>
      </w:r>
    </w:p>
    <w:p w14:paraId="5B397BF3" w14:textId="101F1CF2" w:rsidR="006C733A" w:rsidRDefault="006C733A" w:rsidP="006C733A">
      <w:pPr>
        <w:pStyle w:val="ListParagraph"/>
        <w:numPr>
          <w:ilvl w:val="0"/>
          <w:numId w:val="1"/>
        </w:numPr>
        <w:tabs>
          <w:tab w:val="left" w:pos="3788"/>
        </w:tabs>
      </w:pPr>
      <w:r>
        <w:t xml:space="preserve">Gives time to improve their property </w:t>
      </w:r>
    </w:p>
    <w:p w14:paraId="14A6341A" w14:textId="10AE7822" w:rsidR="006C733A" w:rsidRDefault="006C733A" w:rsidP="006C733A">
      <w:pPr>
        <w:tabs>
          <w:tab w:val="left" w:pos="3788"/>
        </w:tabs>
      </w:pPr>
      <w:r>
        <w:t xml:space="preserve">Finding rental rates </w:t>
      </w:r>
    </w:p>
    <w:p w14:paraId="104362EE" w14:textId="1F779052" w:rsidR="006C733A" w:rsidRDefault="00921F15" w:rsidP="006C733A">
      <w:pPr>
        <w:tabs>
          <w:tab w:val="left" w:pos="3788"/>
        </w:tabs>
      </w:pPr>
      <w:r>
        <w:t xml:space="preserve">Capital Approach </w:t>
      </w:r>
    </w:p>
    <w:p w14:paraId="48E84A31" w14:textId="22CC41E8" w:rsidR="00921F15" w:rsidRDefault="00921F15" w:rsidP="00921F15">
      <w:pPr>
        <w:pStyle w:val="ListParagraph"/>
        <w:numPr>
          <w:ilvl w:val="0"/>
          <w:numId w:val="5"/>
        </w:numPr>
        <w:tabs>
          <w:tab w:val="left" w:pos="3788"/>
        </w:tabs>
      </w:pPr>
      <w:r>
        <w:t xml:space="preserve">Most common and stable income property </w:t>
      </w:r>
    </w:p>
    <w:p w14:paraId="11091C2E" w14:textId="15F0201A" w:rsidR="00921F15" w:rsidRDefault="00EF12E9" w:rsidP="00921F15">
      <w:pPr>
        <w:pStyle w:val="ListParagraph"/>
        <w:numPr>
          <w:ilvl w:val="0"/>
          <w:numId w:val="5"/>
        </w:numPr>
        <w:tabs>
          <w:tab w:val="left" w:pos="3788"/>
        </w:tabs>
      </w:pPr>
      <w:r>
        <w:t xml:space="preserve">Cap – rate = risk of return </w:t>
      </w:r>
    </w:p>
    <w:p w14:paraId="56B4071C" w14:textId="17E693B2" w:rsidR="006C733A" w:rsidRDefault="006C733A" w:rsidP="00CE613D">
      <w:pPr>
        <w:tabs>
          <w:tab w:val="left" w:pos="3788"/>
        </w:tabs>
      </w:pPr>
    </w:p>
    <w:p w14:paraId="03BCDEF9" w14:textId="3D550298" w:rsidR="00E01360" w:rsidRDefault="00E01360" w:rsidP="00CE613D">
      <w:pPr>
        <w:tabs>
          <w:tab w:val="left" w:pos="3788"/>
        </w:tabs>
        <w:rPr>
          <w:b/>
        </w:rPr>
      </w:pPr>
      <w:r w:rsidRPr="00251F69">
        <w:rPr>
          <w:b/>
        </w:rPr>
        <w:t>April 25, 2019</w:t>
      </w:r>
    </w:p>
    <w:p w14:paraId="01514482" w14:textId="24400E45" w:rsidR="00251F69" w:rsidRDefault="00251F69" w:rsidP="00CE613D">
      <w:pPr>
        <w:tabs>
          <w:tab w:val="left" w:pos="3788"/>
        </w:tabs>
        <w:rPr>
          <w:b/>
        </w:rPr>
      </w:pPr>
      <w:r>
        <w:rPr>
          <w:b/>
        </w:rPr>
        <w:t>Rent vs Buy</w:t>
      </w:r>
    </w:p>
    <w:p w14:paraId="487034D9" w14:textId="14820646" w:rsidR="00251F69" w:rsidRDefault="00251F69" w:rsidP="00CE613D">
      <w:pPr>
        <w:tabs>
          <w:tab w:val="left" w:pos="3788"/>
        </w:tabs>
      </w:pPr>
      <w:r>
        <w:t xml:space="preserve">Condo cost – 600,00                          Rent - $3000/month </w:t>
      </w:r>
    </w:p>
    <w:p w14:paraId="5B3778FB" w14:textId="7F50DDAB" w:rsidR="00251F69" w:rsidRDefault="00251F69" w:rsidP="00CE613D">
      <w:pPr>
        <w:tabs>
          <w:tab w:val="left" w:pos="3788"/>
        </w:tabs>
      </w:pPr>
      <w:r>
        <w:t>Down payment = 20% = 120, 000</w:t>
      </w:r>
    </w:p>
    <w:p w14:paraId="5C54EB58" w14:textId="4340D827" w:rsidR="00251F69" w:rsidRDefault="00251F69" w:rsidP="00CE613D">
      <w:pPr>
        <w:tabs>
          <w:tab w:val="left" w:pos="3788"/>
        </w:tabs>
      </w:pPr>
      <w:r>
        <w:t xml:space="preserve">Closing costs = 20, 000 (3% of purchase price + 3000 land transfer costs) </w:t>
      </w:r>
    </w:p>
    <w:p w14:paraId="29B118B3" w14:textId="6CF69801" w:rsidR="00251F69" w:rsidRDefault="00251F69" w:rsidP="00CE613D">
      <w:pPr>
        <w:tabs>
          <w:tab w:val="left" w:pos="3788"/>
        </w:tabs>
      </w:pPr>
      <w:r>
        <w:t xml:space="preserve">Mortgage = 80% @ 4% </w:t>
      </w:r>
    </w:p>
    <w:p w14:paraId="4B3248B0" w14:textId="37AF0C9F" w:rsidR="00251F69" w:rsidRDefault="00251F69" w:rsidP="00CE613D">
      <w:pPr>
        <w:tabs>
          <w:tab w:val="left" w:pos="3788"/>
        </w:tabs>
      </w:pPr>
      <w:r>
        <w:t xml:space="preserve">Monthly payments = interest + principal for 25 years = $2524.90 </w:t>
      </w:r>
    </w:p>
    <w:p w14:paraId="51840DCC" w14:textId="4B0C29F3" w:rsidR="00251F69" w:rsidRDefault="00251F69" w:rsidP="00CE613D">
      <w:pPr>
        <w:tabs>
          <w:tab w:val="left" w:pos="3788"/>
        </w:tabs>
      </w:pPr>
      <w:r>
        <w:t xml:space="preserve">Condo fees = $1055/monthly </w:t>
      </w:r>
    </w:p>
    <w:p w14:paraId="2CB23F26" w14:textId="0867559A" w:rsidR="00251F69" w:rsidRDefault="00251F69" w:rsidP="00CE613D">
      <w:pPr>
        <w:tabs>
          <w:tab w:val="left" w:pos="3788"/>
        </w:tabs>
      </w:pPr>
      <w:r>
        <w:t xml:space="preserve">Property taxes = $300/month </w:t>
      </w:r>
    </w:p>
    <w:p w14:paraId="7F4BA5F2" w14:textId="33D27438" w:rsidR="00251F69" w:rsidRDefault="00251F69" w:rsidP="00CE613D">
      <w:pPr>
        <w:tabs>
          <w:tab w:val="left" w:pos="3788"/>
        </w:tabs>
      </w:pPr>
      <w:r>
        <w:t xml:space="preserve">Annual maintenance = $600 </w:t>
      </w:r>
    </w:p>
    <w:p w14:paraId="2BC14975" w14:textId="1FE14760" w:rsidR="00251F69" w:rsidRDefault="00251F69" w:rsidP="00CE613D">
      <w:pPr>
        <w:tabs>
          <w:tab w:val="left" w:pos="3788"/>
        </w:tabs>
      </w:pPr>
      <w:r>
        <w:t xml:space="preserve">Total = $3900 </w:t>
      </w:r>
    </w:p>
    <w:p w14:paraId="207BF330" w14:textId="3DFEB908" w:rsidR="00251F69" w:rsidRDefault="00251F69" w:rsidP="00CE613D">
      <w:pPr>
        <w:tabs>
          <w:tab w:val="left" w:pos="3788"/>
        </w:tabs>
      </w:pPr>
      <w:r>
        <w:t xml:space="preserve">Value of buying – investment, equity in the property </w:t>
      </w:r>
    </w:p>
    <w:p w14:paraId="700D3F32" w14:textId="3295685B" w:rsidR="00251F69" w:rsidRDefault="00251F69" w:rsidP="00251F69">
      <w:pPr>
        <w:pStyle w:val="ListParagraph"/>
        <w:numPr>
          <w:ilvl w:val="0"/>
          <w:numId w:val="6"/>
        </w:numPr>
        <w:tabs>
          <w:tab w:val="left" w:pos="3788"/>
        </w:tabs>
      </w:pPr>
      <w:r>
        <w:t xml:space="preserve">Principal </w:t>
      </w:r>
    </w:p>
    <w:p w14:paraId="2785878C" w14:textId="0F892DED" w:rsidR="00251F69" w:rsidRDefault="00251F69" w:rsidP="00251F69">
      <w:pPr>
        <w:pStyle w:val="ListParagraph"/>
        <w:numPr>
          <w:ilvl w:val="0"/>
          <w:numId w:val="6"/>
        </w:numPr>
        <w:tabs>
          <w:tab w:val="left" w:pos="3788"/>
        </w:tabs>
      </w:pPr>
      <w:r>
        <w:t xml:space="preserve">Value growth </w:t>
      </w:r>
    </w:p>
    <w:p w14:paraId="7E48995D" w14:textId="48ED74A7" w:rsidR="00251F69" w:rsidRDefault="00251F69" w:rsidP="00251F69">
      <w:pPr>
        <w:tabs>
          <w:tab w:val="left" w:pos="3788"/>
        </w:tabs>
      </w:pPr>
      <w:r>
        <w:t xml:space="preserve">Opportunity cost = 140, 000/4% annum = </w:t>
      </w:r>
      <w:r w:rsidR="00626DE8">
        <w:t>5600/12 = 466</w:t>
      </w:r>
    </w:p>
    <w:p w14:paraId="58A0F9F1" w14:textId="34DCA5FF" w:rsidR="0017692A" w:rsidRDefault="0017692A" w:rsidP="00251F69">
      <w:pPr>
        <w:tabs>
          <w:tab w:val="left" w:pos="3788"/>
        </w:tabs>
      </w:pPr>
    </w:p>
    <w:p w14:paraId="76CABE5C" w14:textId="741BAC71" w:rsidR="0017692A" w:rsidRDefault="006B28A9" w:rsidP="00251F69">
      <w:pPr>
        <w:tabs>
          <w:tab w:val="left" w:pos="3788"/>
        </w:tabs>
      </w:pPr>
      <w:r>
        <w:t>May 2, 2019</w:t>
      </w:r>
    </w:p>
    <w:p w14:paraId="0F0705F1" w14:textId="70E9D960" w:rsidR="006B28A9" w:rsidRDefault="006B28A9" w:rsidP="00251F69">
      <w:pPr>
        <w:tabs>
          <w:tab w:val="left" w:pos="3788"/>
        </w:tabs>
      </w:pPr>
      <w:r>
        <w:t xml:space="preserve">Cap Rate Example </w:t>
      </w:r>
    </w:p>
    <w:p w14:paraId="5645365A" w14:textId="4DA7FE44" w:rsidR="006B28A9" w:rsidRDefault="006B28A9" w:rsidP="00251F69">
      <w:pPr>
        <w:tabs>
          <w:tab w:val="left" w:pos="3788"/>
        </w:tabs>
      </w:pPr>
      <w:r>
        <w:t xml:space="preserve">$25, 000 </w:t>
      </w:r>
      <w:proofErr w:type="spellStart"/>
      <w:r>
        <w:t>sgft</w:t>
      </w:r>
      <w:proofErr w:type="spellEnd"/>
      <w:r>
        <w:t xml:space="preserve"> </w:t>
      </w:r>
    </w:p>
    <w:p w14:paraId="40D24348" w14:textId="6CE9A1F3" w:rsidR="006B28A9" w:rsidRDefault="006B28A9" w:rsidP="00251F69">
      <w:pPr>
        <w:tabs>
          <w:tab w:val="left" w:pos="3788"/>
        </w:tabs>
      </w:pPr>
      <w:r>
        <w:t>96% occupied, market vacancy 7%</w:t>
      </w:r>
    </w:p>
    <w:p w14:paraId="59F6DA5E" w14:textId="02E4DA30" w:rsidR="006B28A9" w:rsidRDefault="006B28A9" w:rsidP="00251F69">
      <w:pPr>
        <w:tabs>
          <w:tab w:val="left" w:pos="3788"/>
        </w:tabs>
      </w:pPr>
      <w:r>
        <w:lastRenderedPageBreak/>
        <w:t xml:space="preserve">Avg, rental rate in $27 </w:t>
      </w:r>
      <w:proofErr w:type="spellStart"/>
      <w:r>
        <w:t>psf</w:t>
      </w:r>
      <w:proofErr w:type="spellEnd"/>
      <w:r>
        <w:t xml:space="preserve"> NNN </w:t>
      </w:r>
    </w:p>
    <w:p w14:paraId="5E968CC9" w14:textId="50A3D934" w:rsidR="008F50AA" w:rsidRDefault="006B28A9" w:rsidP="00251F69">
      <w:pPr>
        <w:tabs>
          <w:tab w:val="left" w:pos="3788"/>
        </w:tabs>
      </w:pPr>
      <w:r>
        <w:t xml:space="preserve">25000 </w:t>
      </w:r>
      <w:proofErr w:type="spellStart"/>
      <w:r>
        <w:t>st</w:t>
      </w:r>
      <w:proofErr w:type="spellEnd"/>
      <w:r>
        <w:t xml:space="preserve"> x 27</w:t>
      </w:r>
      <w:r w:rsidR="008F50AA">
        <w:t xml:space="preserve"> (rental rate) </w:t>
      </w:r>
      <w:r>
        <w:t>= 675, 000</w:t>
      </w:r>
      <w:r w:rsidR="008F50AA">
        <w:t xml:space="preserve"> (Gross Income)</w:t>
      </w:r>
      <w:r>
        <w:t xml:space="preserve"> x 7%</w:t>
      </w:r>
      <w:r w:rsidR="008F50AA">
        <w:t xml:space="preserve"> (vacancy)</w:t>
      </w:r>
      <w:r>
        <w:t xml:space="preserve"> = 47, 250</w:t>
      </w:r>
      <w:r w:rsidR="008F50AA">
        <w:t>(vacancy)</w:t>
      </w:r>
    </w:p>
    <w:p w14:paraId="20930E86" w14:textId="2F515780" w:rsidR="006B28A9" w:rsidRDefault="006B28A9" w:rsidP="00251F69">
      <w:pPr>
        <w:tabs>
          <w:tab w:val="left" w:pos="3788"/>
        </w:tabs>
      </w:pPr>
      <w:r>
        <w:t xml:space="preserve"> = $627, 750</w:t>
      </w:r>
      <w:r w:rsidR="008F50AA">
        <w:t xml:space="preserve"> (EGI)</w:t>
      </w:r>
      <w:r>
        <w:t xml:space="preserve"> – 2% (non-recoverable) = 12555 </w:t>
      </w:r>
    </w:p>
    <w:p w14:paraId="7CFF3014" w14:textId="38D08618" w:rsidR="006B28A9" w:rsidRDefault="006B28A9" w:rsidP="00251F69">
      <w:pPr>
        <w:tabs>
          <w:tab w:val="left" w:pos="3788"/>
        </w:tabs>
      </w:pPr>
      <w:r>
        <w:t xml:space="preserve">627, 750 – 12, 555 = 615, 195 NOI </w:t>
      </w:r>
    </w:p>
    <w:p w14:paraId="32B51745" w14:textId="1E67A4A6" w:rsidR="008F50AA" w:rsidRDefault="008F50AA" w:rsidP="00251F69">
      <w:pPr>
        <w:tabs>
          <w:tab w:val="left" w:pos="3788"/>
        </w:tabs>
      </w:pPr>
      <w:r>
        <w:t xml:space="preserve">Present Value calculation </w:t>
      </w:r>
    </w:p>
    <w:p w14:paraId="09242EC1" w14:textId="7C86CFEE" w:rsidR="008F50AA" w:rsidRDefault="006D441A" w:rsidP="00251F69">
      <w:pPr>
        <w:tabs>
          <w:tab w:val="left" w:pos="3788"/>
        </w:tabs>
      </w:pPr>
      <w:r>
        <w:t>Year 5 = $558, 223</w:t>
      </w:r>
      <w:r w:rsidR="00697E55">
        <w:t xml:space="preserve"> (DCF)</w:t>
      </w:r>
      <w:r>
        <w:t xml:space="preserve"> </w:t>
      </w:r>
    </w:p>
    <w:p w14:paraId="3C6E4166" w14:textId="53BEDFB8" w:rsidR="006D441A" w:rsidRDefault="006D441A" w:rsidP="00251F69">
      <w:pPr>
        <w:tabs>
          <w:tab w:val="left" w:pos="3788"/>
        </w:tabs>
      </w:pPr>
      <w:r>
        <w:t>0 Year x (</w:t>
      </w:r>
      <w:proofErr w:type="gramStart"/>
      <w:r>
        <w:t>1.06)x</w:t>
      </w:r>
      <w:proofErr w:type="gramEnd"/>
      <w:r>
        <w:t xml:space="preserve">(1.06)^2 x(1.06)^3x(1.06)^4 </w:t>
      </w:r>
    </w:p>
    <w:p w14:paraId="5C997A9F" w14:textId="72CED65F" w:rsidR="006D441A" w:rsidRDefault="006D441A" w:rsidP="00251F69">
      <w:pPr>
        <w:tabs>
          <w:tab w:val="left" w:pos="3788"/>
        </w:tabs>
      </w:pPr>
      <w:r>
        <w:t xml:space="preserve">X = 417, 144 </w:t>
      </w:r>
    </w:p>
    <w:p w14:paraId="5A6B1AFF" w14:textId="6E236B12" w:rsidR="00626DE8" w:rsidRDefault="006D441A" w:rsidP="00251F69">
      <w:pPr>
        <w:tabs>
          <w:tab w:val="left" w:pos="3788"/>
        </w:tabs>
      </w:pPr>
      <w:r>
        <w:t xml:space="preserve">The difference between the nominal to effective dollars is inflation or deflation </w:t>
      </w:r>
    </w:p>
    <w:p w14:paraId="5FCF835B" w14:textId="446380AE" w:rsidR="006D441A" w:rsidRDefault="006D441A" w:rsidP="00251F69">
      <w:pPr>
        <w:tabs>
          <w:tab w:val="left" w:pos="3788"/>
        </w:tabs>
      </w:pPr>
      <w:r>
        <w:t>The value of the building is the terminal amount (see slide example for numbers)</w:t>
      </w:r>
    </w:p>
    <w:p w14:paraId="384C6BED" w14:textId="13C7C92B" w:rsidR="006D441A" w:rsidRPr="00E211D8" w:rsidRDefault="00142402" w:rsidP="00251F69">
      <w:pPr>
        <w:tabs>
          <w:tab w:val="left" w:pos="3788"/>
        </w:tabs>
        <w:rPr>
          <w:b/>
        </w:rPr>
      </w:pPr>
      <w:r w:rsidRPr="00E211D8">
        <w:rPr>
          <w:b/>
        </w:rPr>
        <w:t>Sensitivity Analysis Example</w:t>
      </w:r>
    </w:p>
    <w:p w14:paraId="727D3928" w14:textId="04B7333A" w:rsidR="00142402" w:rsidRDefault="00142402" w:rsidP="00E211D8">
      <w:pPr>
        <w:tabs>
          <w:tab w:val="left" w:pos="3788"/>
        </w:tabs>
        <w:spacing w:after="0"/>
      </w:pPr>
      <w:r>
        <w:t xml:space="preserve">Build a </w:t>
      </w:r>
      <w:r w:rsidR="00E211D8">
        <w:t>10-storey</w:t>
      </w:r>
      <w:r>
        <w:t xml:space="preserve"> office building </w:t>
      </w:r>
    </w:p>
    <w:p w14:paraId="16DB4766" w14:textId="7F2079E4" w:rsidR="00142402" w:rsidRDefault="00142402" w:rsidP="00E211D8">
      <w:pPr>
        <w:tabs>
          <w:tab w:val="left" w:pos="3788"/>
        </w:tabs>
        <w:spacing w:after="0"/>
      </w:pPr>
      <w:r>
        <w:t xml:space="preserve">2 floors retail </w:t>
      </w:r>
    </w:p>
    <w:p w14:paraId="1BF12401" w14:textId="4C422442" w:rsidR="00142402" w:rsidRDefault="00142402" w:rsidP="00E211D8">
      <w:pPr>
        <w:tabs>
          <w:tab w:val="left" w:pos="3788"/>
        </w:tabs>
        <w:spacing w:after="0"/>
      </w:pPr>
      <w:r>
        <w:t>Reminder is offices</w:t>
      </w:r>
    </w:p>
    <w:p w14:paraId="2075E646" w14:textId="69F0530A" w:rsidR="00142402" w:rsidRDefault="00E211D8" w:rsidP="00E211D8">
      <w:pPr>
        <w:tabs>
          <w:tab w:val="left" w:pos="3788"/>
        </w:tabs>
        <w:spacing w:after="0"/>
      </w:pPr>
      <w:r>
        <w:t xml:space="preserve">Site size = 1.3 acres – FAR (floor area ratio) 8.0 </w:t>
      </w:r>
    </w:p>
    <w:p w14:paraId="5AF9AA1A" w14:textId="0411BAF3" w:rsidR="00E211D8" w:rsidRDefault="00E211D8" w:rsidP="00E211D8">
      <w:pPr>
        <w:tabs>
          <w:tab w:val="left" w:pos="3788"/>
        </w:tabs>
        <w:spacing w:after="0"/>
      </w:pPr>
      <w:r>
        <w:t>Assume efficiency of 93%</w:t>
      </w:r>
    </w:p>
    <w:p w14:paraId="373DB8F8" w14:textId="058036FF" w:rsidR="00E211D8" w:rsidRDefault="00E211D8" w:rsidP="00E211D8">
      <w:pPr>
        <w:tabs>
          <w:tab w:val="left" w:pos="3788"/>
        </w:tabs>
        <w:spacing w:after="0"/>
      </w:pPr>
      <w:r>
        <w:t xml:space="preserve">Construction time line = 30 months – 18 months to build – 6 months preliminary work – 6 months lease up for sale </w:t>
      </w:r>
    </w:p>
    <w:p w14:paraId="22CA9A2C" w14:textId="623BB681" w:rsidR="00E211D8" w:rsidRDefault="00E211D8" w:rsidP="00E211D8">
      <w:pPr>
        <w:tabs>
          <w:tab w:val="left" w:pos="3788"/>
        </w:tabs>
        <w:spacing w:after="0"/>
      </w:pPr>
      <w:r>
        <w:t>Land costs = $5.5m</w:t>
      </w:r>
    </w:p>
    <w:p w14:paraId="27D55ADE" w14:textId="7604B674" w:rsidR="00E211D8" w:rsidRDefault="00E211D8" w:rsidP="00E211D8">
      <w:pPr>
        <w:tabs>
          <w:tab w:val="left" w:pos="3788"/>
        </w:tabs>
        <w:spacing w:after="0"/>
      </w:pPr>
      <w:r>
        <w:t>Hard cost = $256/</w:t>
      </w:r>
      <w:proofErr w:type="spellStart"/>
      <w:r>
        <w:t>sqft</w:t>
      </w:r>
      <w:proofErr w:type="spellEnd"/>
    </w:p>
    <w:p w14:paraId="2DD86898" w14:textId="3D512D12" w:rsidR="00E211D8" w:rsidRDefault="00E211D8" w:rsidP="00E211D8">
      <w:pPr>
        <w:tabs>
          <w:tab w:val="left" w:pos="3788"/>
        </w:tabs>
        <w:spacing w:after="0"/>
      </w:pPr>
      <w:r>
        <w:t xml:space="preserve">Soft costs (engineer, architect, </w:t>
      </w:r>
      <w:proofErr w:type="spellStart"/>
      <w:r>
        <w:t>etc</w:t>
      </w:r>
      <w:proofErr w:type="spellEnd"/>
      <w:r>
        <w:t xml:space="preserve">) = 18% of hard costs </w:t>
      </w:r>
    </w:p>
    <w:p w14:paraId="4C34A572" w14:textId="6E6AC5F6" w:rsidR="00E211D8" w:rsidRDefault="00E211D8" w:rsidP="00E211D8">
      <w:pPr>
        <w:tabs>
          <w:tab w:val="left" w:pos="3788"/>
        </w:tabs>
        <w:spacing w:after="0"/>
      </w:pPr>
      <w:r>
        <w:t xml:space="preserve">Parking req = 1 stall/500 leasable </w:t>
      </w:r>
      <w:proofErr w:type="spellStart"/>
      <w:r>
        <w:t>sqft</w:t>
      </w:r>
      <w:proofErr w:type="spellEnd"/>
      <w:r>
        <w:t xml:space="preserve"> </w:t>
      </w:r>
    </w:p>
    <w:p w14:paraId="0CF22005" w14:textId="11396116" w:rsidR="00E211D8" w:rsidRDefault="00E211D8" w:rsidP="00E211D8">
      <w:pPr>
        <w:tabs>
          <w:tab w:val="left" w:pos="3788"/>
        </w:tabs>
        <w:spacing w:after="0"/>
      </w:pPr>
      <w:r>
        <w:t>Parking cost underground = $25, 000/stall</w:t>
      </w:r>
    </w:p>
    <w:p w14:paraId="614E4010" w14:textId="56286A66" w:rsidR="00E211D8" w:rsidRDefault="00E211D8" w:rsidP="00E211D8">
      <w:pPr>
        <w:tabs>
          <w:tab w:val="left" w:pos="3788"/>
        </w:tabs>
        <w:spacing w:after="0"/>
      </w:pPr>
      <w:r>
        <w:t xml:space="preserve">Quarterly discount rate = 2.5% (annually ~10%) </w:t>
      </w:r>
    </w:p>
    <w:p w14:paraId="67869F59" w14:textId="6E3ACF59" w:rsidR="00E211D8" w:rsidRDefault="00E211D8" w:rsidP="00E211D8">
      <w:pPr>
        <w:tabs>
          <w:tab w:val="left" w:pos="3788"/>
        </w:tabs>
        <w:spacing w:after="0"/>
      </w:pPr>
    </w:p>
    <w:p w14:paraId="613171EE" w14:textId="62C69CB9" w:rsidR="00E211D8" w:rsidRDefault="004A2D26" w:rsidP="00E211D8">
      <w:pPr>
        <w:tabs>
          <w:tab w:val="left" w:pos="3788"/>
        </w:tabs>
        <w:spacing w:after="0"/>
      </w:pPr>
      <w:r>
        <w:t>Lease rate = $25/</w:t>
      </w:r>
      <w:proofErr w:type="spellStart"/>
      <w:r>
        <w:t>sqft</w:t>
      </w:r>
      <w:proofErr w:type="spellEnd"/>
      <w:r>
        <w:t xml:space="preserve"> NNN</w:t>
      </w:r>
    </w:p>
    <w:p w14:paraId="7877560C" w14:textId="470B705D" w:rsidR="004A2D26" w:rsidRDefault="004A2D26" w:rsidP="00E211D8">
      <w:pPr>
        <w:tabs>
          <w:tab w:val="left" w:pos="3788"/>
        </w:tabs>
        <w:spacing w:after="0"/>
      </w:pPr>
      <w:r>
        <w:t>Parking rental = $300</w:t>
      </w:r>
    </w:p>
    <w:p w14:paraId="1CE270EF" w14:textId="538FCB72" w:rsidR="004A2D26" w:rsidRDefault="004A2D26" w:rsidP="00E211D8">
      <w:pPr>
        <w:tabs>
          <w:tab w:val="left" w:pos="3788"/>
        </w:tabs>
        <w:spacing w:after="0"/>
      </w:pPr>
      <w:r>
        <w:t>Vacancy = 5%</w:t>
      </w:r>
    </w:p>
    <w:p w14:paraId="2390226F" w14:textId="729DB8C7" w:rsidR="004A2D26" w:rsidRDefault="004A2D26" w:rsidP="004A2D26">
      <w:pPr>
        <w:tabs>
          <w:tab w:val="left" w:pos="3788"/>
        </w:tabs>
        <w:spacing w:after="0"/>
      </w:pPr>
      <w:r>
        <w:t>Non-recoverable expenses = 5%</w:t>
      </w:r>
    </w:p>
    <w:p w14:paraId="27C69238" w14:textId="50ED9CF8" w:rsidR="004A2D26" w:rsidRDefault="004A2D26" w:rsidP="004A2D26">
      <w:pPr>
        <w:tabs>
          <w:tab w:val="left" w:pos="3788"/>
        </w:tabs>
        <w:spacing w:after="0"/>
      </w:pPr>
      <w:r>
        <w:t>Cap rate = 5.5%</w:t>
      </w:r>
    </w:p>
    <w:p w14:paraId="46ABC151" w14:textId="3DDAC0D0" w:rsidR="004A2D26" w:rsidRDefault="004A2D26" w:rsidP="004A2D26">
      <w:pPr>
        <w:tabs>
          <w:tab w:val="left" w:pos="3788"/>
        </w:tabs>
        <w:spacing w:after="0"/>
      </w:pPr>
      <w:r>
        <w:t>NPV? IRR?</w:t>
      </w:r>
    </w:p>
    <w:p w14:paraId="0C23BF30" w14:textId="526A3CD3" w:rsidR="004A2D26" w:rsidRDefault="004A2D26" w:rsidP="004A2D26">
      <w:pPr>
        <w:tabs>
          <w:tab w:val="left" w:pos="3788"/>
        </w:tabs>
        <w:spacing w:after="0"/>
      </w:pPr>
    </w:p>
    <w:p w14:paraId="50AC40D2" w14:textId="77777777" w:rsidR="004A2D26" w:rsidRDefault="004A2D26" w:rsidP="004A2D26">
      <w:pPr>
        <w:tabs>
          <w:tab w:val="left" w:pos="3788"/>
        </w:tabs>
        <w:spacing w:after="0"/>
      </w:pPr>
    </w:p>
    <w:p w14:paraId="62B686A7" w14:textId="4C4CD557" w:rsidR="004A2D26" w:rsidRDefault="00EF0BF4" w:rsidP="004A2D26">
      <w:pPr>
        <w:tabs>
          <w:tab w:val="left" w:pos="3788"/>
        </w:tabs>
        <w:spacing w:after="0"/>
        <w:rPr>
          <w:b/>
        </w:rPr>
      </w:pPr>
      <w:r w:rsidRPr="00EF0BF4">
        <w:rPr>
          <w:b/>
        </w:rPr>
        <w:t>May 9, 2019</w:t>
      </w:r>
    </w:p>
    <w:p w14:paraId="3AA13802" w14:textId="55EE708E" w:rsidR="00EF0BF4" w:rsidRDefault="00EF0BF4" w:rsidP="004A2D26">
      <w:pPr>
        <w:tabs>
          <w:tab w:val="left" w:pos="3788"/>
        </w:tabs>
        <w:spacing w:after="0"/>
        <w:rPr>
          <w:b/>
        </w:rPr>
      </w:pPr>
    </w:p>
    <w:p w14:paraId="3760CA88" w14:textId="082B927E" w:rsidR="00EF0BF4" w:rsidRDefault="00EF0BF4" w:rsidP="004A2D26">
      <w:pPr>
        <w:tabs>
          <w:tab w:val="left" w:pos="3788"/>
        </w:tabs>
        <w:spacing w:after="0"/>
        <w:rPr>
          <w:b/>
        </w:rPr>
      </w:pPr>
      <w:r>
        <w:rPr>
          <w:b/>
        </w:rPr>
        <w:t>Things a Lender needs to ask</w:t>
      </w:r>
    </w:p>
    <w:p w14:paraId="0A9FA313" w14:textId="22E26D32" w:rsidR="00EF0BF4" w:rsidRDefault="00D55E00" w:rsidP="004A2D26">
      <w:pPr>
        <w:tabs>
          <w:tab w:val="left" w:pos="3788"/>
        </w:tabs>
        <w:spacing w:after="0"/>
      </w:pPr>
      <w:r>
        <w:t xml:space="preserve">Project </w:t>
      </w:r>
    </w:p>
    <w:p w14:paraId="6383D9EC" w14:textId="3255B764" w:rsidR="00D55E00" w:rsidRDefault="00D55E00" w:rsidP="004A2D26">
      <w:pPr>
        <w:tabs>
          <w:tab w:val="left" w:pos="3788"/>
        </w:tabs>
        <w:spacing w:after="0"/>
      </w:pPr>
      <w:r>
        <w:t xml:space="preserve">Experience </w:t>
      </w:r>
    </w:p>
    <w:p w14:paraId="1D695810" w14:textId="4D361A4E" w:rsidR="00D55E00" w:rsidRDefault="00D55E00" w:rsidP="004A2D26">
      <w:pPr>
        <w:tabs>
          <w:tab w:val="left" w:pos="3788"/>
        </w:tabs>
        <w:spacing w:after="0"/>
      </w:pPr>
      <w:r>
        <w:lastRenderedPageBreak/>
        <w:t xml:space="preserve">Liquidity/Net worth </w:t>
      </w:r>
    </w:p>
    <w:p w14:paraId="2F9C00AC" w14:textId="0ED29443" w:rsidR="00D55E00" w:rsidRDefault="00D55E00" w:rsidP="004A2D26">
      <w:pPr>
        <w:tabs>
          <w:tab w:val="left" w:pos="3788"/>
        </w:tabs>
        <w:spacing w:after="0"/>
      </w:pPr>
    </w:p>
    <w:p w14:paraId="3F8E96A5" w14:textId="77777777" w:rsidR="00D55E00" w:rsidRPr="00EF0BF4" w:rsidRDefault="00D55E00" w:rsidP="004A2D26">
      <w:pPr>
        <w:tabs>
          <w:tab w:val="left" w:pos="3788"/>
        </w:tabs>
        <w:spacing w:after="0"/>
      </w:pPr>
      <w:bookmarkStart w:id="0" w:name="_GoBack"/>
      <w:bookmarkEnd w:id="0"/>
    </w:p>
    <w:p w14:paraId="05AA1B23" w14:textId="77777777" w:rsidR="004A2D26" w:rsidRDefault="004A2D26" w:rsidP="00E211D8">
      <w:pPr>
        <w:tabs>
          <w:tab w:val="left" w:pos="3788"/>
        </w:tabs>
        <w:spacing w:after="0"/>
      </w:pPr>
    </w:p>
    <w:p w14:paraId="25C979C4" w14:textId="77777777" w:rsidR="00E211D8" w:rsidRDefault="00E211D8" w:rsidP="00E211D8">
      <w:pPr>
        <w:tabs>
          <w:tab w:val="left" w:pos="3788"/>
        </w:tabs>
        <w:spacing w:after="0"/>
      </w:pPr>
    </w:p>
    <w:p w14:paraId="6EA55D3E" w14:textId="58F6FEBF" w:rsidR="00E211D8" w:rsidRDefault="00E211D8" w:rsidP="00E211D8">
      <w:pPr>
        <w:tabs>
          <w:tab w:val="left" w:pos="3788"/>
        </w:tabs>
        <w:spacing w:after="0"/>
      </w:pPr>
    </w:p>
    <w:p w14:paraId="1697BC88" w14:textId="77777777" w:rsidR="00E211D8" w:rsidRDefault="00E211D8" w:rsidP="00E211D8">
      <w:pPr>
        <w:tabs>
          <w:tab w:val="left" w:pos="3788"/>
        </w:tabs>
        <w:spacing w:after="0"/>
      </w:pPr>
    </w:p>
    <w:p w14:paraId="7070BAAE" w14:textId="77777777" w:rsidR="00E211D8" w:rsidRDefault="00E211D8" w:rsidP="00E211D8">
      <w:pPr>
        <w:tabs>
          <w:tab w:val="left" w:pos="3788"/>
        </w:tabs>
        <w:spacing w:after="0"/>
      </w:pPr>
    </w:p>
    <w:p w14:paraId="5C81BDC4" w14:textId="77777777" w:rsidR="00E211D8" w:rsidRDefault="00E211D8" w:rsidP="00251F69">
      <w:pPr>
        <w:tabs>
          <w:tab w:val="left" w:pos="3788"/>
        </w:tabs>
      </w:pPr>
    </w:p>
    <w:p w14:paraId="3972605D" w14:textId="77777777" w:rsidR="00E211D8" w:rsidRDefault="00E211D8" w:rsidP="00251F69">
      <w:pPr>
        <w:tabs>
          <w:tab w:val="left" w:pos="3788"/>
        </w:tabs>
      </w:pPr>
    </w:p>
    <w:p w14:paraId="06ECE3AB" w14:textId="77777777" w:rsidR="00E211D8" w:rsidRDefault="00E211D8" w:rsidP="00251F69">
      <w:pPr>
        <w:tabs>
          <w:tab w:val="left" w:pos="3788"/>
        </w:tabs>
      </w:pPr>
    </w:p>
    <w:p w14:paraId="49C8936E" w14:textId="77777777" w:rsidR="00142402" w:rsidRDefault="00142402" w:rsidP="00251F69">
      <w:pPr>
        <w:tabs>
          <w:tab w:val="left" w:pos="3788"/>
        </w:tabs>
      </w:pPr>
    </w:p>
    <w:p w14:paraId="335C7AC4" w14:textId="77777777" w:rsidR="00142402" w:rsidRDefault="00142402" w:rsidP="00251F69">
      <w:pPr>
        <w:tabs>
          <w:tab w:val="left" w:pos="3788"/>
        </w:tabs>
      </w:pPr>
    </w:p>
    <w:p w14:paraId="5A8EEDC2" w14:textId="77777777" w:rsidR="00142402" w:rsidRDefault="00142402" w:rsidP="00251F69">
      <w:pPr>
        <w:tabs>
          <w:tab w:val="left" w:pos="3788"/>
        </w:tabs>
      </w:pPr>
    </w:p>
    <w:p w14:paraId="76A0D1D2" w14:textId="77777777" w:rsidR="00142402" w:rsidRDefault="00142402" w:rsidP="00251F69">
      <w:pPr>
        <w:tabs>
          <w:tab w:val="left" w:pos="3788"/>
        </w:tabs>
      </w:pPr>
    </w:p>
    <w:p w14:paraId="6E73E36A" w14:textId="77777777" w:rsidR="006D441A" w:rsidRDefault="006D441A" w:rsidP="00251F69">
      <w:pPr>
        <w:tabs>
          <w:tab w:val="left" w:pos="3788"/>
        </w:tabs>
      </w:pPr>
    </w:p>
    <w:p w14:paraId="7F42C633" w14:textId="77777777" w:rsidR="00251F69" w:rsidRPr="00251F69" w:rsidRDefault="00251F69" w:rsidP="00CE613D">
      <w:pPr>
        <w:tabs>
          <w:tab w:val="left" w:pos="3788"/>
        </w:tabs>
        <w:rPr>
          <w:b/>
        </w:rPr>
      </w:pPr>
    </w:p>
    <w:p w14:paraId="7A96CB5E" w14:textId="398D12EC" w:rsidR="00E01360" w:rsidRDefault="00E01360" w:rsidP="00CE613D">
      <w:pPr>
        <w:tabs>
          <w:tab w:val="left" w:pos="3788"/>
        </w:tabs>
      </w:pPr>
    </w:p>
    <w:p w14:paraId="1768EA1C" w14:textId="77777777" w:rsidR="00CE613D" w:rsidRDefault="00CE613D" w:rsidP="00F351B5"/>
    <w:p w14:paraId="1739E8C7" w14:textId="77777777" w:rsidR="002E6941" w:rsidRDefault="002E6941"/>
    <w:p w14:paraId="527473C4" w14:textId="77777777" w:rsidR="002E6941" w:rsidRDefault="002E6941"/>
    <w:p w14:paraId="09C8C3FF" w14:textId="77777777" w:rsidR="002E6941" w:rsidRDefault="002E6941"/>
    <w:sectPr w:rsidR="002E6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4C0DA" w14:textId="77777777" w:rsidR="00E663A5" w:rsidRDefault="00E663A5" w:rsidP="00C74234">
      <w:pPr>
        <w:spacing w:after="0" w:line="240" w:lineRule="auto"/>
      </w:pPr>
      <w:r>
        <w:separator/>
      </w:r>
    </w:p>
  </w:endnote>
  <w:endnote w:type="continuationSeparator" w:id="0">
    <w:p w14:paraId="32CDEE51" w14:textId="77777777" w:rsidR="00E663A5" w:rsidRDefault="00E663A5" w:rsidP="00C7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5979A" w14:textId="77777777" w:rsidR="00E663A5" w:rsidRDefault="00E663A5" w:rsidP="00C74234">
      <w:pPr>
        <w:spacing w:after="0" w:line="240" w:lineRule="auto"/>
      </w:pPr>
      <w:r>
        <w:separator/>
      </w:r>
    </w:p>
  </w:footnote>
  <w:footnote w:type="continuationSeparator" w:id="0">
    <w:p w14:paraId="039EE35B" w14:textId="77777777" w:rsidR="00E663A5" w:rsidRDefault="00E663A5" w:rsidP="00C74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65B8"/>
    <w:multiLevelType w:val="hybridMultilevel"/>
    <w:tmpl w:val="2DCC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955"/>
    <w:multiLevelType w:val="hybridMultilevel"/>
    <w:tmpl w:val="4972EF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16FC"/>
    <w:multiLevelType w:val="hybridMultilevel"/>
    <w:tmpl w:val="CA4C65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706D"/>
    <w:multiLevelType w:val="hybridMultilevel"/>
    <w:tmpl w:val="C5EEB084"/>
    <w:lvl w:ilvl="0" w:tplc="1009000F">
      <w:start w:val="1"/>
      <w:numFmt w:val="decimal"/>
      <w:lvlText w:val="%1."/>
      <w:lvlJc w:val="left"/>
      <w:pPr>
        <w:ind w:left="4508" w:hanging="360"/>
      </w:pPr>
    </w:lvl>
    <w:lvl w:ilvl="1" w:tplc="10090019" w:tentative="1">
      <w:start w:val="1"/>
      <w:numFmt w:val="lowerLetter"/>
      <w:lvlText w:val="%2."/>
      <w:lvlJc w:val="left"/>
      <w:pPr>
        <w:ind w:left="5228" w:hanging="360"/>
      </w:pPr>
    </w:lvl>
    <w:lvl w:ilvl="2" w:tplc="1009001B" w:tentative="1">
      <w:start w:val="1"/>
      <w:numFmt w:val="lowerRoman"/>
      <w:lvlText w:val="%3."/>
      <w:lvlJc w:val="right"/>
      <w:pPr>
        <w:ind w:left="5948" w:hanging="180"/>
      </w:pPr>
    </w:lvl>
    <w:lvl w:ilvl="3" w:tplc="1009000F" w:tentative="1">
      <w:start w:val="1"/>
      <w:numFmt w:val="decimal"/>
      <w:lvlText w:val="%4."/>
      <w:lvlJc w:val="left"/>
      <w:pPr>
        <w:ind w:left="6668" w:hanging="360"/>
      </w:pPr>
    </w:lvl>
    <w:lvl w:ilvl="4" w:tplc="10090019" w:tentative="1">
      <w:start w:val="1"/>
      <w:numFmt w:val="lowerLetter"/>
      <w:lvlText w:val="%5."/>
      <w:lvlJc w:val="left"/>
      <w:pPr>
        <w:ind w:left="7388" w:hanging="360"/>
      </w:pPr>
    </w:lvl>
    <w:lvl w:ilvl="5" w:tplc="1009001B" w:tentative="1">
      <w:start w:val="1"/>
      <w:numFmt w:val="lowerRoman"/>
      <w:lvlText w:val="%6."/>
      <w:lvlJc w:val="right"/>
      <w:pPr>
        <w:ind w:left="8108" w:hanging="180"/>
      </w:pPr>
    </w:lvl>
    <w:lvl w:ilvl="6" w:tplc="1009000F" w:tentative="1">
      <w:start w:val="1"/>
      <w:numFmt w:val="decimal"/>
      <w:lvlText w:val="%7."/>
      <w:lvlJc w:val="left"/>
      <w:pPr>
        <w:ind w:left="8828" w:hanging="360"/>
      </w:pPr>
    </w:lvl>
    <w:lvl w:ilvl="7" w:tplc="10090019" w:tentative="1">
      <w:start w:val="1"/>
      <w:numFmt w:val="lowerLetter"/>
      <w:lvlText w:val="%8."/>
      <w:lvlJc w:val="left"/>
      <w:pPr>
        <w:ind w:left="9548" w:hanging="360"/>
      </w:pPr>
    </w:lvl>
    <w:lvl w:ilvl="8" w:tplc="1009001B" w:tentative="1">
      <w:start w:val="1"/>
      <w:numFmt w:val="lowerRoman"/>
      <w:lvlText w:val="%9."/>
      <w:lvlJc w:val="right"/>
      <w:pPr>
        <w:ind w:left="10268" w:hanging="180"/>
      </w:pPr>
    </w:lvl>
  </w:abstractNum>
  <w:abstractNum w:abstractNumId="4" w15:restartNumberingAfterBreak="0">
    <w:nsid w:val="44524A5E"/>
    <w:multiLevelType w:val="hybridMultilevel"/>
    <w:tmpl w:val="13FAE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3CED"/>
    <w:multiLevelType w:val="hybridMultilevel"/>
    <w:tmpl w:val="2C2C1D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34"/>
    <w:rsid w:val="000306A3"/>
    <w:rsid w:val="00077333"/>
    <w:rsid w:val="000D60E6"/>
    <w:rsid w:val="00142402"/>
    <w:rsid w:val="0017692A"/>
    <w:rsid w:val="00251F69"/>
    <w:rsid w:val="002A677C"/>
    <w:rsid w:val="002E6941"/>
    <w:rsid w:val="003D2E79"/>
    <w:rsid w:val="003E2F64"/>
    <w:rsid w:val="00453944"/>
    <w:rsid w:val="004A2D26"/>
    <w:rsid w:val="00573366"/>
    <w:rsid w:val="00626DE8"/>
    <w:rsid w:val="00697E55"/>
    <w:rsid w:val="006B28A9"/>
    <w:rsid w:val="006C20F8"/>
    <w:rsid w:val="006C733A"/>
    <w:rsid w:val="006D441A"/>
    <w:rsid w:val="007C29AA"/>
    <w:rsid w:val="008C3567"/>
    <w:rsid w:val="008F50AA"/>
    <w:rsid w:val="00921F15"/>
    <w:rsid w:val="00A4660B"/>
    <w:rsid w:val="00AC3403"/>
    <w:rsid w:val="00B54830"/>
    <w:rsid w:val="00C354F2"/>
    <w:rsid w:val="00C74234"/>
    <w:rsid w:val="00CC10B8"/>
    <w:rsid w:val="00CE613D"/>
    <w:rsid w:val="00D55E00"/>
    <w:rsid w:val="00E01360"/>
    <w:rsid w:val="00E211D8"/>
    <w:rsid w:val="00E663A5"/>
    <w:rsid w:val="00EF0BF4"/>
    <w:rsid w:val="00EF12E9"/>
    <w:rsid w:val="00F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453E"/>
  <w15:chartTrackingRefBased/>
  <w15:docId w15:val="{783C51E6-1851-4845-B9FE-19412ED8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34"/>
  </w:style>
  <w:style w:type="paragraph" w:styleId="Footer">
    <w:name w:val="footer"/>
    <w:basedOn w:val="Normal"/>
    <w:link w:val="FooterChar"/>
    <w:uiPriority w:val="99"/>
    <w:unhideWhenUsed/>
    <w:rsid w:val="00C74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34"/>
  </w:style>
  <w:style w:type="paragraph" w:styleId="ListParagraph">
    <w:name w:val="List Paragraph"/>
    <w:basedOn w:val="Normal"/>
    <w:uiPriority w:val="34"/>
    <w:qFormat/>
    <w:rsid w:val="008C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Fabjola Pepaj</dc:creator>
  <cp:keywords/>
  <dc:description/>
  <cp:lastModifiedBy>Fabjola Pepaj</cp:lastModifiedBy>
  <cp:revision>9</cp:revision>
  <dcterms:created xsi:type="dcterms:W3CDTF">2019-04-12T00:22:00Z</dcterms:created>
  <dcterms:modified xsi:type="dcterms:W3CDTF">2019-05-16T03:33:00Z</dcterms:modified>
</cp:coreProperties>
</file>