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92B" w:rsidP="00D4692B" w:rsidRDefault="00D4692B">
      <w:pPr>
        <w:jc w:val="center"/>
        <w:rPr>
          <w:lang w:val="en-GB"/>
        </w:rPr>
      </w:pPr>
      <w:bookmarkStart w:name="_GoBack" w:id="0"/>
      <w:bookmarkEnd w:id="0"/>
    </w:p>
    <w:p w:rsidR="008A1392" w:rsidP="00D4692B" w:rsidRDefault="008A1392">
      <w:pPr>
        <w:jc w:val="center"/>
        <w:rPr>
          <w:lang w:val="en-GB"/>
        </w:rPr>
      </w:pPr>
    </w:p>
    <w:p w:rsidR="003D4CCF" w:rsidP="00D4692B" w:rsidRDefault="003D4CCF">
      <w:pPr>
        <w:jc w:val="center"/>
        <w:rPr>
          <w:lang w:val="en-GB"/>
        </w:rPr>
      </w:pPr>
    </w:p>
    <w:p w:rsidRPr="001A39AC" w:rsidR="008A1392" w:rsidP="00D4692B" w:rsidRDefault="008A1392">
      <w:pPr>
        <w:jc w:val="center"/>
        <w:rPr>
          <w:lang w:val="en-GB"/>
        </w:rPr>
      </w:pPr>
    </w:p>
    <w:p w:rsidRPr="001A39AC" w:rsidR="00D4692B" w:rsidP="00D4692B" w:rsidRDefault="00173C9E">
      <w:pPr>
        <w:jc w:val="center"/>
        <w:rPr>
          <w:lang w:val="en-GB"/>
        </w:rPr>
      </w:pPr>
      <w:r>
        <w:rPr>
          <w:lang w:val="en-GB"/>
        </w:rPr>
        <w:t>FIRST SECTION</w:t>
      </w:r>
    </w:p>
    <w:p w:rsidR="00D4692B" w:rsidP="00D4692B" w:rsidRDefault="00D4692B">
      <w:pPr>
        <w:jc w:val="center"/>
        <w:rPr>
          <w:lang w:val="en-GB"/>
        </w:rPr>
      </w:pPr>
    </w:p>
    <w:p w:rsidR="008A1392" w:rsidP="00D4692B" w:rsidRDefault="008A1392">
      <w:pPr>
        <w:jc w:val="center"/>
        <w:rPr>
          <w:lang w:val="en-GB"/>
        </w:rPr>
      </w:pPr>
    </w:p>
    <w:p w:rsidR="008A1392" w:rsidP="00D4692B" w:rsidRDefault="008A1392">
      <w:pPr>
        <w:jc w:val="center"/>
        <w:rPr>
          <w:lang w:val="en-GB"/>
        </w:rPr>
      </w:pPr>
    </w:p>
    <w:p w:rsidR="003D4CCF" w:rsidP="00D4692B" w:rsidRDefault="003D4CCF">
      <w:pPr>
        <w:jc w:val="center"/>
        <w:rPr>
          <w:lang w:val="en-GB"/>
        </w:rPr>
      </w:pPr>
    </w:p>
    <w:p w:rsidR="008A1392" w:rsidP="00D4692B" w:rsidRDefault="008A1392">
      <w:pPr>
        <w:jc w:val="center"/>
        <w:rPr>
          <w:lang w:val="en-GB"/>
        </w:rPr>
      </w:pPr>
    </w:p>
    <w:p w:rsidRPr="001A39AC" w:rsidR="008A1392" w:rsidP="00D4692B" w:rsidRDefault="008A1392">
      <w:pPr>
        <w:jc w:val="center"/>
        <w:rPr>
          <w:lang w:val="en-GB"/>
        </w:rPr>
      </w:pPr>
    </w:p>
    <w:p w:rsidRPr="00915F0A" w:rsidR="00D4692B" w:rsidP="00D4692B" w:rsidRDefault="00D4692B">
      <w:pPr>
        <w:jc w:val="center"/>
        <w:rPr>
          <w:b/>
          <w:lang w:val="en-GB"/>
        </w:rPr>
      </w:pPr>
      <w:r w:rsidRPr="00915F0A">
        <w:rPr>
          <w:b/>
          <w:lang w:val="en-GB"/>
        </w:rPr>
        <w:t xml:space="preserve">CASE OF </w:t>
      </w:r>
      <w:r w:rsidRPr="00915F0A" w:rsidR="00173C9E">
        <w:rPr>
          <w:b/>
        </w:rPr>
        <w:t>KAGIROV v. RUSSIA</w:t>
      </w:r>
    </w:p>
    <w:p w:rsidRPr="001A39AC" w:rsidR="00D4692B" w:rsidP="00D4692B" w:rsidRDefault="00D4692B">
      <w:pPr>
        <w:jc w:val="center"/>
        <w:rPr>
          <w:lang w:val="en-GB"/>
        </w:rPr>
      </w:pPr>
    </w:p>
    <w:p w:rsidRPr="001A39AC" w:rsidR="00D4692B" w:rsidP="00D4692B" w:rsidRDefault="00D4692B">
      <w:pPr>
        <w:jc w:val="center"/>
        <w:rPr>
          <w:i/>
          <w:lang w:val="en-GB"/>
        </w:rPr>
      </w:pPr>
      <w:r w:rsidRPr="001A39AC">
        <w:rPr>
          <w:i/>
          <w:lang w:val="en-GB"/>
        </w:rPr>
        <w:t>(</w:t>
      </w:r>
      <w:r w:rsidRPr="00C54AFF" w:rsidR="00173C9E">
        <w:t xml:space="preserve">Application no. </w:t>
      </w:r>
      <w:r w:rsidR="00173C9E">
        <w:t>36367/09</w:t>
      </w:r>
      <w:r w:rsidRPr="001A39AC">
        <w:rPr>
          <w:i/>
          <w:lang w:val="en-GB"/>
        </w:rPr>
        <w:t>)</w:t>
      </w:r>
    </w:p>
    <w:p w:rsidRPr="001A39AC" w:rsidR="00D4692B" w:rsidP="00D4692B" w:rsidRDefault="00D4692B">
      <w:pPr>
        <w:jc w:val="center"/>
        <w:rPr>
          <w:lang w:val="en-GB"/>
        </w:rPr>
      </w:pPr>
    </w:p>
    <w:p w:rsidR="003D4CCF" w:rsidP="00D4692B" w:rsidRDefault="003D4CCF">
      <w:pPr>
        <w:jc w:val="center"/>
        <w:rPr>
          <w:szCs w:val="24"/>
          <w:lang w:val="en-GB"/>
        </w:rPr>
      </w:pPr>
    </w:p>
    <w:p w:rsidR="003D4CCF" w:rsidP="00D4692B" w:rsidRDefault="003D4CCF">
      <w:pPr>
        <w:jc w:val="center"/>
        <w:rPr>
          <w:szCs w:val="24"/>
          <w:lang w:val="en-GB"/>
        </w:rPr>
      </w:pPr>
    </w:p>
    <w:p w:rsidR="003D4CCF" w:rsidP="00D4692B" w:rsidRDefault="003D4CCF">
      <w:pPr>
        <w:jc w:val="center"/>
        <w:rPr>
          <w:szCs w:val="24"/>
          <w:lang w:val="en-GB"/>
        </w:rPr>
      </w:pPr>
    </w:p>
    <w:p w:rsidR="00EF28B4" w:rsidP="00D4692B" w:rsidRDefault="00EF28B4">
      <w:pPr>
        <w:jc w:val="center"/>
        <w:rPr>
          <w:szCs w:val="24"/>
          <w:lang w:val="en-GB"/>
        </w:rPr>
      </w:pPr>
    </w:p>
    <w:p w:rsidR="00EF28B4" w:rsidP="00D4692B" w:rsidRDefault="00EF28B4">
      <w:pPr>
        <w:jc w:val="center"/>
        <w:rPr>
          <w:szCs w:val="24"/>
          <w:lang w:val="en-GB"/>
        </w:rPr>
      </w:pPr>
    </w:p>
    <w:p w:rsidR="00EF28B4" w:rsidP="00D4692B" w:rsidRDefault="00EF28B4">
      <w:pPr>
        <w:jc w:val="center"/>
        <w:rPr>
          <w:szCs w:val="24"/>
          <w:lang w:val="en-GB"/>
        </w:rPr>
      </w:pPr>
    </w:p>
    <w:p w:rsidRPr="001A39AC" w:rsidR="00EF28B4" w:rsidP="00D4692B" w:rsidRDefault="00EF28B4">
      <w:pPr>
        <w:jc w:val="center"/>
        <w:rPr>
          <w:szCs w:val="24"/>
          <w:lang w:val="en-GB"/>
        </w:rPr>
      </w:pPr>
    </w:p>
    <w:p w:rsidRPr="008A1392" w:rsidR="00D4692B" w:rsidP="008A1392" w:rsidRDefault="008A1392">
      <w:pPr>
        <w:jc w:val="center"/>
        <w:rPr>
          <w:szCs w:val="24"/>
          <w:lang w:val="en-GB"/>
        </w:rPr>
      </w:pPr>
      <w:r>
        <w:rPr>
          <w:szCs w:val="24"/>
          <w:lang w:val="en-GB"/>
        </w:rPr>
        <w:t>JUDGMENT</w:t>
      </w:r>
    </w:p>
    <w:p w:rsidRPr="003B7455" w:rsidR="003D4CCF" w:rsidP="003B7455" w:rsidRDefault="003D4CCF">
      <w:pPr>
        <w:jc w:val="center"/>
        <w:rPr>
          <w:szCs w:val="24"/>
          <w:lang w:val="en-GB"/>
        </w:rPr>
      </w:pPr>
    </w:p>
    <w:p w:rsidRPr="003B7455" w:rsidR="008A1392" w:rsidP="003B7455" w:rsidRDefault="008A1392">
      <w:pPr>
        <w:jc w:val="center"/>
        <w:rPr>
          <w:szCs w:val="24"/>
          <w:lang w:val="en-GB"/>
        </w:rPr>
      </w:pPr>
    </w:p>
    <w:p w:rsidRPr="00EF28B4" w:rsidR="008A1392" w:rsidP="003B7455" w:rsidRDefault="008A1392">
      <w:pPr>
        <w:jc w:val="center"/>
        <w:rPr>
          <w:szCs w:val="24"/>
          <w:lang w:val="en-GB"/>
        </w:rPr>
      </w:pPr>
      <w:r w:rsidRPr="00EF28B4">
        <w:rPr>
          <w:szCs w:val="24"/>
          <w:lang w:val="en-GB"/>
        </w:rPr>
        <w:t>STRASBOURG</w:t>
      </w:r>
    </w:p>
    <w:p w:rsidRPr="00EF28B4" w:rsidR="008A1392" w:rsidP="003B7455" w:rsidRDefault="008A1392">
      <w:pPr>
        <w:jc w:val="center"/>
        <w:rPr>
          <w:szCs w:val="24"/>
          <w:lang w:val="en-GB"/>
        </w:rPr>
      </w:pPr>
    </w:p>
    <w:p w:rsidRPr="00EF28B4" w:rsidR="008A1392" w:rsidP="003B7455" w:rsidRDefault="003F5665">
      <w:pPr>
        <w:jc w:val="center"/>
        <w:rPr>
          <w:szCs w:val="24"/>
          <w:lang w:val="en-GB"/>
        </w:rPr>
      </w:pPr>
      <w:r w:rsidRPr="00EF28B4">
        <w:rPr>
          <w:szCs w:val="24"/>
          <w:lang w:val="en-GB"/>
        </w:rPr>
        <w:t>23 April 2015</w:t>
      </w:r>
    </w:p>
    <w:p w:rsidRPr="003B7455" w:rsidR="008A1392" w:rsidP="003B7455" w:rsidRDefault="008A1392">
      <w:pPr>
        <w:jc w:val="center"/>
        <w:rPr>
          <w:szCs w:val="24"/>
          <w:lang w:val="en-GB"/>
        </w:rPr>
      </w:pPr>
    </w:p>
    <w:p w:rsidRPr="003B7455" w:rsidR="008A1392" w:rsidP="003B7455" w:rsidRDefault="008A1392">
      <w:pPr>
        <w:jc w:val="center"/>
        <w:rPr>
          <w:szCs w:val="24"/>
          <w:lang w:val="en-GB"/>
        </w:rPr>
      </w:pPr>
    </w:p>
    <w:p w:rsidR="00A739DF" w:rsidP="00A739DF" w:rsidRDefault="00A739DF">
      <w:pPr>
        <w:pStyle w:val="jucase0"/>
        <w:ind w:firstLine="0"/>
        <w:jc w:val="center"/>
        <w:rPr>
          <w:color w:val="FF0000"/>
          <w:sz w:val="28"/>
          <w:szCs w:val="28"/>
          <w:u w:val="single"/>
        </w:rPr>
      </w:pPr>
      <w:r>
        <w:rPr>
          <w:color w:val="FF0000"/>
          <w:sz w:val="28"/>
          <w:szCs w:val="28"/>
          <w:u w:val="single"/>
        </w:rPr>
        <w:t>FINAL</w:t>
      </w:r>
    </w:p>
    <w:p w:rsidR="00A739DF" w:rsidP="00A739DF" w:rsidRDefault="00A739DF">
      <w:pPr>
        <w:pStyle w:val="jupara"/>
        <w:tabs>
          <w:tab w:val="left" w:pos="4650"/>
        </w:tabs>
        <w:ind w:firstLine="0"/>
        <w:jc w:val="left"/>
        <w:rPr>
          <w:color w:val="FF0000"/>
          <w:sz w:val="28"/>
          <w:szCs w:val="28"/>
        </w:rPr>
      </w:pPr>
      <w:r>
        <w:rPr>
          <w:color w:val="FF0000"/>
          <w:sz w:val="28"/>
          <w:szCs w:val="28"/>
        </w:rPr>
        <w:tab/>
      </w:r>
    </w:p>
    <w:p w:rsidR="00A739DF" w:rsidP="00A739DF" w:rsidRDefault="00A739DF">
      <w:pPr>
        <w:pStyle w:val="jupara"/>
        <w:ind w:firstLine="0"/>
        <w:jc w:val="center"/>
        <w:rPr>
          <w:color w:val="FF0000"/>
          <w:sz w:val="28"/>
          <w:szCs w:val="28"/>
        </w:rPr>
      </w:pPr>
      <w:r>
        <w:rPr>
          <w:color w:val="FF0000"/>
          <w:sz w:val="28"/>
          <w:szCs w:val="28"/>
        </w:rPr>
        <w:t>14/09/2015</w:t>
      </w:r>
    </w:p>
    <w:p w:rsidR="00A739DF" w:rsidP="00A739DF" w:rsidRDefault="00A739DF">
      <w:pPr>
        <w:pStyle w:val="jupara"/>
        <w:ind w:firstLine="0"/>
        <w:jc w:val="center"/>
      </w:pPr>
    </w:p>
    <w:p w:rsidR="00A739DF" w:rsidP="00A739DF" w:rsidRDefault="00A739DF">
      <w:pPr>
        <w:jc w:val="center"/>
        <w:rPr>
          <w:i/>
          <w:iCs/>
          <w:sz w:val="22"/>
        </w:rPr>
      </w:pPr>
      <w:r>
        <w:rPr>
          <w:i/>
          <w:iCs/>
          <w:sz w:val="22"/>
        </w:rPr>
        <w:t>This judgment has become final under Article 44 § 2 of the Convention. It may be subject to editorial revision.</w:t>
      </w:r>
    </w:p>
    <w:p w:rsidR="008A1392" w:rsidP="00D4692B" w:rsidRDefault="008A1392">
      <w:pPr>
        <w:pStyle w:val="JuCase"/>
        <w:rPr>
          <w:lang w:val="en-GB"/>
        </w:rPr>
        <w:sectPr w:rsidR="008A1392" w:rsidSect="008A1392">
          <w:headerReference w:type="default" r:id="rId8"/>
          <w:headerReference w:type="first" r:id="rId9"/>
          <w:footerReference w:type="first" r:id="rId10"/>
          <w:footnotePr>
            <w:numRestart w:val="eachPage"/>
          </w:footnotePr>
          <w:pgSz w:w="11906" w:h="16838" w:code="9"/>
          <w:pgMar w:top="2274" w:right="2274" w:bottom="2274" w:left="2274" w:header="1701" w:footer="720" w:gutter="0"/>
          <w:pgNumType w:start="1"/>
          <w:cols w:space="720"/>
          <w:titlePg/>
          <w:docGrid w:linePitch="326"/>
        </w:sectPr>
      </w:pPr>
    </w:p>
    <w:p w:rsidRPr="001A39AC" w:rsidR="00D4692B" w:rsidP="00D4692B" w:rsidRDefault="00D4692B">
      <w:pPr>
        <w:pStyle w:val="JuCase"/>
        <w:rPr>
          <w:b w:val="0"/>
          <w:bCs/>
          <w:lang w:val="en-GB"/>
        </w:rPr>
      </w:pPr>
      <w:r w:rsidRPr="001A39AC">
        <w:rPr>
          <w:lang w:val="en-GB"/>
        </w:rPr>
        <w:t xml:space="preserve">In the case of </w:t>
      </w:r>
      <w:r w:rsidR="00173C9E">
        <w:t>Kagirov v. Russia</w:t>
      </w:r>
      <w:r w:rsidRPr="001A39AC">
        <w:rPr>
          <w:lang w:val="en-GB"/>
        </w:rPr>
        <w:t>,</w:t>
      </w:r>
    </w:p>
    <w:p w:rsidRPr="001A39AC" w:rsidR="00D4692B" w:rsidP="0041190F" w:rsidRDefault="00D4692B">
      <w:pPr>
        <w:pStyle w:val="ECHRPara"/>
        <w:rPr>
          <w:lang w:val="en-GB"/>
        </w:rPr>
      </w:pPr>
      <w:r w:rsidRPr="001A39AC">
        <w:rPr>
          <w:lang w:val="en-GB"/>
        </w:rPr>
        <w:t>The European Court of Human Rights</w:t>
      </w:r>
      <w:r w:rsidRPr="001A39AC" w:rsidR="00173C9E">
        <w:rPr>
          <w:lang w:val="en-GB"/>
        </w:rPr>
        <w:t xml:space="preserve"> (</w:t>
      </w:r>
      <w:r w:rsidR="00173C9E">
        <w:rPr>
          <w:lang w:val="en-GB"/>
        </w:rPr>
        <w:t>First Section</w:t>
      </w:r>
      <w:r w:rsidRPr="001A39AC" w:rsidR="00173C9E">
        <w:rPr>
          <w:lang w:val="en-GB"/>
        </w:rPr>
        <w:t>)</w:t>
      </w:r>
      <w:r w:rsidRPr="001A39AC">
        <w:rPr>
          <w:lang w:val="en-GB"/>
        </w:rPr>
        <w:t xml:space="preserve">, sitting as a </w:t>
      </w:r>
      <w:r w:rsidR="00173C9E">
        <w:rPr>
          <w:lang w:val="en-GB"/>
        </w:rPr>
        <w:t>Chamber</w:t>
      </w:r>
      <w:r w:rsidRPr="001A39AC">
        <w:rPr>
          <w:lang w:val="en-GB"/>
        </w:rPr>
        <w:t xml:space="preserve"> composed of:</w:t>
      </w:r>
    </w:p>
    <w:p w:rsidRPr="001A39AC" w:rsidR="00D4692B" w:rsidP="007A00D9" w:rsidRDefault="008A1392">
      <w:pPr>
        <w:pStyle w:val="ECHRDecisionBody"/>
        <w:rPr>
          <w:lang w:val="en-GB"/>
        </w:rPr>
      </w:pPr>
      <w:r w:rsidRPr="008A1392">
        <w:tab/>
        <w:t>Elisabeth</w:t>
      </w:r>
      <w:r>
        <w:t xml:space="preserve"> </w:t>
      </w:r>
      <w:r w:rsidRPr="008A1392">
        <w:t>Steiner</w:t>
      </w:r>
      <w:r>
        <w:t>,</w:t>
      </w:r>
      <w:r w:rsidRPr="008A1392">
        <w:rPr>
          <w:i/>
        </w:rPr>
        <w:t xml:space="preserve"> President,</w:t>
      </w:r>
      <w:r>
        <w:rPr>
          <w:i/>
        </w:rPr>
        <w:br/>
      </w:r>
      <w:r w:rsidRPr="008A1392">
        <w:tab/>
        <w:t>Khanlar</w:t>
      </w:r>
      <w:r>
        <w:t xml:space="preserve"> </w:t>
      </w:r>
      <w:r w:rsidRPr="008A1392">
        <w:t>Hajiyev</w:t>
      </w:r>
      <w:r>
        <w:t>,</w:t>
      </w:r>
      <w:r>
        <w:rPr>
          <w:i/>
        </w:rPr>
        <w:br/>
      </w:r>
      <w:r w:rsidRPr="008A1392">
        <w:tab/>
        <w:t>Paulo</w:t>
      </w:r>
      <w:r>
        <w:t xml:space="preserve"> </w:t>
      </w:r>
      <w:r w:rsidRPr="008A1392">
        <w:t>Pinto de Albuquerque</w:t>
      </w:r>
      <w:r>
        <w:t>,</w:t>
      </w:r>
      <w:r>
        <w:rPr>
          <w:i/>
        </w:rPr>
        <w:br/>
      </w:r>
      <w:r w:rsidRPr="008A1392">
        <w:tab/>
        <w:t>Linos-Alexandre</w:t>
      </w:r>
      <w:r>
        <w:t xml:space="preserve"> </w:t>
      </w:r>
      <w:r w:rsidRPr="008A1392">
        <w:t>Sicilianos</w:t>
      </w:r>
      <w:r>
        <w:t>,</w:t>
      </w:r>
      <w:r>
        <w:rPr>
          <w:i/>
        </w:rPr>
        <w:br/>
      </w:r>
      <w:r w:rsidRPr="008A1392">
        <w:tab/>
        <w:t>Erik</w:t>
      </w:r>
      <w:r>
        <w:t xml:space="preserve"> </w:t>
      </w:r>
      <w:r w:rsidRPr="008A1392">
        <w:t>Møse</w:t>
      </w:r>
      <w:r>
        <w:t>,</w:t>
      </w:r>
      <w:r>
        <w:rPr>
          <w:i/>
        </w:rPr>
        <w:br/>
      </w:r>
      <w:r w:rsidRPr="008A1392">
        <w:tab/>
        <w:t>Ksenija</w:t>
      </w:r>
      <w:r>
        <w:t xml:space="preserve"> </w:t>
      </w:r>
      <w:r w:rsidRPr="008A1392">
        <w:t>Turković</w:t>
      </w:r>
      <w:r>
        <w:t>,</w:t>
      </w:r>
      <w:r>
        <w:rPr>
          <w:i/>
        </w:rPr>
        <w:br/>
      </w:r>
      <w:r w:rsidRPr="008A1392">
        <w:tab/>
        <w:t>Dmitry</w:t>
      </w:r>
      <w:r>
        <w:t xml:space="preserve"> </w:t>
      </w:r>
      <w:r w:rsidRPr="008A1392">
        <w:t>Dedov</w:t>
      </w:r>
      <w:r>
        <w:t>,</w:t>
      </w:r>
      <w:r w:rsidRPr="008A1392">
        <w:rPr>
          <w:i/>
        </w:rPr>
        <w:t xml:space="preserve"> judges,</w:t>
      </w:r>
      <w:r>
        <w:rPr>
          <w:i/>
        </w:rPr>
        <w:br/>
      </w:r>
      <w:r w:rsidRPr="001A39AC" w:rsidR="00D4692B">
        <w:rPr>
          <w:lang w:val="en-GB"/>
        </w:rPr>
        <w:t xml:space="preserve">and </w:t>
      </w:r>
      <w:r w:rsidR="00173C9E">
        <w:rPr>
          <w:lang w:val="en-GB"/>
        </w:rPr>
        <w:t>Søren</w:t>
      </w:r>
      <w:r w:rsidRPr="001A39AC" w:rsidR="00173C9E">
        <w:rPr>
          <w:lang w:val="en-GB"/>
        </w:rPr>
        <w:t xml:space="preserve"> </w:t>
      </w:r>
      <w:r w:rsidR="00173C9E">
        <w:rPr>
          <w:lang w:val="en-GB"/>
        </w:rPr>
        <w:t>Nielsen</w:t>
      </w:r>
      <w:r w:rsidRPr="001A39AC" w:rsidR="00D4692B">
        <w:rPr>
          <w:lang w:val="en-GB"/>
        </w:rPr>
        <w:t xml:space="preserve">, </w:t>
      </w:r>
      <w:r w:rsidRPr="001A39AC" w:rsidR="00173C9E">
        <w:rPr>
          <w:i/>
          <w:iCs/>
          <w:szCs w:val="24"/>
          <w:lang w:val="en-GB"/>
        </w:rPr>
        <w:t>Section</w:t>
      </w:r>
      <w:r w:rsidRPr="001A39AC" w:rsidR="00173C9E">
        <w:rPr>
          <w:iCs/>
          <w:szCs w:val="24"/>
          <w:lang w:val="en-GB"/>
        </w:rPr>
        <w:t xml:space="preserve"> </w:t>
      </w:r>
      <w:r w:rsidRPr="001A39AC" w:rsidR="00173C9E">
        <w:rPr>
          <w:i/>
          <w:iCs/>
          <w:szCs w:val="24"/>
          <w:lang w:val="en-GB"/>
        </w:rPr>
        <w:t>Registrar</w:t>
      </w:r>
      <w:r w:rsidRPr="001A39AC" w:rsidR="00D4692B">
        <w:rPr>
          <w:i/>
          <w:szCs w:val="24"/>
          <w:lang w:val="en-GB"/>
        </w:rPr>
        <w:t>,</w:t>
      </w:r>
    </w:p>
    <w:p w:rsidRPr="001A39AC" w:rsidR="00D4692B" w:rsidP="00E43F25" w:rsidRDefault="00D4692B">
      <w:pPr>
        <w:pStyle w:val="ECHRPara"/>
        <w:rPr>
          <w:lang w:val="en-GB"/>
        </w:rPr>
      </w:pPr>
      <w:r w:rsidRPr="001A39AC">
        <w:rPr>
          <w:lang w:val="en-GB"/>
        </w:rPr>
        <w:t xml:space="preserve">Having deliberated in private on </w:t>
      </w:r>
      <w:r w:rsidR="008A1392">
        <w:rPr>
          <w:lang w:val="en-GB"/>
        </w:rPr>
        <w:t>31 March 2015</w:t>
      </w:r>
      <w:r w:rsidRPr="001A39AC">
        <w:rPr>
          <w:lang w:val="en-GB"/>
        </w:rPr>
        <w:t>,</w:t>
      </w:r>
    </w:p>
    <w:p w:rsidRPr="001A39AC" w:rsidR="00D4692B" w:rsidP="00E43F25" w:rsidRDefault="00D4692B">
      <w:pPr>
        <w:pStyle w:val="ECHRPara"/>
        <w:rPr>
          <w:lang w:val="en-GB"/>
        </w:rPr>
      </w:pPr>
      <w:r w:rsidRPr="001A39AC">
        <w:rPr>
          <w:lang w:val="en-GB"/>
        </w:rPr>
        <w:t xml:space="preserve">Delivers the following judgment, which was adopted on </w:t>
      </w:r>
      <w:r w:rsidR="005F3789">
        <w:rPr>
          <w:lang w:val="en-GB"/>
        </w:rPr>
        <w:t>that</w:t>
      </w:r>
      <w:r w:rsidRPr="001A39AC">
        <w:rPr>
          <w:lang w:val="en-GB"/>
        </w:rPr>
        <w:t xml:space="preserve"> date:</w:t>
      </w:r>
    </w:p>
    <w:p w:rsidRPr="001A39AC" w:rsidR="00D4692B" w:rsidP="00D4692B" w:rsidRDefault="00D4692B">
      <w:pPr>
        <w:pStyle w:val="ECHRTitle1"/>
        <w:rPr>
          <w:lang w:val="en-GB"/>
        </w:rPr>
      </w:pPr>
      <w:r w:rsidRPr="001A39AC">
        <w:rPr>
          <w:lang w:val="en-GB"/>
        </w:rPr>
        <w:t>PROCEDURE</w:t>
      </w:r>
    </w:p>
    <w:p w:rsidR="003B7455" w:rsidP="00E43F25" w:rsidRDefault="00173C9E">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w:t>
      </w:r>
      <w:r>
        <w:rPr>
          <w:lang w:val="en-GB"/>
        </w:rPr>
        <w:fldChar w:fldCharType="end"/>
      </w:r>
      <w:r w:rsidRPr="001A39AC" w:rsidR="00D4692B">
        <w:rPr>
          <w:lang w:val="en-GB"/>
        </w:rPr>
        <w:t xml:space="preserve">.  The case originated in </w:t>
      </w:r>
      <w:r w:rsidRPr="001A39AC">
        <w:rPr>
          <w:lang w:val="en-GB"/>
        </w:rPr>
        <w:t xml:space="preserve">an application (no. </w:t>
      </w:r>
      <w:r>
        <w:rPr>
          <w:lang w:val="en-GB"/>
        </w:rPr>
        <w:t>36367/09</w:t>
      </w:r>
      <w:r w:rsidRPr="001A39AC">
        <w:rPr>
          <w:lang w:val="en-GB"/>
        </w:rPr>
        <w:t>)</w:t>
      </w:r>
      <w:r w:rsidRPr="001A39AC" w:rsidR="00D4692B">
        <w:rPr>
          <w:lang w:val="en-GB"/>
        </w:rPr>
        <w:t xml:space="preserve"> against </w:t>
      </w:r>
      <w:r>
        <w:rPr>
          <w:lang w:val="en-GB"/>
        </w:rPr>
        <w:t>the Russian Federation</w:t>
      </w:r>
      <w:r w:rsidRPr="001A39AC" w:rsidR="00D4692B">
        <w:rPr>
          <w:lang w:val="en-GB"/>
        </w:rPr>
        <w:t xml:space="preserve"> lodged with the </w:t>
      </w:r>
      <w:r w:rsidRPr="001A39AC">
        <w:rPr>
          <w:lang w:val="en-GB"/>
        </w:rPr>
        <w:t>Court under Article 34</w:t>
      </w:r>
      <w:r w:rsidRPr="001A39AC" w:rsidR="00D4692B">
        <w:rPr>
          <w:lang w:val="en-GB"/>
        </w:rPr>
        <w:t xml:space="preserve"> of the Convention for the Protection of Human Rights and Fundamental Freedoms (“the Convention”) by </w:t>
      </w:r>
      <w:r w:rsidRPr="001A39AC">
        <w:rPr>
          <w:lang w:val="en-GB"/>
        </w:rPr>
        <w:t xml:space="preserve">a </w:t>
      </w:r>
      <w:r>
        <w:rPr>
          <w:lang w:val="en-GB"/>
        </w:rPr>
        <w:t>Russian</w:t>
      </w:r>
      <w:r w:rsidRPr="001A39AC">
        <w:rPr>
          <w:lang w:val="en-GB"/>
        </w:rPr>
        <w:t xml:space="preserve"> national, </w:t>
      </w:r>
      <w:r>
        <w:rPr>
          <w:lang w:val="en-GB"/>
        </w:rPr>
        <w:t>Mr</w:t>
      </w:r>
      <w:r w:rsidRPr="001A39AC">
        <w:rPr>
          <w:lang w:val="en-GB"/>
        </w:rPr>
        <w:t xml:space="preserve"> </w:t>
      </w:r>
      <w:r>
        <w:rPr>
          <w:lang w:val="en-GB"/>
        </w:rPr>
        <w:t>Ziyavdi Kagirov</w:t>
      </w:r>
      <w:r w:rsidRPr="001A39AC">
        <w:rPr>
          <w:lang w:val="en-GB"/>
        </w:rPr>
        <w:t xml:space="preserve"> (“the applicant”), on </w:t>
      </w:r>
      <w:r>
        <w:rPr>
          <w:lang w:val="en-GB"/>
        </w:rPr>
        <w:t>8 July 2009</w:t>
      </w:r>
      <w:r w:rsidRPr="001A39AC" w:rsidR="00D4692B">
        <w:rPr>
          <w:lang w:val="en-GB"/>
        </w:rPr>
        <w:t>.</w:t>
      </w:r>
    </w:p>
    <w:p w:rsidR="003B7455" w:rsidP="00FB2B01" w:rsidRDefault="00173C9E">
      <w:pPr>
        <w:pStyle w:val="ECHRPara"/>
        <w:rPr>
          <w:rFonts w:ascii="Times New Roman" w:hAnsi="Times New Roman" w:eastAsia="Times New Roman" w:cs="Times New Roman"/>
          <w:szCs w:val="20"/>
          <w:lang w:val="en-GB" w:eastAsia="fr-FR"/>
        </w:rPr>
      </w:pPr>
      <w:r>
        <w:rPr>
          <w:lang w:val="en-GB"/>
        </w:rPr>
        <w:fldChar w:fldCharType="begin"/>
      </w:r>
      <w:r>
        <w:rPr>
          <w:lang w:val="en-GB"/>
        </w:rPr>
        <w:instrText xml:space="preserve"> SEQ level0 \*arabic </w:instrText>
      </w:r>
      <w:r>
        <w:rPr>
          <w:lang w:val="en-GB"/>
        </w:rPr>
        <w:fldChar w:fldCharType="separate"/>
      </w:r>
      <w:r w:rsidR="00D71C6E">
        <w:rPr>
          <w:noProof/>
          <w:lang w:val="en-GB"/>
        </w:rPr>
        <w:t>2</w:t>
      </w:r>
      <w:r>
        <w:rPr>
          <w:lang w:val="en-GB"/>
        </w:rPr>
        <w:fldChar w:fldCharType="end"/>
      </w:r>
      <w:r w:rsidRPr="001A39AC" w:rsidR="00D4692B">
        <w:rPr>
          <w:lang w:val="en-GB"/>
        </w:rPr>
        <w:t>.  </w:t>
      </w:r>
      <w:r w:rsidRPr="001A39AC">
        <w:rPr>
          <w:lang w:val="en-GB"/>
        </w:rPr>
        <w:t xml:space="preserve">The applicant was represented by </w:t>
      </w:r>
      <w:r w:rsidRPr="00C331DB" w:rsidR="00C331DB">
        <w:t>lawyers of the EHRAC/Memorial Human Rights Centre, NGOs with offices in Moscow and London</w:t>
      </w:r>
      <w:r w:rsidRPr="001A39AC">
        <w:rPr>
          <w:lang w:val="en-GB"/>
        </w:rPr>
        <w:t xml:space="preserve">. </w:t>
      </w:r>
      <w:r w:rsidRPr="00FB2B01" w:rsidR="00FB2B01">
        <w:rPr>
          <w:rFonts w:ascii="Times New Roman" w:hAnsi="Times New Roman" w:eastAsia="Times New Roman" w:cs="Times New Roman"/>
          <w:szCs w:val="20"/>
          <w:lang w:val="en-GB" w:eastAsia="fr-FR"/>
        </w:rPr>
        <w:t>The Russian Government (“the Government”) were represented by Mr G. Matyushkin, the Representative of the Russian Federation at the European Court of Human Rights.</w:t>
      </w:r>
    </w:p>
    <w:p w:rsidRPr="001A39AC" w:rsidR="00D4692B" w:rsidP="00E43F25" w:rsidRDefault="00173C9E">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3</w:t>
      </w:r>
      <w:r>
        <w:rPr>
          <w:lang w:val="en-GB"/>
        </w:rPr>
        <w:fldChar w:fldCharType="end"/>
      </w:r>
      <w:r w:rsidRPr="001A39AC">
        <w:rPr>
          <w:lang w:val="en-GB"/>
        </w:rPr>
        <w:t xml:space="preserve">.  The applicant alleged </w:t>
      </w:r>
      <w:r w:rsidR="00FB2B01">
        <w:rPr>
          <w:lang w:val="en-GB"/>
        </w:rPr>
        <w:t>that in May 2009 his brother had been abducted by State agents and that the authorities failed to conduct an effective investigation into the incident</w:t>
      </w:r>
      <w:r w:rsidRPr="001A39AC">
        <w:rPr>
          <w:lang w:val="en-GB"/>
        </w:rPr>
        <w:t>.</w:t>
      </w:r>
    </w:p>
    <w:p w:rsidRPr="001A39AC" w:rsidR="00D4692B" w:rsidP="00E43F25" w:rsidRDefault="00173C9E">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4</w:t>
      </w:r>
      <w:r>
        <w:rPr>
          <w:lang w:val="en-GB"/>
        </w:rPr>
        <w:fldChar w:fldCharType="end"/>
      </w:r>
      <w:r w:rsidRPr="001A39AC">
        <w:rPr>
          <w:lang w:val="en-GB"/>
        </w:rPr>
        <w:t xml:space="preserve">.  By a decision of </w:t>
      </w:r>
      <w:r>
        <w:rPr>
          <w:lang w:val="en-GB"/>
        </w:rPr>
        <w:t>27 August 2013</w:t>
      </w:r>
      <w:r w:rsidRPr="001A39AC">
        <w:rPr>
          <w:lang w:val="en-GB"/>
        </w:rPr>
        <w:t xml:space="preserve"> the Court declared the application admissible.</w:t>
      </w:r>
    </w:p>
    <w:p w:rsidR="003B7455" w:rsidP="00E43F25" w:rsidRDefault="00FB2B01">
      <w:pPr>
        <w:pStyle w:val="ECHRPara"/>
        <w:rPr>
          <w:lang w:val="en-GB"/>
        </w:rPr>
      </w:pPr>
      <w:r w:rsidRPr="00FB2B01">
        <w:rPr>
          <w:lang w:val="en-GB"/>
        </w:rPr>
        <w:fldChar w:fldCharType="begin"/>
      </w:r>
      <w:r w:rsidRPr="00FB2B01">
        <w:rPr>
          <w:lang w:val="en-GB"/>
        </w:rPr>
        <w:instrText xml:space="preserve"> SEQ level0 \*arabic </w:instrText>
      </w:r>
      <w:r w:rsidRPr="00FB2B01">
        <w:rPr>
          <w:lang w:val="en-GB"/>
        </w:rPr>
        <w:fldChar w:fldCharType="separate"/>
      </w:r>
      <w:r w:rsidR="00D71C6E">
        <w:rPr>
          <w:noProof/>
          <w:lang w:val="en-GB"/>
        </w:rPr>
        <w:t>5</w:t>
      </w:r>
      <w:r w:rsidRPr="00FB2B01">
        <w:rPr>
          <w:lang w:val="en-GB"/>
        </w:rPr>
        <w:fldChar w:fldCharType="end"/>
      </w:r>
      <w:r w:rsidRPr="00FB2B01">
        <w:rPr>
          <w:lang w:val="en-GB"/>
        </w:rPr>
        <w:t>.  </w:t>
      </w:r>
      <w:r w:rsidRPr="00FB2B01" w:rsidR="00173C9E">
        <w:rPr>
          <w:lang w:val="en-GB"/>
        </w:rPr>
        <w:t>Th</w:t>
      </w:r>
      <w:r w:rsidRPr="001A39AC" w:rsidR="00173C9E">
        <w:rPr>
          <w:lang w:val="en-GB"/>
        </w:rPr>
        <w:t>e applicant and the Government each filed further written observations (Rule 59 § 1) on the merits</w:t>
      </w:r>
      <w:r>
        <w:rPr>
          <w:lang w:val="en-GB"/>
        </w:rPr>
        <w:t>.</w:t>
      </w:r>
    </w:p>
    <w:p w:rsidRPr="001A39AC" w:rsidR="00D4692B" w:rsidP="00D4692B" w:rsidRDefault="00D4692B">
      <w:pPr>
        <w:pStyle w:val="ECHRTitle1"/>
        <w:rPr>
          <w:lang w:val="en-GB"/>
        </w:rPr>
      </w:pPr>
      <w:r w:rsidRPr="001A39AC">
        <w:rPr>
          <w:lang w:val="en-GB"/>
        </w:rPr>
        <w:t>THE FACTS</w:t>
      </w:r>
    </w:p>
    <w:p w:rsidRPr="001A39AC" w:rsidR="00D4692B" w:rsidP="00D4692B" w:rsidRDefault="00D4692B">
      <w:pPr>
        <w:pStyle w:val="ECHRHeading1"/>
        <w:rPr>
          <w:lang w:val="en-GB"/>
        </w:rPr>
      </w:pPr>
      <w:r w:rsidRPr="001A39AC">
        <w:rPr>
          <w:lang w:val="en-GB"/>
        </w:rPr>
        <w:t>I.  THE CIRCUMSTANCES OF THE CASE</w:t>
      </w:r>
    </w:p>
    <w:p w:rsidR="003B7455" w:rsidP="00A70762" w:rsidRDefault="00A739DF">
      <w:pPr>
        <w:pStyle w:val="ECHRPara"/>
      </w:pPr>
      <w:fldSimple w:instr=" SEQ level0 \*arabic ">
        <w:r w:rsidR="00D71C6E">
          <w:rPr>
            <w:noProof/>
          </w:rPr>
          <w:t>6</w:t>
        </w:r>
      </w:fldSimple>
      <w:r w:rsidRPr="00A70762" w:rsidR="005410ED">
        <w:t>.  </w:t>
      </w:r>
      <w:r w:rsidRPr="00A70762" w:rsidR="00D4692B">
        <w:t xml:space="preserve">The </w:t>
      </w:r>
      <w:r w:rsidRPr="00A70762" w:rsidR="00173C9E">
        <w:t>applicant was born in</w:t>
      </w:r>
      <w:r w:rsidRPr="00A70762" w:rsidR="00203529">
        <w:t xml:space="preserve"> 1976 </w:t>
      </w:r>
      <w:r w:rsidRPr="00A70762" w:rsidR="00173C9E">
        <w:t>and lives</w:t>
      </w:r>
      <w:r w:rsidRPr="00A70762" w:rsidR="00D4692B">
        <w:t xml:space="preserve"> in </w:t>
      </w:r>
      <w:r w:rsidRPr="00A70762" w:rsidR="00173C9E">
        <w:t>Zakan-Yurt</w:t>
      </w:r>
      <w:r w:rsidRPr="00A70762" w:rsidR="009802AD">
        <w:t>, the Chechen Republic</w:t>
      </w:r>
      <w:r w:rsidRPr="00A70762" w:rsidR="00D4692B">
        <w:t>.</w:t>
      </w:r>
      <w:r w:rsidRPr="00A70762" w:rsidR="005410ED">
        <w:t xml:space="preserve"> The applicant is the brother of Mr Rustam</w:t>
      </w:r>
      <w:r w:rsidRPr="00A70762" w:rsidR="00FC5ADF">
        <w:t xml:space="preserve"> (also known as Balavdi and Khamzat)</w:t>
      </w:r>
      <w:r w:rsidRPr="00A70762" w:rsidR="005410ED">
        <w:t xml:space="preserve"> Kagirov, who was born in 1979. </w:t>
      </w:r>
      <w:r w:rsidR="00421C47">
        <w:t xml:space="preserve">Mr </w:t>
      </w:r>
      <w:r w:rsidRPr="00A70762" w:rsidR="005410ED">
        <w:t xml:space="preserve">Rustam Kagirov </w:t>
      </w:r>
      <w:r w:rsidRPr="00A70762" w:rsidR="002D08C9">
        <w:t xml:space="preserve">suffered from </w:t>
      </w:r>
      <w:r w:rsidRPr="00A70762" w:rsidR="00B6492D">
        <w:t>a</w:t>
      </w:r>
      <w:r w:rsidRPr="00A70762" w:rsidR="00594E9B">
        <w:t xml:space="preserve"> disability</w:t>
      </w:r>
      <w:r w:rsidRPr="00A70762" w:rsidR="002D08C9">
        <w:t xml:space="preserve"> due to removal of one of </w:t>
      </w:r>
      <w:r w:rsidR="00B04674">
        <w:t>his</w:t>
      </w:r>
      <w:r w:rsidRPr="00A70762" w:rsidR="002D08C9">
        <w:t xml:space="preserve"> lungs</w:t>
      </w:r>
      <w:r w:rsidRPr="00A70762" w:rsidR="005410ED">
        <w:t>.</w:t>
      </w:r>
    </w:p>
    <w:p w:rsidR="005410ED" w:rsidP="00A70762" w:rsidRDefault="006204FC">
      <w:pPr>
        <w:pStyle w:val="ECHRHeading2"/>
        <w:rPr>
          <w:rFonts w:eastAsia="Times New Roman"/>
          <w:lang w:val="en-GB" w:eastAsia="fr-FR"/>
        </w:rPr>
      </w:pPr>
      <w:r>
        <w:rPr>
          <w:lang w:val="en-GB"/>
        </w:rPr>
        <w:t>A.</w:t>
      </w:r>
      <w:r w:rsidRPr="001A39AC" w:rsidR="00D4692B">
        <w:rPr>
          <w:lang w:val="en-GB"/>
        </w:rPr>
        <w:t> </w:t>
      </w:r>
      <w:r w:rsidRPr="005410ED" w:rsidR="005410ED">
        <w:rPr>
          <w:rFonts w:eastAsia="Times New Roman"/>
          <w:lang w:val="en-GB" w:eastAsia="fr-FR"/>
        </w:rPr>
        <w:t> </w:t>
      </w:r>
      <w:r w:rsidR="000F174F">
        <w:rPr>
          <w:rFonts w:eastAsia="Times New Roman"/>
          <w:lang w:val="en-GB" w:eastAsia="fr-FR"/>
        </w:rPr>
        <w:t>Abduction of Mr Rustam Kagirov and surrounding events</w:t>
      </w:r>
    </w:p>
    <w:p w:rsidR="003B7455" w:rsidP="000F174F" w:rsidRDefault="00A70762">
      <w:pPr>
        <w:pStyle w:val="ECHRHeading3"/>
        <w:rPr>
          <w:lang w:val="en-GB" w:eastAsia="fr-FR"/>
        </w:rPr>
      </w:pPr>
      <w:r>
        <w:rPr>
          <w:lang w:val="en-GB" w:eastAsia="fr-FR"/>
        </w:rPr>
        <w:t>1.  </w:t>
      </w:r>
      <w:r w:rsidR="000F174F">
        <w:rPr>
          <w:lang w:val="en-GB" w:eastAsia="fr-FR"/>
        </w:rPr>
        <w:t>Background information</w:t>
      </w:r>
    </w:p>
    <w:p w:rsidR="003B7455" w:rsidP="00A70762" w:rsidRDefault="005410ED">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7</w:t>
      </w:r>
      <w:r>
        <w:rPr>
          <w:rFonts w:eastAsia="Times New Roman"/>
          <w:lang w:val="en-GB" w:eastAsia="fr-FR"/>
        </w:rPr>
        <w:fldChar w:fldCharType="end"/>
      </w:r>
      <w:r>
        <w:rPr>
          <w:rFonts w:eastAsia="Times New Roman"/>
          <w:lang w:val="en-GB" w:eastAsia="fr-FR"/>
        </w:rPr>
        <w:t>.  </w:t>
      </w:r>
      <w:r w:rsidRPr="005410ED">
        <w:rPr>
          <w:rFonts w:eastAsia="Times New Roman"/>
          <w:lang w:val="en-GB" w:eastAsia="fr-FR"/>
        </w:rPr>
        <w:t>According to the applicant, his brother had held strong religious beliefs and had studied at an “Islamic Institute” in Grozny. In the applicant</w:t>
      </w:r>
      <w:r w:rsidR="00A739DF">
        <w:rPr>
          <w:rFonts w:eastAsia="Times New Roman"/>
          <w:lang w:val="en-GB" w:eastAsia="fr-FR"/>
        </w:rPr>
        <w:t>’</w:t>
      </w:r>
      <w:r w:rsidRPr="005410ED">
        <w:rPr>
          <w:rFonts w:eastAsia="Times New Roman"/>
          <w:lang w:val="en-GB" w:eastAsia="fr-FR"/>
        </w:rPr>
        <w:t xml:space="preserve">s opinion, </w:t>
      </w:r>
      <w:r w:rsidR="00421C47">
        <w:rPr>
          <w:rFonts w:eastAsia="Times New Roman"/>
          <w:lang w:val="en-GB" w:eastAsia="fr-FR"/>
        </w:rPr>
        <w:t xml:space="preserve">Mr </w:t>
      </w:r>
      <w:r w:rsidRPr="005410ED">
        <w:rPr>
          <w:rFonts w:eastAsia="Times New Roman"/>
          <w:lang w:val="en-GB" w:eastAsia="fr-FR"/>
        </w:rPr>
        <w:t>Rustam Kagirov</w:t>
      </w:r>
      <w:r w:rsidR="00A739DF">
        <w:rPr>
          <w:rFonts w:eastAsia="Times New Roman"/>
          <w:lang w:val="en-GB" w:eastAsia="fr-FR"/>
        </w:rPr>
        <w:t>’</w:t>
      </w:r>
      <w:r w:rsidRPr="005410ED">
        <w:rPr>
          <w:rFonts w:eastAsia="Times New Roman"/>
          <w:lang w:val="en-GB" w:eastAsia="fr-FR"/>
        </w:rPr>
        <w:t xml:space="preserve">s religious convictions could have led the authorities to consider him a follower of Wahhabism, an Islamic fundamentalist movement, whose members had been </w:t>
      </w:r>
      <w:r w:rsidR="00510E1D">
        <w:rPr>
          <w:rFonts w:eastAsia="Times New Roman"/>
          <w:lang w:val="en-GB" w:eastAsia="fr-FR"/>
        </w:rPr>
        <w:t>accused of</w:t>
      </w:r>
      <w:r w:rsidRPr="005410ED">
        <w:rPr>
          <w:rFonts w:eastAsia="Times New Roman"/>
          <w:lang w:val="en-GB" w:eastAsia="fr-FR"/>
        </w:rPr>
        <w:t xml:space="preserve"> supporting </w:t>
      </w:r>
      <w:r w:rsidR="00373531">
        <w:rPr>
          <w:rFonts w:eastAsia="Times New Roman"/>
          <w:lang w:val="en-GB" w:eastAsia="fr-FR"/>
        </w:rPr>
        <w:t>illegal armed groups</w:t>
      </w:r>
      <w:r w:rsidRPr="005410ED">
        <w:rPr>
          <w:rFonts w:eastAsia="Times New Roman"/>
          <w:lang w:val="en-GB" w:eastAsia="fr-FR"/>
        </w:rPr>
        <w:t xml:space="preserve"> in the Chechen Republic.</w:t>
      </w:r>
    </w:p>
    <w:p w:rsidR="003B7455" w:rsidP="00A70762" w:rsidRDefault="000F174F">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8</w:t>
      </w:r>
      <w:r>
        <w:rPr>
          <w:rFonts w:eastAsia="Times New Roman"/>
          <w:lang w:val="en-GB" w:eastAsia="fr-FR"/>
        </w:rPr>
        <w:fldChar w:fldCharType="end"/>
      </w:r>
      <w:r>
        <w:rPr>
          <w:rFonts w:eastAsia="Times New Roman"/>
          <w:lang w:val="en-GB" w:eastAsia="fr-FR"/>
        </w:rPr>
        <w:t>.  </w:t>
      </w:r>
      <w:r w:rsidR="00510E1D">
        <w:rPr>
          <w:rFonts w:eastAsia="Times New Roman"/>
          <w:lang w:val="en-GB" w:eastAsia="fr-FR"/>
        </w:rPr>
        <w:t>O</w:t>
      </w:r>
      <w:r w:rsidRPr="005410ED" w:rsidR="005410ED">
        <w:rPr>
          <w:rFonts w:eastAsia="Times New Roman"/>
          <w:lang w:val="en-GB" w:eastAsia="fr-FR"/>
        </w:rPr>
        <w:t xml:space="preserve">n an unspecified date in </w:t>
      </w:r>
      <w:r w:rsidR="00CF7DDE">
        <w:rPr>
          <w:rFonts w:eastAsia="Times New Roman"/>
          <w:lang w:val="en-GB" w:eastAsia="fr-FR"/>
        </w:rPr>
        <w:t xml:space="preserve">the </w:t>
      </w:r>
      <w:r w:rsidRPr="005410ED" w:rsidR="005410ED">
        <w:rPr>
          <w:rFonts w:eastAsia="Times New Roman"/>
          <w:lang w:val="en-GB" w:eastAsia="fr-FR"/>
        </w:rPr>
        <w:t xml:space="preserve">autumn </w:t>
      </w:r>
      <w:r w:rsidR="00CF7DDE">
        <w:rPr>
          <w:rFonts w:eastAsia="Times New Roman"/>
          <w:lang w:val="en-GB" w:eastAsia="fr-FR"/>
        </w:rPr>
        <w:t xml:space="preserve">of </w:t>
      </w:r>
      <w:r w:rsidRPr="005410ED" w:rsidR="005410ED">
        <w:rPr>
          <w:rFonts w:eastAsia="Times New Roman"/>
          <w:lang w:val="en-GB" w:eastAsia="fr-FR"/>
        </w:rPr>
        <w:t>2004 officers from the</w:t>
      </w:r>
      <w:r w:rsidR="006204FC">
        <w:rPr>
          <w:rFonts w:eastAsia="Times New Roman"/>
          <w:lang w:val="en-GB" w:eastAsia="fr-FR"/>
        </w:rPr>
        <w:t> </w:t>
      </w:r>
      <w:r w:rsidR="00616DCB">
        <w:rPr>
          <w:rFonts w:eastAsia="Times New Roman"/>
          <w:lang w:val="en-GB" w:eastAsia="fr-FR"/>
        </w:rPr>
        <w:t>7th</w:t>
      </w:r>
      <w:r w:rsidR="006204FC">
        <w:rPr>
          <w:rFonts w:eastAsia="Times New Roman"/>
          <w:lang w:val="en-GB" w:eastAsia="fr-FR"/>
        </w:rPr>
        <w:t> </w:t>
      </w:r>
      <w:r w:rsidRPr="005410ED" w:rsidR="005410ED">
        <w:rPr>
          <w:rFonts w:eastAsia="Times New Roman"/>
          <w:lang w:val="en-GB" w:eastAsia="fr-FR"/>
        </w:rPr>
        <w:t xml:space="preserve">Company of the 2nd Regiment of the Chechen </w:t>
      </w:r>
      <w:r w:rsidR="00FE4617">
        <w:rPr>
          <w:rFonts w:eastAsia="Times New Roman"/>
          <w:lang w:val="en-GB" w:eastAsia="fr-FR"/>
        </w:rPr>
        <w:t>t</w:t>
      </w:r>
      <w:r w:rsidRPr="005410ED" w:rsidR="005410ED">
        <w:rPr>
          <w:rFonts w:eastAsia="Times New Roman"/>
          <w:lang w:val="en-GB" w:eastAsia="fr-FR"/>
        </w:rPr>
        <w:t xml:space="preserve">raffic </w:t>
      </w:r>
      <w:r w:rsidR="00FE4617">
        <w:rPr>
          <w:rFonts w:eastAsia="Times New Roman"/>
          <w:lang w:val="en-GB" w:eastAsia="fr-FR"/>
        </w:rPr>
        <w:t>p</w:t>
      </w:r>
      <w:r w:rsidRPr="005410ED" w:rsidR="005410ED">
        <w:rPr>
          <w:rFonts w:eastAsia="Times New Roman"/>
          <w:lang w:val="en-GB" w:eastAsia="fr-FR"/>
        </w:rPr>
        <w:t xml:space="preserve">olice allegedly </w:t>
      </w:r>
      <w:r w:rsidR="00510E1D">
        <w:rPr>
          <w:rFonts w:eastAsia="Times New Roman"/>
          <w:lang w:val="en-GB" w:eastAsia="fr-FR"/>
        </w:rPr>
        <w:t>apprehended</w:t>
      </w:r>
      <w:r w:rsidRPr="005410ED" w:rsidR="005410ED">
        <w:rPr>
          <w:rFonts w:eastAsia="Times New Roman"/>
          <w:lang w:val="en-GB" w:eastAsia="fr-FR"/>
        </w:rPr>
        <w:t xml:space="preserve"> </w:t>
      </w:r>
      <w:r w:rsidR="00421C47">
        <w:rPr>
          <w:rFonts w:eastAsia="Times New Roman"/>
          <w:lang w:val="en-GB" w:eastAsia="fr-FR"/>
        </w:rPr>
        <w:t xml:space="preserve">Mr </w:t>
      </w:r>
      <w:r w:rsidRPr="005410ED" w:rsidR="005410ED">
        <w:rPr>
          <w:rFonts w:eastAsia="Times New Roman"/>
          <w:lang w:val="en-GB" w:eastAsia="fr-FR"/>
        </w:rPr>
        <w:t xml:space="preserve">Rustam Kagirov </w:t>
      </w:r>
      <w:r w:rsidR="00CF7DDE">
        <w:rPr>
          <w:rFonts w:eastAsia="Times New Roman"/>
          <w:lang w:val="en-GB" w:eastAsia="fr-FR"/>
        </w:rPr>
        <w:t>and</w:t>
      </w:r>
      <w:r w:rsidRPr="005410ED" w:rsidR="005410ED">
        <w:rPr>
          <w:rFonts w:eastAsia="Times New Roman"/>
          <w:lang w:val="en-GB" w:eastAsia="fr-FR"/>
        </w:rPr>
        <w:t xml:space="preserve"> tortured him</w:t>
      </w:r>
      <w:r w:rsidR="00CF7DDE">
        <w:rPr>
          <w:rFonts w:eastAsia="Times New Roman"/>
          <w:lang w:val="en-GB" w:eastAsia="fr-FR"/>
        </w:rPr>
        <w:t xml:space="preserve"> for two days</w:t>
      </w:r>
      <w:r w:rsidRPr="005410ED" w:rsidR="005410ED">
        <w:rPr>
          <w:rFonts w:eastAsia="Times New Roman"/>
          <w:lang w:val="en-GB" w:eastAsia="fr-FR"/>
        </w:rPr>
        <w:t xml:space="preserve"> demanding that he confess</w:t>
      </w:r>
      <w:r w:rsidR="00510E1D">
        <w:rPr>
          <w:rFonts w:eastAsia="Times New Roman"/>
          <w:lang w:val="en-GB" w:eastAsia="fr-FR"/>
        </w:rPr>
        <w:t>ed</w:t>
      </w:r>
      <w:r w:rsidRPr="005410ED" w:rsidR="005410ED">
        <w:rPr>
          <w:rFonts w:eastAsia="Times New Roman"/>
          <w:lang w:val="en-GB" w:eastAsia="fr-FR"/>
        </w:rPr>
        <w:t xml:space="preserve"> to involvement in illegal armed groups. The officers had suspected him </w:t>
      </w:r>
      <w:r w:rsidR="00510E1D">
        <w:rPr>
          <w:rFonts w:eastAsia="Times New Roman"/>
          <w:lang w:val="en-GB" w:eastAsia="fr-FR"/>
        </w:rPr>
        <w:t xml:space="preserve">of the illegal activity </w:t>
      </w:r>
      <w:r w:rsidRPr="005410ED" w:rsidR="005410ED">
        <w:rPr>
          <w:rFonts w:eastAsia="Times New Roman"/>
          <w:lang w:val="en-GB" w:eastAsia="fr-FR"/>
        </w:rPr>
        <w:t xml:space="preserve">because of a photograph depicting two men, one of </w:t>
      </w:r>
      <w:r w:rsidR="00510E1D">
        <w:rPr>
          <w:rFonts w:eastAsia="Times New Roman"/>
          <w:lang w:val="en-GB" w:eastAsia="fr-FR"/>
        </w:rPr>
        <w:t>whom</w:t>
      </w:r>
      <w:r w:rsidRPr="005410ED" w:rsidR="005410ED">
        <w:rPr>
          <w:rFonts w:eastAsia="Times New Roman"/>
          <w:lang w:val="en-GB" w:eastAsia="fr-FR"/>
        </w:rPr>
        <w:t xml:space="preserve"> thought to be a leader of an illegal armed group and </w:t>
      </w:r>
      <w:r w:rsidR="000C6CDA">
        <w:rPr>
          <w:rFonts w:eastAsia="Times New Roman"/>
          <w:lang w:val="en-GB" w:eastAsia="fr-FR"/>
        </w:rPr>
        <w:t>the other</w:t>
      </w:r>
      <w:r w:rsidRPr="005410ED" w:rsidR="005410ED">
        <w:rPr>
          <w:rFonts w:eastAsia="Times New Roman"/>
          <w:lang w:val="en-GB" w:eastAsia="fr-FR"/>
        </w:rPr>
        <w:t xml:space="preserve"> </w:t>
      </w:r>
      <w:r w:rsidR="00510E1D">
        <w:rPr>
          <w:rFonts w:eastAsia="Times New Roman"/>
          <w:lang w:val="en-GB" w:eastAsia="fr-FR"/>
        </w:rPr>
        <w:t xml:space="preserve">one </w:t>
      </w:r>
      <w:r w:rsidR="000C6CDA">
        <w:rPr>
          <w:rFonts w:eastAsia="Times New Roman"/>
          <w:lang w:val="en-GB" w:eastAsia="fr-FR"/>
        </w:rPr>
        <w:t>resembled</w:t>
      </w:r>
      <w:r w:rsidRPr="005410ED" w:rsidR="005410ED">
        <w:rPr>
          <w:rFonts w:eastAsia="Times New Roman"/>
          <w:lang w:val="en-GB" w:eastAsia="fr-FR"/>
        </w:rPr>
        <w:t xml:space="preserve"> </w:t>
      </w:r>
      <w:r w:rsidR="00421C47">
        <w:rPr>
          <w:rFonts w:eastAsia="Times New Roman"/>
          <w:lang w:val="en-GB" w:eastAsia="fr-FR"/>
        </w:rPr>
        <w:t xml:space="preserve">Mr </w:t>
      </w:r>
      <w:r w:rsidRPr="005410ED" w:rsidR="005410ED">
        <w:rPr>
          <w:rFonts w:eastAsia="Times New Roman"/>
          <w:lang w:val="en-GB" w:eastAsia="fr-FR"/>
        </w:rPr>
        <w:t>Rustam Kagirov.</w:t>
      </w:r>
    </w:p>
    <w:p w:rsidRPr="005410ED" w:rsidR="005410ED" w:rsidP="000F174F" w:rsidRDefault="005410ED">
      <w:pPr>
        <w:pStyle w:val="ECHRHeading3"/>
        <w:rPr>
          <w:rFonts w:eastAsia="Times New Roman"/>
          <w:lang w:val="en-GB" w:eastAsia="fr-FR"/>
        </w:rPr>
      </w:pPr>
      <w:r w:rsidRPr="005410ED">
        <w:rPr>
          <w:rFonts w:eastAsia="Times New Roman"/>
          <w:lang w:val="en-GB" w:eastAsia="fr-FR"/>
        </w:rPr>
        <w:t xml:space="preserve">2.  Abduction of </w:t>
      </w:r>
      <w:r w:rsidR="00421C47">
        <w:rPr>
          <w:rFonts w:eastAsia="Times New Roman"/>
          <w:lang w:val="en-GB" w:eastAsia="fr-FR"/>
        </w:rPr>
        <w:t xml:space="preserve">Mr </w:t>
      </w:r>
      <w:r w:rsidRPr="005410ED">
        <w:rPr>
          <w:rFonts w:eastAsia="Times New Roman"/>
          <w:lang w:val="en-GB" w:eastAsia="fr-FR"/>
        </w:rPr>
        <w:t>Rustam Kagirov</w:t>
      </w:r>
    </w:p>
    <w:p w:rsidRPr="005410ED" w:rsidR="005410ED" w:rsidP="00A70762" w:rsidRDefault="005410ED">
      <w:pPr>
        <w:pStyle w:val="ECHRHeading4"/>
        <w:rPr>
          <w:rFonts w:eastAsia="Times New Roman"/>
          <w:lang w:val="en-GB" w:eastAsia="fr-FR"/>
        </w:rPr>
      </w:pPr>
      <w:r w:rsidRPr="005410ED">
        <w:rPr>
          <w:rFonts w:eastAsia="Times New Roman"/>
          <w:lang w:val="en-GB" w:eastAsia="fr-FR"/>
        </w:rPr>
        <w:t>(a)  The applicant</w:t>
      </w:r>
      <w:r w:rsidR="00A739DF">
        <w:rPr>
          <w:rFonts w:eastAsia="Times New Roman"/>
          <w:lang w:val="en-GB" w:eastAsia="fr-FR"/>
        </w:rPr>
        <w:t>’</w:t>
      </w:r>
      <w:r w:rsidRPr="005410ED">
        <w:rPr>
          <w:rFonts w:eastAsia="Times New Roman"/>
          <w:lang w:val="en-GB" w:eastAsia="fr-FR"/>
        </w:rPr>
        <w:t>s account</w:t>
      </w:r>
    </w:p>
    <w:p w:rsidR="003B7455"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9</w:t>
      </w:r>
      <w:r w:rsidRPr="005410ED">
        <w:rPr>
          <w:rFonts w:eastAsia="Times New Roman"/>
          <w:lang w:val="en-GB" w:eastAsia="fr-FR"/>
        </w:rPr>
        <w:fldChar w:fldCharType="end"/>
      </w:r>
      <w:r w:rsidRPr="005410ED">
        <w:rPr>
          <w:rFonts w:eastAsia="Times New Roman"/>
          <w:lang w:val="en-GB" w:eastAsia="fr-FR"/>
        </w:rPr>
        <w:t xml:space="preserve">.  At the time of the events described below, the Kagirov family, including the applicant and </w:t>
      </w:r>
      <w:r w:rsidR="00421C47">
        <w:rPr>
          <w:rFonts w:eastAsia="Times New Roman"/>
          <w:lang w:val="en-GB" w:eastAsia="fr-FR"/>
        </w:rPr>
        <w:t xml:space="preserve">Mr </w:t>
      </w:r>
      <w:r w:rsidRPr="005410ED">
        <w:rPr>
          <w:rFonts w:eastAsia="Times New Roman"/>
          <w:lang w:val="en-GB" w:eastAsia="fr-FR"/>
        </w:rPr>
        <w:t>Rustam Kagirov, resided at 50 Sovetskaya Street</w:t>
      </w:r>
      <w:r w:rsidR="00E33DF0">
        <w:rPr>
          <w:rFonts w:eastAsia="Times New Roman"/>
          <w:lang w:val="en-GB" w:eastAsia="fr-FR"/>
        </w:rPr>
        <w:t xml:space="preserve"> in Zakan-Yurt.</w:t>
      </w:r>
      <w:r w:rsidRPr="005410ED">
        <w:rPr>
          <w:rFonts w:eastAsia="Times New Roman"/>
          <w:lang w:val="en-GB" w:eastAsia="fr-FR"/>
        </w:rPr>
        <w:t xml:space="preserve"> </w:t>
      </w:r>
      <w:r w:rsidR="00E33DF0">
        <w:rPr>
          <w:rFonts w:eastAsia="Times New Roman"/>
          <w:lang w:val="en-GB" w:eastAsia="fr-FR"/>
        </w:rPr>
        <w:t>T</w:t>
      </w:r>
      <w:r w:rsidRPr="005410ED">
        <w:rPr>
          <w:rFonts w:eastAsia="Times New Roman"/>
          <w:lang w:val="en-GB" w:eastAsia="fr-FR"/>
        </w:rPr>
        <w:t xml:space="preserve">heir house </w:t>
      </w:r>
      <w:r w:rsidR="00E33DF0">
        <w:rPr>
          <w:rFonts w:eastAsia="Times New Roman"/>
          <w:lang w:val="en-GB" w:eastAsia="fr-FR"/>
        </w:rPr>
        <w:t>was</w:t>
      </w:r>
      <w:r w:rsidRPr="005410ED">
        <w:rPr>
          <w:rFonts w:eastAsia="Times New Roman"/>
          <w:lang w:val="en-GB" w:eastAsia="fr-FR"/>
        </w:rPr>
        <w:t xml:space="preserve"> </w:t>
      </w:r>
      <w:r w:rsidR="00E33DF0">
        <w:rPr>
          <w:rFonts w:eastAsia="Times New Roman"/>
          <w:lang w:val="en-GB" w:eastAsia="fr-FR"/>
        </w:rPr>
        <w:t xml:space="preserve">situated </w:t>
      </w:r>
      <w:r w:rsidRPr="005410ED">
        <w:rPr>
          <w:rFonts w:eastAsia="Times New Roman"/>
          <w:lang w:val="en-GB" w:eastAsia="fr-FR"/>
        </w:rPr>
        <w:t xml:space="preserve">about a hundred metres from the </w:t>
      </w:r>
      <w:r w:rsidR="0080371C">
        <w:rPr>
          <w:rFonts w:eastAsia="Times New Roman"/>
          <w:lang w:val="en-GB" w:eastAsia="fr-FR"/>
        </w:rPr>
        <w:t>building</w:t>
      </w:r>
      <w:r w:rsidRPr="00045540" w:rsidR="00045540">
        <w:rPr>
          <w:rFonts w:eastAsia="Times New Roman"/>
          <w:lang w:val="en-GB" w:eastAsia="fr-FR"/>
        </w:rPr>
        <w:t xml:space="preserve"> </w:t>
      </w:r>
      <w:r w:rsidR="00045540">
        <w:rPr>
          <w:rFonts w:eastAsia="Times New Roman"/>
          <w:lang w:val="en-GB" w:eastAsia="fr-FR"/>
        </w:rPr>
        <w:t xml:space="preserve">of the </w:t>
      </w:r>
      <w:r w:rsidRPr="005410ED">
        <w:rPr>
          <w:rFonts w:eastAsia="Times New Roman"/>
          <w:lang w:val="en-GB" w:eastAsia="fr-FR"/>
        </w:rPr>
        <w:t>village administration.</w:t>
      </w:r>
    </w:p>
    <w:p w:rsidR="003B7455"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10</w:t>
      </w:r>
      <w:r w:rsidRPr="005410ED">
        <w:rPr>
          <w:rFonts w:eastAsia="Times New Roman"/>
          <w:lang w:val="en-GB" w:eastAsia="fr-FR"/>
        </w:rPr>
        <w:fldChar w:fldCharType="end"/>
      </w:r>
      <w:r w:rsidRPr="005410ED">
        <w:rPr>
          <w:rFonts w:eastAsia="Times New Roman"/>
          <w:lang w:val="en-GB" w:eastAsia="fr-FR"/>
        </w:rPr>
        <w:t>.  On 17 May 2009 Mr R</w:t>
      </w:r>
      <w:r w:rsidR="0062066F">
        <w:rPr>
          <w:rFonts w:eastAsia="Times New Roman"/>
          <w:lang w:val="en-GB" w:eastAsia="fr-FR"/>
        </w:rPr>
        <w:t>amzan</w:t>
      </w:r>
      <w:r w:rsidRPr="005410ED">
        <w:rPr>
          <w:rFonts w:eastAsia="Times New Roman"/>
          <w:lang w:val="en-GB" w:eastAsia="fr-FR"/>
        </w:rPr>
        <w:t xml:space="preserve"> Kadyrov, President of the Chechen Republic, was supposed to take the Kavkaz (also referred to as the Rostov</w:t>
      </w:r>
      <w:r w:rsidR="00763085">
        <w:rPr>
          <w:rFonts w:eastAsia="Times New Roman"/>
          <w:lang w:val="en-GB" w:eastAsia="fr-FR"/>
        </w:rPr>
        <w:noBreakHyphen/>
      </w:r>
      <w:r w:rsidRPr="005410ED">
        <w:rPr>
          <w:rFonts w:eastAsia="Times New Roman"/>
          <w:lang w:val="en-GB" w:eastAsia="fr-FR"/>
        </w:rPr>
        <w:t xml:space="preserve">Baku) </w:t>
      </w:r>
      <w:r w:rsidR="00E33DF0">
        <w:rPr>
          <w:rFonts w:eastAsia="Times New Roman"/>
          <w:lang w:val="en-GB" w:eastAsia="fr-FR"/>
        </w:rPr>
        <w:t>motorway.</w:t>
      </w:r>
      <w:r w:rsidRPr="005410ED">
        <w:rPr>
          <w:rFonts w:eastAsia="Times New Roman"/>
          <w:lang w:val="en-GB" w:eastAsia="fr-FR"/>
        </w:rPr>
        <w:t xml:space="preserve"> </w:t>
      </w:r>
      <w:r w:rsidR="00E33DF0">
        <w:rPr>
          <w:rFonts w:eastAsia="Times New Roman"/>
          <w:lang w:val="en-GB" w:eastAsia="fr-FR"/>
        </w:rPr>
        <w:t>Therefore, a</w:t>
      </w:r>
      <w:r w:rsidRPr="005410ED">
        <w:rPr>
          <w:rFonts w:eastAsia="Times New Roman"/>
          <w:lang w:val="en-GB" w:eastAsia="fr-FR"/>
        </w:rPr>
        <w:t xml:space="preserve"> section of the </w:t>
      </w:r>
      <w:r w:rsidR="00E33DF0">
        <w:rPr>
          <w:rFonts w:eastAsia="Times New Roman"/>
          <w:lang w:val="en-GB" w:eastAsia="fr-FR"/>
        </w:rPr>
        <w:t>route</w:t>
      </w:r>
      <w:r w:rsidRPr="005410ED">
        <w:rPr>
          <w:rFonts w:eastAsia="Times New Roman"/>
          <w:lang w:val="en-GB" w:eastAsia="fr-FR"/>
        </w:rPr>
        <w:t xml:space="preserve"> between Grozny and Zakan-Yurt was heavily guarded by traffic police officers, who were stationed at every intersection and who would not let any vehicle through without checking the drivers</w:t>
      </w:r>
      <w:r w:rsidR="00A739DF">
        <w:rPr>
          <w:rFonts w:eastAsia="Times New Roman"/>
          <w:lang w:val="en-GB" w:eastAsia="fr-FR"/>
        </w:rPr>
        <w:t>’</w:t>
      </w:r>
      <w:r w:rsidRPr="005410ED">
        <w:rPr>
          <w:rFonts w:eastAsia="Times New Roman"/>
          <w:lang w:val="en-GB" w:eastAsia="fr-FR"/>
        </w:rPr>
        <w:t xml:space="preserve"> and passengers</w:t>
      </w:r>
      <w:r w:rsidR="00A739DF">
        <w:rPr>
          <w:rFonts w:eastAsia="Times New Roman"/>
          <w:lang w:val="en-GB" w:eastAsia="fr-FR"/>
        </w:rPr>
        <w:t>’</w:t>
      </w:r>
      <w:r w:rsidRPr="005410ED">
        <w:rPr>
          <w:rFonts w:eastAsia="Times New Roman"/>
          <w:lang w:val="en-GB" w:eastAsia="fr-FR"/>
        </w:rPr>
        <w:t xml:space="preserve"> identity documents. </w:t>
      </w:r>
      <w:r w:rsidR="0062066F">
        <w:rPr>
          <w:rFonts w:eastAsia="Times New Roman"/>
          <w:lang w:val="en-GB" w:eastAsia="fr-FR"/>
        </w:rPr>
        <w:t>D</w:t>
      </w:r>
      <w:r w:rsidR="00E33DF0">
        <w:rPr>
          <w:rFonts w:eastAsia="Times New Roman"/>
          <w:lang w:val="en-GB" w:eastAsia="fr-FR"/>
        </w:rPr>
        <w:t>riving from Grozny</w:t>
      </w:r>
      <w:r w:rsidRPr="005410ED">
        <w:rPr>
          <w:rFonts w:eastAsia="Times New Roman"/>
          <w:lang w:val="en-GB" w:eastAsia="fr-FR"/>
        </w:rPr>
        <w:t xml:space="preserve"> to Zakan-Yurt</w:t>
      </w:r>
      <w:r w:rsidRPr="0062066F" w:rsidR="0062066F">
        <w:rPr>
          <w:rFonts w:eastAsia="Times New Roman"/>
          <w:lang w:val="en-GB" w:eastAsia="fr-FR"/>
        </w:rPr>
        <w:t xml:space="preserve"> </w:t>
      </w:r>
      <w:r w:rsidR="0062066F">
        <w:rPr>
          <w:rFonts w:eastAsia="Times New Roman"/>
          <w:lang w:val="en-GB" w:eastAsia="fr-FR"/>
        </w:rPr>
        <w:t>o</w:t>
      </w:r>
      <w:r w:rsidRPr="0062066F" w:rsidR="0062066F">
        <w:rPr>
          <w:rFonts w:eastAsia="Times New Roman"/>
          <w:lang w:val="en-GB" w:eastAsia="fr-FR"/>
        </w:rPr>
        <w:t>n that day</w:t>
      </w:r>
      <w:r w:rsidR="00E33DF0">
        <w:rPr>
          <w:rFonts w:eastAsia="Times New Roman"/>
          <w:lang w:val="en-GB" w:eastAsia="fr-FR"/>
        </w:rPr>
        <w:t xml:space="preserve"> the applicant was stopped </w:t>
      </w:r>
      <w:r w:rsidRPr="004B4DC6" w:rsidR="004B4DC6">
        <w:rPr>
          <w:rFonts w:eastAsia="Times New Roman"/>
          <w:lang w:val="en-GB" w:eastAsia="fr-FR"/>
        </w:rPr>
        <w:t xml:space="preserve">on the motorway </w:t>
      </w:r>
      <w:r w:rsidR="00E33DF0">
        <w:rPr>
          <w:rFonts w:eastAsia="Times New Roman"/>
          <w:lang w:val="en-GB" w:eastAsia="fr-FR"/>
        </w:rPr>
        <w:t xml:space="preserve">three times for </w:t>
      </w:r>
      <w:r w:rsidRPr="005410ED">
        <w:rPr>
          <w:rFonts w:eastAsia="Times New Roman"/>
          <w:lang w:val="en-GB" w:eastAsia="fr-FR"/>
        </w:rPr>
        <w:t xml:space="preserve">identity </w:t>
      </w:r>
      <w:r w:rsidR="00E33DF0">
        <w:rPr>
          <w:rFonts w:eastAsia="Times New Roman"/>
          <w:lang w:val="en-GB" w:eastAsia="fr-FR"/>
        </w:rPr>
        <w:t>checks</w:t>
      </w:r>
      <w:r w:rsidRPr="005410ED">
        <w:rPr>
          <w:rFonts w:eastAsia="Times New Roman"/>
          <w:lang w:val="en-GB" w:eastAsia="fr-FR"/>
        </w:rPr>
        <w:t>.</w:t>
      </w:r>
    </w:p>
    <w:p w:rsidR="003B7455"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11</w:t>
      </w:r>
      <w:r w:rsidRPr="005410ED">
        <w:rPr>
          <w:rFonts w:eastAsia="Times New Roman"/>
          <w:lang w:val="en-GB" w:eastAsia="fr-FR"/>
        </w:rPr>
        <w:fldChar w:fldCharType="end"/>
      </w:r>
      <w:r w:rsidRPr="005410ED">
        <w:rPr>
          <w:rFonts w:eastAsia="Times New Roman"/>
          <w:lang w:val="en-GB" w:eastAsia="fr-FR"/>
        </w:rPr>
        <w:t>.  </w:t>
      </w:r>
      <w:r w:rsidR="0062066F">
        <w:rPr>
          <w:rFonts w:eastAsia="Times New Roman"/>
          <w:lang w:val="en-GB" w:eastAsia="fr-FR"/>
        </w:rPr>
        <w:t xml:space="preserve">At about 6 p.m. on </w:t>
      </w:r>
      <w:r w:rsidR="0080371C">
        <w:rPr>
          <w:rFonts w:eastAsia="Times New Roman"/>
          <w:lang w:val="en-GB" w:eastAsia="fr-FR"/>
        </w:rPr>
        <w:t>that day</w:t>
      </w:r>
      <w:r w:rsidR="0062066F">
        <w:rPr>
          <w:rFonts w:eastAsia="Times New Roman"/>
          <w:lang w:val="en-GB" w:eastAsia="fr-FR"/>
        </w:rPr>
        <w:t xml:space="preserve"> </w:t>
      </w:r>
      <w:r w:rsidRPr="005410ED">
        <w:rPr>
          <w:rFonts w:eastAsia="Times New Roman"/>
          <w:lang w:val="en-GB" w:eastAsia="fr-FR"/>
        </w:rPr>
        <w:t>the applicant</w:t>
      </w:r>
      <w:r w:rsidR="0062066F">
        <w:rPr>
          <w:rFonts w:eastAsia="Times New Roman"/>
          <w:lang w:val="en-GB" w:eastAsia="fr-FR"/>
        </w:rPr>
        <w:t xml:space="preserve">, </w:t>
      </w:r>
      <w:r w:rsidR="00FE3318">
        <w:rPr>
          <w:rFonts w:eastAsia="Times New Roman"/>
          <w:lang w:val="en-GB" w:eastAsia="fr-FR"/>
        </w:rPr>
        <w:t>having pulled over to his</w:t>
      </w:r>
      <w:r w:rsidR="0062066F">
        <w:rPr>
          <w:rFonts w:eastAsia="Times New Roman"/>
          <w:lang w:val="en-GB" w:eastAsia="fr-FR"/>
        </w:rPr>
        <w:t xml:space="preserve"> house,</w:t>
      </w:r>
      <w:r w:rsidRPr="005410ED">
        <w:rPr>
          <w:rFonts w:eastAsia="Times New Roman"/>
          <w:lang w:val="en-GB" w:eastAsia="fr-FR"/>
        </w:rPr>
        <w:t xml:space="preserve"> saw a black VAZ Priora vehicle with </w:t>
      </w:r>
      <w:r w:rsidR="008F0D88">
        <w:rPr>
          <w:rFonts w:eastAsia="Times New Roman"/>
          <w:lang w:val="en-GB" w:eastAsia="fr-FR"/>
        </w:rPr>
        <w:t>registration number</w:t>
      </w:r>
      <w:r w:rsidRPr="005410ED">
        <w:rPr>
          <w:rFonts w:eastAsia="Times New Roman"/>
          <w:lang w:val="en-GB" w:eastAsia="fr-FR"/>
        </w:rPr>
        <w:t> A 720 AT</w:t>
      </w:r>
      <w:r w:rsidR="006204FC">
        <w:rPr>
          <w:rFonts w:eastAsia="Times New Roman"/>
          <w:lang w:val="en-GB" w:eastAsia="fr-FR"/>
        </w:rPr>
        <w:t> </w:t>
      </w:r>
      <w:r w:rsidRPr="005410ED">
        <w:rPr>
          <w:rFonts w:eastAsia="Times New Roman"/>
          <w:lang w:val="en-GB" w:eastAsia="fr-FR"/>
        </w:rPr>
        <w:t xml:space="preserve">95 parked </w:t>
      </w:r>
      <w:r w:rsidR="0062066F">
        <w:rPr>
          <w:rFonts w:eastAsia="Times New Roman"/>
          <w:lang w:val="en-GB" w:eastAsia="fr-FR"/>
        </w:rPr>
        <w:t>next to</w:t>
      </w:r>
      <w:r w:rsidRPr="005410ED">
        <w:rPr>
          <w:rFonts w:eastAsia="Times New Roman"/>
          <w:lang w:val="en-GB" w:eastAsia="fr-FR"/>
        </w:rPr>
        <w:t xml:space="preserve"> t</w:t>
      </w:r>
      <w:r w:rsidR="0062066F">
        <w:rPr>
          <w:rFonts w:eastAsia="Times New Roman"/>
          <w:lang w:val="en-GB" w:eastAsia="fr-FR"/>
        </w:rPr>
        <w:t xml:space="preserve">he </w:t>
      </w:r>
      <w:r w:rsidR="007774B9">
        <w:rPr>
          <w:rFonts w:eastAsia="Times New Roman"/>
          <w:lang w:val="en-GB" w:eastAsia="fr-FR"/>
        </w:rPr>
        <w:t>village</w:t>
      </w:r>
      <w:r w:rsidR="0062066F">
        <w:rPr>
          <w:rFonts w:eastAsia="Times New Roman"/>
          <w:lang w:val="en-GB" w:eastAsia="fr-FR"/>
        </w:rPr>
        <w:t xml:space="preserve"> administration i</w:t>
      </w:r>
      <w:r w:rsidR="0080371C">
        <w:rPr>
          <w:rFonts w:eastAsia="Times New Roman"/>
          <w:lang w:val="en-GB" w:eastAsia="fr-FR"/>
        </w:rPr>
        <w:t>n Sovetskaya Street. Meanwhile</w:t>
      </w:r>
      <w:r w:rsidR="00B76130">
        <w:rPr>
          <w:rFonts w:eastAsia="Times New Roman"/>
          <w:lang w:val="en-GB" w:eastAsia="fr-FR"/>
        </w:rPr>
        <w:t>,</w:t>
      </w:r>
      <w:r w:rsidR="0080371C">
        <w:rPr>
          <w:rFonts w:eastAsia="Times New Roman"/>
          <w:lang w:val="en-GB" w:eastAsia="fr-FR"/>
        </w:rPr>
        <w:t xml:space="preserve"> </w:t>
      </w:r>
      <w:r w:rsidR="00421C47">
        <w:rPr>
          <w:rFonts w:eastAsia="Times New Roman"/>
          <w:lang w:val="en-GB" w:eastAsia="fr-FR"/>
        </w:rPr>
        <w:t xml:space="preserve">Mr </w:t>
      </w:r>
      <w:r w:rsidRPr="005410ED">
        <w:rPr>
          <w:rFonts w:eastAsia="Times New Roman"/>
          <w:lang w:val="en-GB" w:eastAsia="fr-FR"/>
        </w:rPr>
        <w:t xml:space="preserve">Rustam Kagirov and his friend Mr Kh.Kh., were walking </w:t>
      </w:r>
      <w:r w:rsidR="0080371C">
        <w:rPr>
          <w:rFonts w:eastAsia="Times New Roman"/>
          <w:lang w:val="en-GB" w:eastAsia="fr-FR"/>
        </w:rPr>
        <w:t xml:space="preserve">in the street, next to the administration. When they were passing </w:t>
      </w:r>
      <w:r w:rsidRPr="005410ED">
        <w:rPr>
          <w:rFonts w:eastAsia="Times New Roman"/>
          <w:lang w:val="en-GB" w:eastAsia="fr-FR"/>
        </w:rPr>
        <w:t xml:space="preserve">by the Priora vehicle, three armed men in black uniforms </w:t>
      </w:r>
      <w:r w:rsidR="0062066F">
        <w:rPr>
          <w:rFonts w:eastAsia="Times New Roman"/>
          <w:lang w:val="en-GB" w:eastAsia="fr-FR"/>
        </w:rPr>
        <w:t>got out of the car</w:t>
      </w:r>
      <w:r w:rsidRPr="005410ED">
        <w:rPr>
          <w:rFonts w:eastAsia="Times New Roman"/>
          <w:lang w:val="en-GB" w:eastAsia="fr-FR"/>
        </w:rPr>
        <w:t xml:space="preserve">. Two of them grabbed </w:t>
      </w:r>
      <w:r w:rsidR="00421C47">
        <w:rPr>
          <w:rFonts w:eastAsia="Times New Roman"/>
          <w:lang w:val="en-GB" w:eastAsia="fr-FR"/>
        </w:rPr>
        <w:t xml:space="preserve">Mr </w:t>
      </w:r>
      <w:r w:rsidRPr="005410ED">
        <w:rPr>
          <w:rFonts w:eastAsia="Times New Roman"/>
          <w:lang w:val="en-GB" w:eastAsia="fr-FR"/>
        </w:rPr>
        <w:t xml:space="preserve">Rustam Kagirov and forced him into the back seat. The third man pointed his gun at </w:t>
      </w:r>
      <w:r w:rsidR="0080371C">
        <w:rPr>
          <w:rFonts w:eastAsia="Times New Roman"/>
          <w:lang w:val="en-GB" w:eastAsia="fr-FR"/>
        </w:rPr>
        <w:t xml:space="preserve">Mr </w:t>
      </w:r>
      <w:r w:rsidRPr="005410ED">
        <w:rPr>
          <w:rFonts w:eastAsia="Times New Roman"/>
          <w:lang w:val="en-GB" w:eastAsia="fr-FR"/>
        </w:rPr>
        <w:t>Kh.Kh. and shouted in Chechen: “Tu</w:t>
      </w:r>
      <w:r w:rsidR="001353FD">
        <w:rPr>
          <w:rFonts w:eastAsia="Times New Roman"/>
          <w:lang w:val="en-GB" w:eastAsia="fr-FR"/>
        </w:rPr>
        <w:t>rn around or I will shoot you!”</w:t>
      </w:r>
      <w:r w:rsidRPr="005410ED">
        <w:rPr>
          <w:rFonts w:eastAsia="Times New Roman"/>
          <w:lang w:val="en-GB" w:eastAsia="fr-FR"/>
        </w:rPr>
        <w:t xml:space="preserve"> Immediately thereafter the armed men got </w:t>
      </w:r>
      <w:r w:rsidR="0062066F">
        <w:rPr>
          <w:rFonts w:eastAsia="Times New Roman"/>
          <w:lang w:val="en-GB" w:eastAsia="fr-FR"/>
        </w:rPr>
        <w:t>back in</w:t>
      </w:r>
      <w:r w:rsidRPr="005410ED">
        <w:rPr>
          <w:rFonts w:eastAsia="Times New Roman"/>
          <w:lang w:val="en-GB" w:eastAsia="fr-FR"/>
        </w:rPr>
        <w:t xml:space="preserve"> the car and drove off at high speed.</w:t>
      </w:r>
    </w:p>
    <w:p w:rsidR="003B7455"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12</w:t>
      </w:r>
      <w:r w:rsidRPr="005410ED">
        <w:rPr>
          <w:rFonts w:eastAsia="Times New Roman"/>
          <w:lang w:val="en-GB" w:eastAsia="fr-FR"/>
        </w:rPr>
        <w:fldChar w:fldCharType="end"/>
      </w:r>
      <w:r w:rsidRPr="005410ED">
        <w:rPr>
          <w:rFonts w:eastAsia="Times New Roman"/>
          <w:lang w:val="en-GB" w:eastAsia="fr-FR"/>
        </w:rPr>
        <w:t>.  </w:t>
      </w:r>
      <w:r w:rsidR="00FE3318">
        <w:rPr>
          <w:rFonts w:eastAsia="Times New Roman"/>
          <w:lang w:val="en-GB" w:eastAsia="fr-FR"/>
        </w:rPr>
        <w:t>A few</w:t>
      </w:r>
      <w:r w:rsidRPr="005410ED">
        <w:rPr>
          <w:rFonts w:eastAsia="Times New Roman"/>
          <w:lang w:val="en-GB" w:eastAsia="fr-FR"/>
        </w:rPr>
        <w:t xml:space="preserve"> moments later the applicant, accompanied by </w:t>
      </w:r>
      <w:r w:rsidR="00E376CA">
        <w:rPr>
          <w:rFonts w:eastAsia="Times New Roman"/>
          <w:lang w:val="en-GB" w:eastAsia="fr-FR"/>
        </w:rPr>
        <w:t xml:space="preserve">Mr </w:t>
      </w:r>
      <w:r w:rsidRPr="005410ED">
        <w:rPr>
          <w:rFonts w:eastAsia="Times New Roman"/>
          <w:lang w:val="en-GB" w:eastAsia="fr-FR"/>
        </w:rPr>
        <w:t xml:space="preserve">Kh.Kh., got into his car to follow the abductors. They saw that the abductors had passed, unimpeded, a roadblock </w:t>
      </w:r>
      <w:r w:rsidR="00D063D6">
        <w:rPr>
          <w:rFonts w:eastAsia="Times New Roman"/>
          <w:lang w:val="en-GB" w:eastAsia="fr-FR"/>
        </w:rPr>
        <w:t xml:space="preserve">situated </w:t>
      </w:r>
      <w:r w:rsidRPr="005410ED">
        <w:rPr>
          <w:rFonts w:eastAsia="Times New Roman"/>
          <w:lang w:val="en-GB" w:eastAsia="fr-FR"/>
        </w:rPr>
        <w:t xml:space="preserve">on the road </w:t>
      </w:r>
      <w:r w:rsidR="00E376CA">
        <w:rPr>
          <w:rFonts w:eastAsia="Times New Roman"/>
          <w:lang w:val="en-GB" w:eastAsia="fr-FR"/>
        </w:rPr>
        <w:t>leading to</w:t>
      </w:r>
      <w:r w:rsidRPr="005410ED">
        <w:rPr>
          <w:rFonts w:eastAsia="Times New Roman"/>
          <w:lang w:val="en-GB" w:eastAsia="fr-FR"/>
        </w:rPr>
        <w:t xml:space="preserve"> Zakan-Yurt </w:t>
      </w:r>
      <w:r w:rsidR="00D063D6">
        <w:rPr>
          <w:rFonts w:eastAsia="Times New Roman"/>
          <w:lang w:val="en-GB" w:eastAsia="fr-FR"/>
        </w:rPr>
        <w:t>from</w:t>
      </w:r>
      <w:r w:rsidRPr="005410ED">
        <w:rPr>
          <w:rFonts w:eastAsia="Times New Roman"/>
          <w:lang w:val="en-GB" w:eastAsia="fr-FR"/>
        </w:rPr>
        <w:t xml:space="preserve"> </w:t>
      </w:r>
      <w:r w:rsidR="00B04674">
        <w:rPr>
          <w:rFonts w:eastAsia="Times New Roman"/>
          <w:lang w:val="en-GB" w:eastAsia="fr-FR"/>
        </w:rPr>
        <w:t xml:space="preserve">the </w:t>
      </w:r>
      <w:r w:rsidRPr="005410ED">
        <w:rPr>
          <w:rFonts w:eastAsia="Times New Roman"/>
          <w:lang w:val="en-GB" w:eastAsia="fr-FR"/>
        </w:rPr>
        <w:t xml:space="preserve">Kavkaz </w:t>
      </w:r>
      <w:r w:rsidR="001353FD">
        <w:rPr>
          <w:rFonts w:eastAsia="Times New Roman"/>
          <w:lang w:val="en-GB" w:eastAsia="fr-FR"/>
        </w:rPr>
        <w:t>motorway</w:t>
      </w:r>
      <w:r w:rsidRPr="005410ED">
        <w:rPr>
          <w:rFonts w:eastAsia="Times New Roman"/>
          <w:lang w:val="en-GB" w:eastAsia="fr-FR"/>
        </w:rPr>
        <w:t xml:space="preserve"> which was </w:t>
      </w:r>
      <w:r w:rsidR="00D063D6">
        <w:rPr>
          <w:rFonts w:eastAsia="Times New Roman"/>
          <w:lang w:val="en-GB" w:eastAsia="fr-FR"/>
        </w:rPr>
        <w:t>manned</w:t>
      </w:r>
      <w:r w:rsidRPr="005410ED">
        <w:rPr>
          <w:rFonts w:eastAsia="Times New Roman"/>
          <w:lang w:val="en-GB" w:eastAsia="fr-FR"/>
        </w:rPr>
        <w:t xml:space="preserve"> by several traffic police officers. The</w:t>
      </w:r>
      <w:r w:rsidR="00D063D6">
        <w:rPr>
          <w:rFonts w:eastAsia="Times New Roman"/>
          <w:lang w:val="en-GB" w:eastAsia="fr-FR"/>
        </w:rPr>
        <w:t>n</w:t>
      </w:r>
      <w:r w:rsidRPr="005410ED">
        <w:rPr>
          <w:rFonts w:eastAsia="Times New Roman"/>
          <w:lang w:val="en-GB" w:eastAsia="fr-FR"/>
        </w:rPr>
        <w:t xml:space="preserve"> </w:t>
      </w:r>
      <w:r w:rsidR="00D063D6">
        <w:rPr>
          <w:rFonts w:eastAsia="Times New Roman"/>
          <w:lang w:val="en-GB" w:eastAsia="fr-FR"/>
        </w:rPr>
        <w:t>the abductors</w:t>
      </w:r>
      <w:r w:rsidRPr="005410ED">
        <w:rPr>
          <w:rFonts w:eastAsia="Times New Roman"/>
          <w:lang w:val="en-GB" w:eastAsia="fr-FR"/>
        </w:rPr>
        <w:t xml:space="preserve"> took the Kavkaz </w:t>
      </w:r>
      <w:r w:rsidR="00D063D6">
        <w:rPr>
          <w:rFonts w:eastAsia="Times New Roman"/>
          <w:lang w:val="en-GB" w:eastAsia="fr-FR"/>
        </w:rPr>
        <w:t>motor</w:t>
      </w:r>
      <w:r w:rsidRPr="005410ED">
        <w:rPr>
          <w:rFonts w:eastAsia="Times New Roman"/>
          <w:lang w:val="en-GB" w:eastAsia="fr-FR"/>
        </w:rPr>
        <w:t xml:space="preserve">way and headed in the direction of Grozny. At the roadblock the applicant asked the police officers </w:t>
      </w:r>
      <w:r w:rsidR="00B04674">
        <w:rPr>
          <w:rFonts w:eastAsia="Times New Roman"/>
          <w:lang w:val="en-GB" w:eastAsia="fr-FR"/>
        </w:rPr>
        <w:t>about the identity of the persons in</w:t>
      </w:r>
      <w:r w:rsidRPr="005410ED">
        <w:rPr>
          <w:rFonts w:eastAsia="Times New Roman"/>
          <w:lang w:val="en-GB" w:eastAsia="fr-FR"/>
        </w:rPr>
        <w:t xml:space="preserve"> the Priora vehicle they had just let </w:t>
      </w:r>
      <w:r w:rsidR="001353FD">
        <w:rPr>
          <w:rFonts w:eastAsia="Times New Roman"/>
          <w:lang w:val="en-GB" w:eastAsia="fr-FR"/>
        </w:rPr>
        <w:t xml:space="preserve">to pass </w:t>
      </w:r>
      <w:r w:rsidRPr="005410ED">
        <w:rPr>
          <w:rFonts w:eastAsia="Times New Roman"/>
          <w:lang w:val="en-GB" w:eastAsia="fr-FR"/>
        </w:rPr>
        <w:t xml:space="preserve">through and whether their </w:t>
      </w:r>
      <w:r w:rsidR="00D063D6">
        <w:rPr>
          <w:rFonts w:eastAsia="Times New Roman"/>
          <w:lang w:val="en-GB" w:eastAsia="fr-FR"/>
        </w:rPr>
        <w:t>documents</w:t>
      </w:r>
      <w:r w:rsidRPr="005410ED">
        <w:rPr>
          <w:rFonts w:eastAsia="Times New Roman"/>
          <w:lang w:val="en-GB" w:eastAsia="fr-FR"/>
        </w:rPr>
        <w:t xml:space="preserve"> had been checked. The policemen replied that they had not checked their </w:t>
      </w:r>
      <w:r w:rsidR="00D063D6">
        <w:rPr>
          <w:rFonts w:eastAsia="Times New Roman"/>
          <w:lang w:val="en-GB" w:eastAsia="fr-FR"/>
        </w:rPr>
        <w:t>documents</w:t>
      </w:r>
      <w:r w:rsidRPr="005410ED">
        <w:rPr>
          <w:rFonts w:eastAsia="Times New Roman"/>
          <w:lang w:val="en-GB" w:eastAsia="fr-FR"/>
        </w:rPr>
        <w:t xml:space="preserve"> </w:t>
      </w:r>
      <w:r w:rsidR="00D063D6">
        <w:rPr>
          <w:rFonts w:eastAsia="Times New Roman"/>
          <w:lang w:val="en-GB" w:eastAsia="fr-FR"/>
        </w:rPr>
        <w:t>as</w:t>
      </w:r>
      <w:r w:rsidRPr="005410ED">
        <w:rPr>
          <w:rFonts w:eastAsia="Times New Roman"/>
          <w:lang w:val="en-GB" w:eastAsia="fr-FR"/>
        </w:rPr>
        <w:t xml:space="preserve"> the </w:t>
      </w:r>
      <w:r w:rsidR="00B04674">
        <w:rPr>
          <w:rFonts w:eastAsia="Times New Roman"/>
          <w:lang w:val="en-GB" w:eastAsia="fr-FR"/>
        </w:rPr>
        <w:t>persons</w:t>
      </w:r>
      <w:r w:rsidRPr="005410ED">
        <w:rPr>
          <w:rFonts w:eastAsia="Times New Roman"/>
          <w:lang w:val="en-GB" w:eastAsia="fr-FR"/>
        </w:rPr>
        <w:t xml:space="preserve"> had been in a hurry. Although the applicant immediately </w:t>
      </w:r>
      <w:r w:rsidR="00D063D6">
        <w:rPr>
          <w:rFonts w:eastAsia="Times New Roman"/>
          <w:lang w:val="en-GB" w:eastAsia="fr-FR"/>
        </w:rPr>
        <w:t>informed</w:t>
      </w:r>
      <w:r w:rsidRPr="005410ED">
        <w:rPr>
          <w:rFonts w:eastAsia="Times New Roman"/>
          <w:lang w:val="en-GB" w:eastAsia="fr-FR"/>
        </w:rPr>
        <w:t xml:space="preserve"> them that the</w:t>
      </w:r>
      <w:r w:rsidR="00D063D6">
        <w:rPr>
          <w:rFonts w:eastAsia="Times New Roman"/>
          <w:lang w:val="en-GB" w:eastAsia="fr-FR"/>
        </w:rPr>
        <w:t xml:space="preserve"> men in Priora car</w:t>
      </w:r>
      <w:r w:rsidRPr="005410ED">
        <w:rPr>
          <w:rFonts w:eastAsia="Times New Roman"/>
          <w:lang w:val="en-GB" w:eastAsia="fr-FR"/>
        </w:rPr>
        <w:t xml:space="preserve"> had abducted his brother, the policemen disregarded that information and continued checking other vehicles. Despite being equipped with </w:t>
      </w:r>
      <w:r w:rsidR="00D063D6">
        <w:rPr>
          <w:rFonts w:eastAsia="Times New Roman"/>
          <w:lang w:val="en-GB" w:eastAsia="fr-FR"/>
        </w:rPr>
        <w:t xml:space="preserve">portable radio </w:t>
      </w:r>
      <w:r w:rsidR="00441C87">
        <w:rPr>
          <w:rFonts w:eastAsia="Times New Roman"/>
          <w:lang w:val="en-GB" w:eastAsia="fr-FR"/>
        </w:rPr>
        <w:t>sets</w:t>
      </w:r>
      <w:r w:rsidR="00D063D6">
        <w:rPr>
          <w:rFonts w:eastAsia="Times New Roman"/>
          <w:lang w:val="en-GB" w:eastAsia="fr-FR"/>
        </w:rPr>
        <w:t xml:space="preserve"> </w:t>
      </w:r>
      <w:r w:rsidRPr="005410ED">
        <w:rPr>
          <w:rFonts w:eastAsia="Times New Roman"/>
          <w:lang w:val="en-GB" w:eastAsia="fr-FR"/>
        </w:rPr>
        <w:t>and</w:t>
      </w:r>
      <w:r w:rsidR="00D063D6">
        <w:rPr>
          <w:rFonts w:eastAsia="Times New Roman"/>
          <w:lang w:val="en-GB" w:eastAsia="fr-FR"/>
        </w:rPr>
        <w:t xml:space="preserve"> mobile</w:t>
      </w:r>
      <w:r w:rsidRPr="005410ED">
        <w:rPr>
          <w:rFonts w:eastAsia="Times New Roman"/>
          <w:lang w:val="en-GB" w:eastAsia="fr-FR"/>
        </w:rPr>
        <w:t xml:space="preserve"> phones, they </w:t>
      </w:r>
      <w:r w:rsidR="00E376CA">
        <w:rPr>
          <w:rFonts w:eastAsia="Times New Roman"/>
          <w:lang w:val="en-GB" w:eastAsia="fr-FR"/>
        </w:rPr>
        <w:t>took no steps</w:t>
      </w:r>
      <w:r w:rsidRPr="005410ED">
        <w:rPr>
          <w:rFonts w:eastAsia="Times New Roman"/>
          <w:lang w:val="en-GB" w:eastAsia="fr-FR"/>
        </w:rPr>
        <w:t xml:space="preserve"> to alert </w:t>
      </w:r>
      <w:r w:rsidR="00D063D6">
        <w:rPr>
          <w:rFonts w:eastAsia="Times New Roman"/>
          <w:lang w:val="en-GB" w:eastAsia="fr-FR"/>
        </w:rPr>
        <w:t xml:space="preserve">other policemen of </w:t>
      </w:r>
      <w:r w:rsidRPr="005410ED">
        <w:rPr>
          <w:rFonts w:eastAsia="Times New Roman"/>
          <w:lang w:val="en-GB" w:eastAsia="fr-FR"/>
        </w:rPr>
        <w:t>the abduction or ask them to stop the abductors</w:t>
      </w:r>
      <w:r w:rsidR="00A739DF">
        <w:rPr>
          <w:rFonts w:eastAsia="Times New Roman"/>
          <w:lang w:val="en-GB" w:eastAsia="fr-FR"/>
        </w:rPr>
        <w:t>’</w:t>
      </w:r>
      <w:r w:rsidRPr="005410ED">
        <w:rPr>
          <w:rFonts w:eastAsia="Times New Roman"/>
          <w:lang w:val="en-GB" w:eastAsia="fr-FR"/>
        </w:rPr>
        <w:t xml:space="preserve"> car.</w:t>
      </w:r>
    </w:p>
    <w:p w:rsidRPr="005410ED" w:rsidR="005410ED" w:rsidP="00A70762" w:rsidRDefault="005410ED">
      <w:pPr>
        <w:pStyle w:val="ECHRPara"/>
        <w:rPr>
          <w:rFonts w:ascii="Times New Roman" w:hAnsi="Times New Roman" w:eastAsia="Times New Roman" w:cs="Times New Roman"/>
          <w:szCs w:val="20"/>
          <w:lang w:val="en-GB" w:eastAsia="fr-FR"/>
        </w:rPr>
      </w:pPr>
      <w:r w:rsidRPr="005410ED">
        <w:rPr>
          <w:rFonts w:ascii="Times New Roman" w:hAnsi="Times New Roman" w:eastAsia="Times New Roman" w:cs="Times New Roman"/>
          <w:szCs w:val="20"/>
          <w:lang w:val="en-GB" w:eastAsia="fr-FR"/>
        </w:rPr>
        <w:fldChar w:fldCharType="begin"/>
      </w:r>
      <w:r w:rsidRPr="005410ED">
        <w:rPr>
          <w:rFonts w:ascii="Times New Roman" w:hAnsi="Times New Roman" w:eastAsia="Times New Roman" w:cs="Times New Roman"/>
          <w:szCs w:val="20"/>
          <w:lang w:val="en-GB" w:eastAsia="fr-FR"/>
        </w:rPr>
        <w:instrText xml:space="preserve"> SEQ level0 \*arabic </w:instrText>
      </w:r>
      <w:r w:rsidRPr="005410ED">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13</w:t>
      </w:r>
      <w:r w:rsidRPr="005410ED">
        <w:rPr>
          <w:rFonts w:ascii="Times New Roman" w:hAnsi="Times New Roman" w:eastAsia="Times New Roman" w:cs="Times New Roman"/>
          <w:szCs w:val="20"/>
          <w:lang w:val="en-GB" w:eastAsia="fr-FR"/>
        </w:rPr>
        <w:fldChar w:fldCharType="end"/>
      </w:r>
      <w:r w:rsidRPr="005410ED">
        <w:rPr>
          <w:rFonts w:ascii="Times New Roman" w:hAnsi="Times New Roman" w:eastAsia="Times New Roman" w:cs="Times New Roman"/>
          <w:szCs w:val="20"/>
          <w:lang w:val="en-GB" w:eastAsia="fr-FR"/>
        </w:rPr>
        <w:t xml:space="preserve">.  The applicant has had no news of </w:t>
      </w:r>
      <w:r w:rsidR="00421C47">
        <w:rPr>
          <w:rFonts w:ascii="Times New Roman" w:hAnsi="Times New Roman" w:eastAsia="Times New Roman" w:cs="Times New Roman"/>
          <w:szCs w:val="20"/>
          <w:lang w:val="en-GB" w:eastAsia="fr-FR"/>
        </w:rPr>
        <w:t xml:space="preserve">Mr </w:t>
      </w:r>
      <w:r w:rsidRPr="005410ED">
        <w:rPr>
          <w:rFonts w:ascii="Times New Roman" w:hAnsi="Times New Roman" w:eastAsia="Times New Roman" w:cs="Times New Roman"/>
          <w:szCs w:val="20"/>
          <w:lang w:val="en-GB" w:eastAsia="fr-FR"/>
        </w:rPr>
        <w:t>Rustam Kagirov since his abduction.</w:t>
      </w:r>
    </w:p>
    <w:p w:rsidRPr="005410ED" w:rsidR="005410ED" w:rsidP="00A70762" w:rsidRDefault="005410ED">
      <w:pPr>
        <w:pStyle w:val="ECHRHeading4"/>
        <w:rPr>
          <w:rFonts w:eastAsia="Times New Roman"/>
          <w:lang w:val="en-GB" w:eastAsia="fr-FR"/>
        </w:rPr>
      </w:pPr>
      <w:r w:rsidRPr="005410ED">
        <w:rPr>
          <w:rFonts w:eastAsia="Times New Roman"/>
          <w:lang w:val="en-GB" w:eastAsia="fr-FR"/>
        </w:rPr>
        <w:t>(b)  Information submitted by the Government</w:t>
      </w:r>
    </w:p>
    <w:p w:rsidRPr="005410ED" w:rsidR="005410ED" w:rsidP="00A70762" w:rsidRDefault="00010EFA">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14</w:t>
      </w:r>
      <w:r>
        <w:rPr>
          <w:rFonts w:eastAsia="Times New Roman"/>
          <w:lang w:val="en-GB" w:eastAsia="fr-FR"/>
        </w:rPr>
        <w:fldChar w:fldCharType="end"/>
      </w:r>
      <w:r>
        <w:rPr>
          <w:rFonts w:eastAsia="Times New Roman"/>
          <w:lang w:val="en-GB" w:eastAsia="fr-FR"/>
        </w:rPr>
        <w:t>.  </w:t>
      </w:r>
      <w:r w:rsidRPr="005410ED" w:rsidR="005410ED">
        <w:rPr>
          <w:rFonts w:eastAsia="Times New Roman"/>
          <w:lang w:val="en-GB" w:eastAsia="fr-FR"/>
        </w:rPr>
        <w:t xml:space="preserve">The Government </w:t>
      </w:r>
      <w:r w:rsidR="00D20063">
        <w:rPr>
          <w:rFonts w:eastAsia="Times New Roman"/>
          <w:lang w:val="en-GB" w:eastAsia="fr-FR"/>
        </w:rPr>
        <w:t xml:space="preserve">did not </w:t>
      </w:r>
      <w:r w:rsidR="00C4193B">
        <w:rPr>
          <w:rFonts w:eastAsia="Times New Roman"/>
          <w:lang w:val="en-GB" w:eastAsia="fr-FR"/>
        </w:rPr>
        <w:t xml:space="preserve">contest the </w:t>
      </w:r>
      <w:r w:rsidR="003B5DCD">
        <w:rPr>
          <w:rFonts w:eastAsia="Times New Roman"/>
          <w:lang w:val="en-GB" w:eastAsia="fr-FR"/>
        </w:rPr>
        <w:t xml:space="preserve">basis of the </w:t>
      </w:r>
      <w:r w:rsidR="00C4193B">
        <w:rPr>
          <w:rFonts w:eastAsia="Times New Roman"/>
          <w:lang w:val="en-GB" w:eastAsia="fr-FR"/>
        </w:rPr>
        <w:t>applicant</w:t>
      </w:r>
      <w:r w:rsidR="00A739DF">
        <w:rPr>
          <w:rFonts w:eastAsia="Times New Roman"/>
          <w:lang w:val="en-GB" w:eastAsia="fr-FR"/>
        </w:rPr>
        <w:t>’</w:t>
      </w:r>
      <w:r w:rsidR="00C4193B">
        <w:rPr>
          <w:rFonts w:eastAsia="Times New Roman"/>
          <w:lang w:val="en-GB" w:eastAsia="fr-FR"/>
        </w:rPr>
        <w:t>s account concerning</w:t>
      </w:r>
      <w:r w:rsidR="00D20063">
        <w:rPr>
          <w:rFonts w:eastAsia="Times New Roman"/>
          <w:lang w:val="en-GB" w:eastAsia="fr-FR"/>
        </w:rPr>
        <w:t xml:space="preserve"> the circumstances of the abduction. At the same time they </w:t>
      </w:r>
      <w:r w:rsidR="00B74C46">
        <w:rPr>
          <w:rFonts w:eastAsia="Times New Roman"/>
          <w:lang w:val="en-GB" w:eastAsia="fr-FR"/>
        </w:rPr>
        <w:t>pointed out that</w:t>
      </w:r>
      <w:r w:rsidR="00D20063">
        <w:rPr>
          <w:rFonts w:eastAsia="Times New Roman"/>
          <w:lang w:val="en-GB" w:eastAsia="fr-FR"/>
        </w:rPr>
        <w:t xml:space="preserve"> </w:t>
      </w:r>
      <w:r w:rsidR="007774B9">
        <w:rPr>
          <w:rFonts w:eastAsia="Times New Roman"/>
          <w:lang w:val="en-GB" w:eastAsia="fr-FR"/>
        </w:rPr>
        <w:t xml:space="preserve">the abduction of </w:t>
      </w:r>
      <w:r w:rsidR="00421C47">
        <w:rPr>
          <w:rFonts w:eastAsia="Times New Roman"/>
          <w:lang w:val="en-GB" w:eastAsia="fr-FR"/>
        </w:rPr>
        <w:t xml:space="preserve">Mr </w:t>
      </w:r>
      <w:r w:rsidR="00B74C46">
        <w:rPr>
          <w:rFonts w:eastAsia="Times New Roman"/>
          <w:lang w:val="en-GB" w:eastAsia="fr-FR"/>
        </w:rPr>
        <w:t xml:space="preserve">Rustam Kagirov </w:t>
      </w:r>
      <w:r w:rsidR="007774B9">
        <w:rPr>
          <w:rFonts w:eastAsia="Times New Roman"/>
          <w:lang w:val="en-GB" w:eastAsia="fr-FR"/>
        </w:rPr>
        <w:t xml:space="preserve">had taken place </w:t>
      </w:r>
      <w:r w:rsidR="00B74C46">
        <w:rPr>
          <w:rFonts w:eastAsia="Times New Roman"/>
          <w:lang w:val="en-GB" w:eastAsia="fr-FR"/>
        </w:rPr>
        <w:t>during “peacetime</w:t>
      </w:r>
      <w:r w:rsidR="00096E60">
        <w:rPr>
          <w:rFonts w:eastAsia="Times New Roman"/>
          <w:lang w:val="en-GB" w:eastAsia="fr-FR"/>
        </w:rPr>
        <w:t>” in the absence of curfew</w:t>
      </w:r>
      <w:r w:rsidR="00B74C46">
        <w:rPr>
          <w:rFonts w:eastAsia="Times New Roman"/>
          <w:lang w:val="en-GB" w:eastAsia="fr-FR"/>
        </w:rPr>
        <w:t xml:space="preserve"> </w:t>
      </w:r>
      <w:r w:rsidR="007774B9">
        <w:rPr>
          <w:rFonts w:eastAsia="Times New Roman"/>
          <w:lang w:val="en-GB" w:eastAsia="fr-FR"/>
        </w:rPr>
        <w:t xml:space="preserve">and </w:t>
      </w:r>
      <w:r w:rsidR="00E47AD8">
        <w:rPr>
          <w:rFonts w:eastAsia="Times New Roman"/>
          <w:lang w:val="en-GB" w:eastAsia="fr-FR"/>
        </w:rPr>
        <w:t xml:space="preserve">that </w:t>
      </w:r>
      <w:r w:rsidRPr="005410ED" w:rsidR="005410ED">
        <w:rPr>
          <w:rFonts w:eastAsia="Times New Roman"/>
          <w:lang w:val="en-GB" w:eastAsia="fr-FR"/>
        </w:rPr>
        <w:t xml:space="preserve">unidentified </w:t>
      </w:r>
      <w:r w:rsidR="007774B9">
        <w:rPr>
          <w:rFonts w:eastAsia="Times New Roman"/>
          <w:lang w:val="en-GB" w:eastAsia="fr-FR"/>
        </w:rPr>
        <w:t>armed culprits driving a civilian vehicle had been responsible for the incident. They stressed that</w:t>
      </w:r>
      <w:r w:rsidR="00D20063">
        <w:rPr>
          <w:rFonts w:eastAsia="Times New Roman"/>
          <w:lang w:val="en-GB" w:eastAsia="fr-FR"/>
        </w:rPr>
        <w:t xml:space="preserve"> </w:t>
      </w:r>
      <w:r w:rsidRPr="007774B9" w:rsidR="007774B9">
        <w:rPr>
          <w:rFonts w:eastAsia="Times New Roman"/>
          <w:lang w:val="en-GB" w:eastAsia="fr-FR"/>
        </w:rPr>
        <w:t xml:space="preserve">in his initial complaints </w:t>
      </w:r>
      <w:r w:rsidR="00E47AD8">
        <w:rPr>
          <w:rFonts w:eastAsia="Times New Roman"/>
          <w:lang w:val="en-GB" w:eastAsia="fr-FR"/>
        </w:rPr>
        <w:t xml:space="preserve">of the abduction </w:t>
      </w:r>
      <w:r w:rsidRPr="007774B9" w:rsidR="007774B9">
        <w:rPr>
          <w:rFonts w:eastAsia="Times New Roman"/>
          <w:lang w:val="en-GB" w:eastAsia="fr-FR"/>
        </w:rPr>
        <w:t>lodged with the authorities between 18 and 21 May 2009</w:t>
      </w:r>
      <w:r w:rsidR="007774B9">
        <w:rPr>
          <w:rFonts w:eastAsia="Times New Roman"/>
          <w:lang w:val="en-GB" w:eastAsia="fr-FR"/>
        </w:rPr>
        <w:t xml:space="preserve"> </w:t>
      </w:r>
      <w:r w:rsidR="00D20063">
        <w:rPr>
          <w:rFonts w:eastAsia="Times New Roman"/>
          <w:lang w:val="en-GB" w:eastAsia="fr-FR"/>
        </w:rPr>
        <w:t>the applicant was not consistent</w:t>
      </w:r>
      <w:r w:rsidR="00867938">
        <w:rPr>
          <w:rFonts w:eastAsia="Times New Roman"/>
          <w:lang w:val="en-GB" w:eastAsia="fr-FR"/>
        </w:rPr>
        <w:t xml:space="preserve"> </w:t>
      </w:r>
      <w:r w:rsidR="00B74C46">
        <w:rPr>
          <w:rFonts w:eastAsia="Times New Roman"/>
          <w:lang w:val="en-GB" w:eastAsia="fr-FR"/>
        </w:rPr>
        <w:t xml:space="preserve">in </w:t>
      </w:r>
      <w:r w:rsidR="00E47AD8">
        <w:rPr>
          <w:rFonts w:eastAsia="Times New Roman"/>
          <w:lang w:val="en-GB" w:eastAsia="fr-FR"/>
        </w:rPr>
        <w:t>the</w:t>
      </w:r>
      <w:r w:rsidR="00B74C46">
        <w:rPr>
          <w:rFonts w:eastAsia="Times New Roman"/>
          <w:lang w:val="en-GB" w:eastAsia="fr-FR"/>
        </w:rPr>
        <w:t xml:space="preserve"> description of</w:t>
      </w:r>
      <w:r w:rsidR="00867938">
        <w:rPr>
          <w:rFonts w:eastAsia="Times New Roman"/>
          <w:lang w:val="en-GB" w:eastAsia="fr-FR"/>
        </w:rPr>
        <w:t xml:space="preserve"> </w:t>
      </w:r>
      <w:r w:rsidR="00E47AD8">
        <w:rPr>
          <w:rFonts w:eastAsia="Times New Roman"/>
          <w:lang w:val="en-GB" w:eastAsia="fr-FR"/>
        </w:rPr>
        <w:t>its</w:t>
      </w:r>
      <w:r w:rsidR="00867938">
        <w:rPr>
          <w:rFonts w:eastAsia="Times New Roman"/>
          <w:lang w:val="en-GB" w:eastAsia="fr-FR"/>
        </w:rPr>
        <w:t xml:space="preserve"> circumstances </w:t>
      </w:r>
      <w:r w:rsidR="004607A0">
        <w:rPr>
          <w:rFonts w:eastAsia="Times New Roman"/>
          <w:lang w:val="en-GB" w:eastAsia="fr-FR"/>
        </w:rPr>
        <w:t xml:space="preserve">by submitting that the abduction had taken place from home, </w:t>
      </w:r>
      <w:r w:rsidR="00E47AD8">
        <w:rPr>
          <w:rFonts w:eastAsia="Times New Roman"/>
          <w:lang w:val="en-GB" w:eastAsia="fr-FR"/>
        </w:rPr>
        <w:t xml:space="preserve">then that it had taken place </w:t>
      </w:r>
      <w:r w:rsidR="004607A0">
        <w:rPr>
          <w:rFonts w:eastAsia="Times New Roman"/>
          <w:lang w:val="en-GB" w:eastAsia="fr-FR"/>
        </w:rPr>
        <w:t xml:space="preserve">from the street </w:t>
      </w:r>
      <w:r w:rsidR="00E47AD8">
        <w:rPr>
          <w:rFonts w:eastAsia="Times New Roman"/>
          <w:lang w:val="en-GB" w:eastAsia="fr-FR"/>
        </w:rPr>
        <w:t>and</w:t>
      </w:r>
      <w:r w:rsidR="004607A0">
        <w:rPr>
          <w:rFonts w:eastAsia="Times New Roman"/>
          <w:lang w:val="en-GB" w:eastAsia="fr-FR"/>
        </w:rPr>
        <w:t xml:space="preserve"> </w:t>
      </w:r>
      <w:r w:rsidR="00E47AD8">
        <w:rPr>
          <w:rFonts w:eastAsia="Times New Roman"/>
          <w:lang w:val="en-GB" w:eastAsia="fr-FR"/>
        </w:rPr>
        <w:t xml:space="preserve">then </w:t>
      </w:r>
      <w:r w:rsidR="004607A0">
        <w:rPr>
          <w:rFonts w:eastAsia="Times New Roman"/>
          <w:lang w:val="en-GB" w:eastAsia="fr-FR"/>
        </w:rPr>
        <w:t xml:space="preserve">that </w:t>
      </w:r>
      <w:r w:rsidR="00421C47">
        <w:rPr>
          <w:rFonts w:eastAsia="Times New Roman"/>
          <w:lang w:val="en-GB" w:eastAsia="fr-FR"/>
        </w:rPr>
        <w:t xml:space="preserve">Mr </w:t>
      </w:r>
      <w:r w:rsidR="004607A0">
        <w:rPr>
          <w:rFonts w:eastAsia="Times New Roman"/>
          <w:lang w:val="en-GB" w:eastAsia="fr-FR"/>
        </w:rPr>
        <w:t>Rustam Kagirov had gone out and had not returned.</w:t>
      </w:r>
      <w:r w:rsidR="006C59A2">
        <w:rPr>
          <w:rFonts w:eastAsia="Times New Roman"/>
          <w:lang w:val="en-GB" w:eastAsia="fr-FR"/>
        </w:rPr>
        <w:t xml:space="preserve"> They further stated that the applicant</w:t>
      </w:r>
      <w:r w:rsidR="00A739DF">
        <w:rPr>
          <w:rFonts w:eastAsia="Times New Roman"/>
          <w:lang w:val="en-GB" w:eastAsia="fr-FR"/>
        </w:rPr>
        <w:t>’</w:t>
      </w:r>
      <w:r w:rsidR="006C59A2">
        <w:rPr>
          <w:rFonts w:eastAsia="Times New Roman"/>
          <w:lang w:val="en-GB" w:eastAsia="fr-FR"/>
        </w:rPr>
        <w:t xml:space="preserve">s allegation of the increased security measures and presence of additional roadblocks on the motorway on the date of the abduction was based only on </w:t>
      </w:r>
      <w:r w:rsidR="00441C87">
        <w:rPr>
          <w:rFonts w:eastAsia="Times New Roman"/>
          <w:lang w:val="en-GB" w:eastAsia="fr-FR"/>
        </w:rPr>
        <w:t>his own</w:t>
      </w:r>
      <w:r w:rsidR="006C59A2">
        <w:rPr>
          <w:rFonts w:eastAsia="Times New Roman"/>
          <w:lang w:val="en-GB" w:eastAsia="fr-FR"/>
        </w:rPr>
        <w:t xml:space="preserve"> statement</w:t>
      </w:r>
      <w:r w:rsidR="00441C87">
        <w:rPr>
          <w:rFonts w:eastAsia="Times New Roman"/>
          <w:lang w:val="en-GB" w:eastAsia="fr-FR"/>
        </w:rPr>
        <w:t xml:space="preserve"> and that </w:t>
      </w:r>
      <w:r w:rsidR="006C59A2">
        <w:rPr>
          <w:rFonts w:eastAsia="Times New Roman"/>
          <w:lang w:val="en-GB" w:eastAsia="fr-FR"/>
        </w:rPr>
        <w:t xml:space="preserve">of Mr Kh.Kh. and </w:t>
      </w:r>
      <w:r w:rsidR="00441C87">
        <w:rPr>
          <w:rFonts w:eastAsia="Times New Roman"/>
          <w:lang w:val="en-GB" w:eastAsia="fr-FR"/>
        </w:rPr>
        <w:t xml:space="preserve">that it </w:t>
      </w:r>
      <w:r w:rsidR="006C59A2">
        <w:rPr>
          <w:rFonts w:eastAsia="Times New Roman"/>
          <w:lang w:val="en-GB" w:eastAsia="fr-FR"/>
        </w:rPr>
        <w:t xml:space="preserve">was not unsubstantiated by any other evidence such as </w:t>
      </w:r>
      <w:r w:rsidR="008565DB">
        <w:rPr>
          <w:rFonts w:eastAsia="Times New Roman"/>
          <w:lang w:val="en-GB" w:eastAsia="fr-FR"/>
        </w:rPr>
        <w:t>media reports or official announcements</w:t>
      </w:r>
      <w:r w:rsidR="0075310A">
        <w:rPr>
          <w:rFonts w:eastAsia="Times New Roman"/>
          <w:lang w:val="en-GB" w:eastAsia="fr-FR"/>
        </w:rPr>
        <w:t xml:space="preserve"> of enhanced security measures</w:t>
      </w:r>
      <w:r w:rsidR="008565DB">
        <w:rPr>
          <w:rFonts w:eastAsia="Times New Roman"/>
          <w:lang w:val="en-GB" w:eastAsia="fr-FR"/>
        </w:rPr>
        <w:t>.</w:t>
      </w:r>
    </w:p>
    <w:p w:rsidR="005410ED" w:rsidP="000F174F" w:rsidRDefault="000F174F">
      <w:pPr>
        <w:pStyle w:val="ECHRHeading2"/>
        <w:rPr>
          <w:rFonts w:eastAsia="Times New Roman"/>
          <w:lang w:val="en-GB" w:eastAsia="fr-FR"/>
        </w:rPr>
      </w:pPr>
      <w:r>
        <w:rPr>
          <w:rFonts w:eastAsia="Times New Roman"/>
          <w:lang w:val="en-GB" w:eastAsia="fr-FR"/>
        </w:rPr>
        <w:t>B.</w:t>
      </w:r>
      <w:r w:rsidRPr="005410ED" w:rsidR="005410ED">
        <w:rPr>
          <w:rFonts w:eastAsia="Times New Roman"/>
          <w:lang w:val="en-GB" w:eastAsia="fr-FR"/>
        </w:rPr>
        <w:t>  Official investigation</w:t>
      </w:r>
      <w:r>
        <w:rPr>
          <w:rFonts w:eastAsia="Times New Roman"/>
          <w:lang w:val="en-GB" w:eastAsia="fr-FR"/>
        </w:rPr>
        <w:t xml:space="preserve"> into the abduction</w:t>
      </w:r>
    </w:p>
    <w:p w:rsidRPr="00A70762" w:rsidR="00CE2B9B" w:rsidP="00A70762" w:rsidRDefault="00A70762">
      <w:pPr>
        <w:pStyle w:val="ECHRHeading3"/>
      </w:pPr>
      <w:r w:rsidRPr="00A70762">
        <w:t>1.</w:t>
      </w:r>
      <w:r w:rsidRPr="00A70762" w:rsidR="00CE2B9B">
        <w:t>  As regards the case file</w:t>
      </w:r>
    </w:p>
    <w:p w:rsidR="00CE2B9B" w:rsidP="006204FC" w:rsidRDefault="00F0348C">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15</w:t>
      </w:r>
      <w:r>
        <w:rPr>
          <w:rFonts w:eastAsia="Times New Roman"/>
          <w:lang w:val="en-GB" w:eastAsia="fr-FR"/>
        </w:rPr>
        <w:fldChar w:fldCharType="end"/>
      </w:r>
      <w:r>
        <w:rPr>
          <w:rFonts w:eastAsia="Times New Roman"/>
          <w:lang w:val="en-GB" w:eastAsia="fr-FR"/>
        </w:rPr>
        <w:t>.  </w:t>
      </w:r>
      <w:r w:rsidRPr="005410ED" w:rsidR="00CE2B9B">
        <w:rPr>
          <w:rFonts w:eastAsia="Times New Roman"/>
          <w:lang w:val="en-GB" w:eastAsia="fr-FR"/>
        </w:rPr>
        <w:t xml:space="preserve">The Government were invited to provide an entire copy of the case file opened into the abduction of </w:t>
      </w:r>
      <w:r w:rsidR="00421C47">
        <w:rPr>
          <w:rFonts w:eastAsia="Times New Roman"/>
          <w:lang w:val="en-GB" w:eastAsia="fr-FR"/>
        </w:rPr>
        <w:t xml:space="preserve">Mr </w:t>
      </w:r>
      <w:r w:rsidRPr="005410ED" w:rsidR="00CE2B9B">
        <w:rPr>
          <w:rFonts w:eastAsia="Times New Roman"/>
          <w:lang w:val="en-GB" w:eastAsia="fr-FR"/>
        </w:rPr>
        <w:t xml:space="preserve">Rustam Kagirov. In response to </w:t>
      </w:r>
      <w:r w:rsidR="00E96902">
        <w:rPr>
          <w:rFonts w:eastAsia="Times New Roman"/>
          <w:lang w:val="en-GB" w:eastAsia="fr-FR"/>
        </w:rPr>
        <w:t>the Court</w:t>
      </w:r>
      <w:r w:rsidR="00A739DF">
        <w:rPr>
          <w:rFonts w:eastAsia="Times New Roman"/>
          <w:lang w:val="en-GB" w:eastAsia="fr-FR"/>
        </w:rPr>
        <w:t>’</w:t>
      </w:r>
      <w:r w:rsidR="00E96902">
        <w:rPr>
          <w:rFonts w:eastAsia="Times New Roman"/>
          <w:lang w:val="en-GB" w:eastAsia="fr-FR"/>
        </w:rPr>
        <w:t xml:space="preserve">s </w:t>
      </w:r>
      <w:r w:rsidRPr="005410ED" w:rsidR="00CE2B9B">
        <w:rPr>
          <w:rFonts w:eastAsia="Times New Roman"/>
          <w:lang w:val="en-GB" w:eastAsia="fr-FR"/>
        </w:rPr>
        <w:t xml:space="preserve">enquiry </w:t>
      </w:r>
      <w:r w:rsidR="00E96902">
        <w:rPr>
          <w:rFonts w:eastAsia="Times New Roman"/>
          <w:lang w:val="en-GB" w:eastAsia="fr-FR"/>
        </w:rPr>
        <w:t>o</w:t>
      </w:r>
      <w:r w:rsidRPr="005410ED" w:rsidR="00CE2B9B">
        <w:rPr>
          <w:rFonts w:eastAsia="Times New Roman"/>
          <w:lang w:val="en-GB" w:eastAsia="fr-FR"/>
        </w:rPr>
        <w:t xml:space="preserve">f 9 July 2009 they </w:t>
      </w:r>
      <w:r w:rsidR="00CE2B9B">
        <w:rPr>
          <w:rFonts w:eastAsia="Times New Roman"/>
          <w:lang w:val="en-GB" w:eastAsia="fr-FR"/>
        </w:rPr>
        <w:t>provided copies of partial contents</w:t>
      </w:r>
      <w:r w:rsidRPr="005410ED" w:rsidR="00CE2B9B">
        <w:rPr>
          <w:rFonts w:eastAsia="Times New Roman"/>
          <w:lang w:val="en-GB" w:eastAsia="fr-FR"/>
        </w:rPr>
        <w:t xml:space="preserve"> </w:t>
      </w:r>
      <w:r w:rsidR="00CE2B9B">
        <w:rPr>
          <w:rFonts w:eastAsia="Times New Roman"/>
          <w:lang w:val="en-GB" w:eastAsia="fr-FR"/>
        </w:rPr>
        <w:t xml:space="preserve">of </w:t>
      </w:r>
      <w:r w:rsidRPr="005410ED" w:rsidR="00CE2B9B">
        <w:rPr>
          <w:rFonts w:eastAsia="Times New Roman"/>
          <w:lang w:val="en-GB" w:eastAsia="fr-FR"/>
        </w:rPr>
        <w:t>case file no. 74024</w:t>
      </w:r>
      <w:r w:rsidR="003A693A">
        <w:rPr>
          <w:rFonts w:eastAsia="Times New Roman"/>
          <w:lang w:val="en-GB" w:eastAsia="fr-FR"/>
        </w:rPr>
        <w:t xml:space="preserve"> reflecting “</w:t>
      </w:r>
      <w:r w:rsidR="00D15D77">
        <w:rPr>
          <w:rFonts w:eastAsia="Times New Roman"/>
          <w:lang w:val="en-GB" w:eastAsia="fr-FR"/>
        </w:rPr>
        <w:t xml:space="preserve">only </w:t>
      </w:r>
      <w:r w:rsidR="003A693A">
        <w:rPr>
          <w:rFonts w:eastAsia="Times New Roman"/>
          <w:lang w:val="en-GB" w:eastAsia="fr-FR"/>
        </w:rPr>
        <w:t>the period of investigation between 18</w:t>
      </w:r>
      <w:r w:rsidR="00421C47">
        <w:rPr>
          <w:rFonts w:eastAsia="Times New Roman"/>
          <w:lang w:val="en-GB" w:eastAsia="fr-FR"/>
        </w:rPr>
        <w:t> </w:t>
      </w:r>
      <w:r w:rsidR="003A693A">
        <w:rPr>
          <w:rFonts w:eastAsia="Times New Roman"/>
          <w:lang w:val="en-GB" w:eastAsia="fr-FR"/>
        </w:rPr>
        <w:t>May and 7 December 2009”</w:t>
      </w:r>
      <w:r w:rsidRPr="005410ED" w:rsidR="00CE2B9B">
        <w:rPr>
          <w:rFonts w:eastAsia="Times New Roman"/>
          <w:lang w:val="en-GB" w:eastAsia="fr-FR"/>
        </w:rPr>
        <w:t xml:space="preserve">. </w:t>
      </w:r>
      <w:r w:rsidR="00CE2B9B">
        <w:rPr>
          <w:rFonts w:eastAsia="Times New Roman"/>
          <w:lang w:val="en-GB" w:eastAsia="fr-FR"/>
        </w:rPr>
        <w:t xml:space="preserve">In reply to the second request for the entire contents of the case file of 19 September 2013, the Government furnished a copy of the </w:t>
      </w:r>
      <w:r w:rsidR="003A693A">
        <w:rPr>
          <w:rFonts w:eastAsia="Times New Roman"/>
          <w:lang w:val="en-GB" w:eastAsia="fr-FR"/>
        </w:rPr>
        <w:t>contents</w:t>
      </w:r>
      <w:r w:rsidR="00CE2B9B">
        <w:rPr>
          <w:rFonts w:eastAsia="Times New Roman"/>
          <w:lang w:val="en-GB" w:eastAsia="fr-FR"/>
        </w:rPr>
        <w:t xml:space="preserve"> </w:t>
      </w:r>
      <w:r w:rsidR="003A693A">
        <w:rPr>
          <w:rFonts w:eastAsia="Times New Roman"/>
          <w:lang w:val="en-GB" w:eastAsia="fr-FR"/>
        </w:rPr>
        <w:t xml:space="preserve">reflecting “the period of the investigation after December 2009” </w:t>
      </w:r>
      <w:r w:rsidRPr="003A693A" w:rsidR="003A693A">
        <w:rPr>
          <w:rFonts w:eastAsia="Times New Roman"/>
          <w:lang w:val="en-GB" w:eastAsia="fr-FR"/>
        </w:rPr>
        <w:t>on 1133 pages</w:t>
      </w:r>
      <w:r w:rsidR="00CE2B9B">
        <w:rPr>
          <w:rFonts w:eastAsia="Times New Roman"/>
          <w:lang w:val="en-GB" w:eastAsia="fr-FR"/>
        </w:rPr>
        <w:t>. The relevant information can be summarised as follows.</w:t>
      </w:r>
    </w:p>
    <w:p w:rsidR="003B7455" w:rsidP="00A70762" w:rsidRDefault="00A70762">
      <w:pPr>
        <w:pStyle w:val="ECHRHeading3"/>
      </w:pPr>
      <w:r w:rsidRPr="00A70762">
        <w:t>2.  </w:t>
      </w:r>
      <w:r w:rsidRPr="00A70762" w:rsidR="00CE2B9B">
        <w:t>Main steps taken by the authorities</w:t>
      </w:r>
    </w:p>
    <w:p w:rsidR="004C0F82"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16</w:t>
      </w:r>
      <w:r w:rsidRPr="005410ED">
        <w:rPr>
          <w:rFonts w:eastAsia="Times New Roman"/>
          <w:lang w:val="en-GB" w:eastAsia="fr-FR"/>
        </w:rPr>
        <w:fldChar w:fldCharType="end"/>
      </w:r>
      <w:r w:rsidRPr="005410ED">
        <w:rPr>
          <w:rFonts w:eastAsia="Times New Roman"/>
          <w:lang w:val="en-GB" w:eastAsia="fr-FR"/>
        </w:rPr>
        <w:t xml:space="preserve">.  On </w:t>
      </w:r>
      <w:r w:rsidR="00865B61">
        <w:rPr>
          <w:rFonts w:eastAsia="Times New Roman"/>
          <w:lang w:val="en-GB" w:eastAsia="fr-FR"/>
        </w:rPr>
        <w:t>18</w:t>
      </w:r>
      <w:r w:rsidRPr="005410ED">
        <w:rPr>
          <w:rFonts w:eastAsia="Times New Roman"/>
          <w:lang w:val="en-GB" w:eastAsia="fr-FR"/>
        </w:rPr>
        <w:t xml:space="preserve"> May 2009 the applicant </w:t>
      </w:r>
      <w:r w:rsidR="00865B61">
        <w:rPr>
          <w:rFonts w:eastAsia="Times New Roman"/>
          <w:lang w:val="en-GB" w:eastAsia="fr-FR"/>
        </w:rPr>
        <w:t xml:space="preserve">complained of </w:t>
      </w:r>
      <w:r w:rsidR="00421C47">
        <w:rPr>
          <w:rFonts w:eastAsia="Times New Roman"/>
          <w:lang w:val="en-GB" w:eastAsia="fr-FR"/>
        </w:rPr>
        <w:t xml:space="preserve">Mr </w:t>
      </w:r>
      <w:r w:rsidRPr="005410ED">
        <w:rPr>
          <w:rFonts w:eastAsia="Times New Roman"/>
          <w:lang w:val="en-GB" w:eastAsia="fr-FR"/>
        </w:rPr>
        <w:t>Rustam Kagirov</w:t>
      </w:r>
      <w:r w:rsidR="00A739DF">
        <w:rPr>
          <w:rFonts w:eastAsia="Times New Roman"/>
          <w:lang w:val="en-GB" w:eastAsia="fr-FR"/>
        </w:rPr>
        <w:t>’</w:t>
      </w:r>
      <w:r w:rsidR="00865B61">
        <w:rPr>
          <w:rFonts w:eastAsia="Times New Roman"/>
          <w:lang w:val="en-GB" w:eastAsia="fr-FR"/>
        </w:rPr>
        <w:t xml:space="preserve">s </w:t>
      </w:r>
      <w:r w:rsidR="000B49A3">
        <w:rPr>
          <w:rFonts w:eastAsia="Times New Roman"/>
          <w:lang w:val="en-GB" w:eastAsia="fr-FR"/>
        </w:rPr>
        <w:t xml:space="preserve">abduction </w:t>
      </w:r>
      <w:r w:rsidRPr="005410ED" w:rsidR="000B49A3">
        <w:rPr>
          <w:rFonts w:eastAsia="Times New Roman"/>
          <w:lang w:val="en-GB" w:eastAsia="fr-FR"/>
        </w:rPr>
        <w:t>to</w:t>
      </w:r>
      <w:r w:rsidRPr="005410ED">
        <w:rPr>
          <w:rFonts w:eastAsia="Times New Roman"/>
          <w:lang w:val="en-GB" w:eastAsia="fr-FR"/>
        </w:rPr>
        <w:t xml:space="preserve"> </w:t>
      </w:r>
      <w:r w:rsidRPr="00865B61" w:rsidR="00865B61">
        <w:rPr>
          <w:rFonts w:eastAsia="Times New Roman"/>
          <w:lang w:val="en-GB" w:eastAsia="fr-FR"/>
        </w:rPr>
        <w:t xml:space="preserve">the Achkhoy-Martan District </w:t>
      </w:r>
      <w:r w:rsidRPr="005410ED">
        <w:rPr>
          <w:rFonts w:eastAsia="Times New Roman"/>
          <w:lang w:val="en-GB" w:eastAsia="fr-FR"/>
        </w:rPr>
        <w:t>Prosecutor</w:t>
      </w:r>
      <w:r w:rsidR="00A739DF">
        <w:rPr>
          <w:rFonts w:eastAsia="Times New Roman"/>
          <w:lang w:val="en-GB" w:eastAsia="fr-FR"/>
        </w:rPr>
        <w:t>’</w:t>
      </w:r>
      <w:r w:rsidRPr="005410ED">
        <w:rPr>
          <w:rFonts w:eastAsia="Times New Roman"/>
          <w:lang w:val="en-GB" w:eastAsia="fr-FR"/>
        </w:rPr>
        <w:t>s Office (the</w:t>
      </w:r>
      <w:r w:rsidR="00FA1E3F">
        <w:rPr>
          <w:rFonts w:eastAsia="Times New Roman"/>
          <w:lang w:val="en-GB" w:eastAsia="fr-FR"/>
        </w:rPr>
        <w:t xml:space="preserve"> district prosecutor</w:t>
      </w:r>
      <w:r w:rsidR="00A739DF">
        <w:rPr>
          <w:rFonts w:eastAsia="Times New Roman"/>
          <w:lang w:val="en-GB" w:eastAsia="fr-FR"/>
        </w:rPr>
        <w:t>’</w:t>
      </w:r>
      <w:r w:rsidR="00FA1E3F">
        <w:rPr>
          <w:rFonts w:eastAsia="Times New Roman"/>
          <w:lang w:val="en-GB" w:eastAsia="fr-FR"/>
        </w:rPr>
        <w:t>s office</w:t>
      </w:r>
      <w:r w:rsidR="00933DE9">
        <w:rPr>
          <w:rFonts w:eastAsia="Times New Roman"/>
          <w:lang w:val="en-GB" w:eastAsia="fr-FR"/>
        </w:rPr>
        <w:t>) stating</w:t>
      </w:r>
      <w:r w:rsidR="004C0F82">
        <w:rPr>
          <w:rFonts w:eastAsia="Times New Roman"/>
          <w:lang w:val="en-GB" w:eastAsia="fr-FR"/>
        </w:rPr>
        <w:t>, amongst other things, the following:</w:t>
      </w:r>
    </w:p>
    <w:p w:rsidR="004C0F82" w:rsidP="00A70762" w:rsidRDefault="004C0F82">
      <w:pPr>
        <w:pStyle w:val="ECHRParaQuote"/>
        <w:rPr>
          <w:rFonts w:eastAsia="Times New Roman"/>
          <w:lang w:val="en-GB" w:eastAsia="fr-FR"/>
        </w:rPr>
      </w:pPr>
      <w:r>
        <w:rPr>
          <w:rFonts w:eastAsia="Times New Roman"/>
          <w:lang w:val="en-GB" w:eastAsia="fr-FR"/>
        </w:rPr>
        <w:t>“At about 6 p.m. on 17 May 2009 a group of armed men in camouflage uniforms stormed into our house. Threatening us with firearms, they had taken away my brother, Rustam Kagirov</w:t>
      </w:r>
      <w:r w:rsidR="00C968CB">
        <w:rPr>
          <w:rFonts w:eastAsia="Times New Roman"/>
          <w:lang w:val="en-GB" w:eastAsia="fr-FR"/>
        </w:rPr>
        <w:t xml:space="preserve"> </w:t>
      </w:r>
      <w:r w:rsidR="008A1392">
        <w:rPr>
          <w:rFonts w:eastAsia="Times New Roman"/>
          <w:lang w:val="en-GB" w:eastAsia="fr-FR"/>
        </w:rPr>
        <w:t>...</w:t>
      </w:r>
    </w:p>
    <w:p w:rsidR="004C0F82" w:rsidP="00A70762" w:rsidRDefault="004C0F82">
      <w:pPr>
        <w:pStyle w:val="ECHRParaQuote"/>
        <w:rPr>
          <w:rFonts w:eastAsia="Times New Roman"/>
          <w:lang w:val="en-GB" w:eastAsia="fr-FR"/>
        </w:rPr>
      </w:pPr>
      <w:r>
        <w:rPr>
          <w:rFonts w:eastAsia="Times New Roman"/>
          <w:lang w:val="en-GB" w:eastAsia="fr-FR"/>
        </w:rPr>
        <w:t>These men did not introduce themselves and behaved rudely. They forced my brother in</w:t>
      </w:r>
      <w:r w:rsidR="004D2B38">
        <w:rPr>
          <w:rFonts w:eastAsia="Times New Roman"/>
          <w:lang w:val="en-GB" w:eastAsia="fr-FR"/>
        </w:rPr>
        <w:t>to</w:t>
      </w:r>
      <w:r>
        <w:rPr>
          <w:rFonts w:eastAsia="Times New Roman"/>
          <w:lang w:val="en-GB" w:eastAsia="fr-FR"/>
        </w:rPr>
        <w:t xml:space="preserve"> a black Priora model vehicle with registration number 720 and drove away with him. His whereabouts remain unknown to us</w:t>
      </w:r>
      <w:r w:rsidR="00C968CB">
        <w:rPr>
          <w:rFonts w:eastAsia="Times New Roman"/>
          <w:lang w:val="en-GB" w:eastAsia="fr-FR"/>
        </w:rPr>
        <w:t xml:space="preserve"> </w:t>
      </w:r>
      <w:r w:rsidR="008A1392">
        <w:rPr>
          <w:rFonts w:eastAsia="Times New Roman"/>
          <w:lang w:val="en-GB" w:eastAsia="fr-FR"/>
        </w:rPr>
        <w:t>...</w:t>
      </w:r>
      <w:r>
        <w:rPr>
          <w:rFonts w:eastAsia="Times New Roman"/>
          <w:lang w:val="en-GB" w:eastAsia="fr-FR"/>
        </w:rPr>
        <w:t>”</w:t>
      </w:r>
    </w:p>
    <w:p w:rsidR="000B49A3" w:rsidP="00A70762" w:rsidRDefault="000B49A3">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17</w:t>
      </w:r>
      <w:r>
        <w:rPr>
          <w:rFonts w:eastAsia="Times New Roman"/>
          <w:lang w:val="en-GB" w:eastAsia="fr-FR"/>
        </w:rPr>
        <w:fldChar w:fldCharType="end"/>
      </w:r>
      <w:r>
        <w:rPr>
          <w:rFonts w:eastAsia="Times New Roman"/>
          <w:lang w:val="en-GB" w:eastAsia="fr-FR"/>
        </w:rPr>
        <w:t>.  On 19 May 2009 the applicant</w:t>
      </w:r>
      <w:r w:rsidR="00A739DF">
        <w:rPr>
          <w:rFonts w:eastAsia="Times New Roman"/>
          <w:lang w:val="en-GB" w:eastAsia="fr-FR"/>
        </w:rPr>
        <w:t>’</w:t>
      </w:r>
      <w:r>
        <w:rPr>
          <w:rFonts w:eastAsia="Times New Roman"/>
          <w:lang w:val="en-GB" w:eastAsia="fr-FR"/>
        </w:rPr>
        <w:t xml:space="preserve">s </w:t>
      </w:r>
      <w:r w:rsidR="00A63EFE">
        <w:rPr>
          <w:rFonts w:eastAsia="Times New Roman"/>
          <w:lang w:val="en-GB" w:eastAsia="fr-FR"/>
        </w:rPr>
        <w:t xml:space="preserve">other </w:t>
      </w:r>
      <w:r>
        <w:rPr>
          <w:rFonts w:eastAsia="Times New Roman"/>
          <w:lang w:val="en-GB" w:eastAsia="fr-FR"/>
        </w:rPr>
        <w:t>brother</w:t>
      </w:r>
      <w:r w:rsidR="00A63EFE">
        <w:rPr>
          <w:rFonts w:eastAsia="Times New Roman"/>
          <w:lang w:val="en-GB" w:eastAsia="fr-FR"/>
        </w:rPr>
        <w:t>,</w:t>
      </w:r>
      <w:r>
        <w:rPr>
          <w:rFonts w:eastAsia="Times New Roman"/>
          <w:lang w:val="en-GB" w:eastAsia="fr-FR"/>
        </w:rPr>
        <w:t xml:space="preserve"> Mr Baudin Kagirov</w:t>
      </w:r>
      <w:r w:rsidR="00A63EFE">
        <w:rPr>
          <w:rFonts w:eastAsia="Times New Roman"/>
          <w:lang w:val="en-GB" w:eastAsia="fr-FR"/>
        </w:rPr>
        <w:t>,</w:t>
      </w:r>
      <w:r>
        <w:rPr>
          <w:rFonts w:eastAsia="Times New Roman"/>
          <w:lang w:val="en-GB" w:eastAsia="fr-FR"/>
        </w:rPr>
        <w:t xml:space="preserve"> complained of the abduction to the Chechnya Prosecutor. He provided detailed description of the circumstances of the abduction</w:t>
      </w:r>
      <w:r w:rsidR="00AE6FBA">
        <w:rPr>
          <w:rFonts w:eastAsia="Times New Roman"/>
          <w:lang w:val="en-GB" w:eastAsia="fr-FR"/>
        </w:rPr>
        <w:t xml:space="preserve"> similar to the applicant</w:t>
      </w:r>
      <w:r w:rsidR="00A739DF">
        <w:rPr>
          <w:rFonts w:eastAsia="Times New Roman"/>
          <w:lang w:val="en-GB" w:eastAsia="fr-FR"/>
        </w:rPr>
        <w:t>’</w:t>
      </w:r>
      <w:r w:rsidR="00AE6FBA">
        <w:rPr>
          <w:rFonts w:eastAsia="Times New Roman"/>
          <w:lang w:val="en-GB" w:eastAsia="fr-FR"/>
        </w:rPr>
        <w:t xml:space="preserve">s submission to the Court. In addition, he provided the investigators with </w:t>
      </w:r>
      <w:r>
        <w:rPr>
          <w:rFonts w:eastAsia="Times New Roman"/>
          <w:lang w:val="en-GB" w:eastAsia="fr-FR"/>
        </w:rPr>
        <w:t>the registration number of the abductors</w:t>
      </w:r>
      <w:r w:rsidR="00A739DF">
        <w:rPr>
          <w:rFonts w:eastAsia="Times New Roman"/>
          <w:lang w:val="en-GB" w:eastAsia="fr-FR"/>
        </w:rPr>
        <w:t>’</w:t>
      </w:r>
      <w:r>
        <w:rPr>
          <w:rFonts w:eastAsia="Times New Roman"/>
          <w:lang w:val="en-GB" w:eastAsia="fr-FR"/>
        </w:rPr>
        <w:t xml:space="preserve"> vehicle and the address of </w:t>
      </w:r>
      <w:r w:rsidR="00D81315">
        <w:rPr>
          <w:rFonts w:eastAsia="Times New Roman"/>
          <w:lang w:val="en-GB" w:eastAsia="fr-FR"/>
        </w:rPr>
        <w:t>its</w:t>
      </w:r>
      <w:r>
        <w:rPr>
          <w:rFonts w:eastAsia="Times New Roman"/>
          <w:lang w:val="en-GB" w:eastAsia="fr-FR"/>
        </w:rPr>
        <w:t xml:space="preserve"> official owner. </w:t>
      </w:r>
      <w:r w:rsidR="00DB62D0">
        <w:rPr>
          <w:rFonts w:eastAsia="Times New Roman"/>
          <w:lang w:val="en-GB" w:eastAsia="fr-FR"/>
        </w:rPr>
        <w:t xml:space="preserve">He did not </w:t>
      </w:r>
      <w:r w:rsidR="00AE6FBA">
        <w:rPr>
          <w:rFonts w:eastAsia="Times New Roman"/>
          <w:lang w:val="en-GB" w:eastAsia="fr-FR"/>
        </w:rPr>
        <w:t>mention</w:t>
      </w:r>
      <w:r w:rsidR="00DB62D0">
        <w:rPr>
          <w:rFonts w:eastAsia="Times New Roman"/>
          <w:lang w:val="en-GB" w:eastAsia="fr-FR"/>
        </w:rPr>
        <w:t xml:space="preserve"> the abductors</w:t>
      </w:r>
      <w:r w:rsidR="00A739DF">
        <w:rPr>
          <w:rFonts w:eastAsia="Times New Roman"/>
          <w:lang w:val="en-GB" w:eastAsia="fr-FR"/>
        </w:rPr>
        <w:t>’</w:t>
      </w:r>
      <w:r w:rsidR="00D81315">
        <w:rPr>
          <w:rFonts w:eastAsia="Times New Roman"/>
          <w:lang w:val="en-GB" w:eastAsia="fr-FR"/>
        </w:rPr>
        <w:t xml:space="preserve"> alleged</w:t>
      </w:r>
      <w:r w:rsidR="00DB62D0">
        <w:rPr>
          <w:rFonts w:eastAsia="Times New Roman"/>
          <w:lang w:val="en-GB" w:eastAsia="fr-FR"/>
        </w:rPr>
        <w:t xml:space="preserve"> </w:t>
      </w:r>
      <w:r w:rsidR="00D81315">
        <w:rPr>
          <w:rFonts w:eastAsia="Times New Roman"/>
          <w:lang w:val="en-GB" w:eastAsia="fr-FR"/>
        </w:rPr>
        <w:t xml:space="preserve">passage </w:t>
      </w:r>
      <w:r w:rsidR="00AE6FBA">
        <w:rPr>
          <w:rFonts w:eastAsia="Times New Roman"/>
          <w:lang w:val="en-GB" w:eastAsia="fr-FR"/>
        </w:rPr>
        <w:t>through</w:t>
      </w:r>
      <w:r w:rsidR="00DB62D0">
        <w:rPr>
          <w:rFonts w:eastAsia="Times New Roman"/>
          <w:lang w:val="en-GB" w:eastAsia="fr-FR"/>
        </w:rPr>
        <w:t xml:space="preserve"> the roadblock.</w:t>
      </w:r>
    </w:p>
    <w:p w:rsidRPr="004C0F82" w:rsidR="004C0F82" w:rsidP="00A70762" w:rsidRDefault="00FA1E3F">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18</w:t>
      </w:r>
      <w:r>
        <w:rPr>
          <w:rFonts w:eastAsia="Times New Roman"/>
          <w:lang w:val="en-GB" w:eastAsia="fr-FR"/>
        </w:rPr>
        <w:fldChar w:fldCharType="end"/>
      </w:r>
      <w:r>
        <w:rPr>
          <w:rFonts w:eastAsia="Times New Roman"/>
          <w:lang w:val="en-GB" w:eastAsia="fr-FR"/>
        </w:rPr>
        <w:t xml:space="preserve">.  On 20 May 2009 the applicant complained to </w:t>
      </w:r>
      <w:r w:rsidRPr="005410ED">
        <w:rPr>
          <w:rFonts w:eastAsia="Times New Roman"/>
          <w:lang w:val="en-GB" w:eastAsia="fr-FR"/>
        </w:rPr>
        <w:t>the</w:t>
      </w:r>
      <w:r w:rsidRPr="00865B61">
        <w:rPr>
          <w:rFonts w:eastAsia="Times New Roman"/>
          <w:lang w:val="en-GB" w:eastAsia="fr-FR"/>
        </w:rPr>
        <w:t xml:space="preserve"> Achkhoy-Martan District </w:t>
      </w:r>
      <w:r w:rsidRPr="005410ED">
        <w:rPr>
          <w:rFonts w:eastAsia="Times New Roman"/>
          <w:lang w:val="en-GB" w:eastAsia="fr-FR"/>
        </w:rPr>
        <w:t xml:space="preserve">Department of the Interior </w:t>
      </w:r>
      <w:r>
        <w:rPr>
          <w:rFonts w:eastAsia="Times New Roman"/>
          <w:lang w:val="en-GB" w:eastAsia="fr-FR"/>
        </w:rPr>
        <w:t xml:space="preserve">(the ROVD) of </w:t>
      </w:r>
      <w:r w:rsidR="00421C47">
        <w:rPr>
          <w:rFonts w:eastAsia="Times New Roman"/>
          <w:lang w:val="en-GB" w:eastAsia="fr-FR"/>
        </w:rPr>
        <w:t xml:space="preserve">Mr </w:t>
      </w:r>
      <w:r>
        <w:rPr>
          <w:rFonts w:eastAsia="Times New Roman"/>
          <w:lang w:val="en-GB" w:eastAsia="fr-FR"/>
        </w:rPr>
        <w:t>Rustam Kagirov</w:t>
      </w:r>
      <w:r w:rsidR="00A739DF">
        <w:rPr>
          <w:rFonts w:eastAsia="Times New Roman"/>
          <w:lang w:val="en-GB" w:eastAsia="fr-FR"/>
        </w:rPr>
        <w:t>’</w:t>
      </w:r>
      <w:r>
        <w:rPr>
          <w:rFonts w:eastAsia="Times New Roman"/>
          <w:lang w:val="en-GB" w:eastAsia="fr-FR"/>
        </w:rPr>
        <w:t>s disappearance stating</w:t>
      </w:r>
      <w:r w:rsidR="00874A9E">
        <w:rPr>
          <w:rFonts w:eastAsia="Times New Roman"/>
          <w:lang w:val="en-GB" w:eastAsia="fr-FR"/>
        </w:rPr>
        <w:t>,</w:t>
      </w:r>
      <w:r>
        <w:rPr>
          <w:rFonts w:eastAsia="Times New Roman"/>
          <w:lang w:val="en-GB" w:eastAsia="fr-FR"/>
        </w:rPr>
        <w:t xml:space="preserve"> </w:t>
      </w:r>
      <w:r w:rsidRPr="004C0F82" w:rsidR="004C0F82">
        <w:rPr>
          <w:rFonts w:eastAsia="Times New Roman"/>
          <w:lang w:val="en-GB" w:eastAsia="fr-FR"/>
        </w:rPr>
        <w:t>amongst other things, the following:</w:t>
      </w:r>
    </w:p>
    <w:p w:rsidR="004C0F82" w:rsidP="00A70762" w:rsidRDefault="00EF28B4">
      <w:pPr>
        <w:pStyle w:val="ECHRParaQuote"/>
        <w:rPr>
          <w:rFonts w:eastAsia="Times New Roman"/>
          <w:lang w:val="en-GB" w:eastAsia="fr-FR"/>
        </w:rPr>
      </w:pPr>
      <w:r>
        <w:rPr>
          <w:rFonts w:eastAsia="Times New Roman"/>
          <w:lang w:val="en-GB" w:eastAsia="fr-FR"/>
        </w:rPr>
        <w:t>“</w:t>
      </w:r>
      <w:r w:rsidR="004C0F82">
        <w:rPr>
          <w:rFonts w:eastAsia="Times New Roman"/>
          <w:lang w:val="en-GB" w:eastAsia="fr-FR"/>
        </w:rPr>
        <w:t xml:space="preserve">I request that measures be taken to establish the whereabouts of my brother Rustam Kagirov, who on 17 May 2009 </w:t>
      </w:r>
      <w:r w:rsidR="009C7AFA">
        <w:rPr>
          <w:rFonts w:eastAsia="Times New Roman"/>
          <w:lang w:val="en-GB" w:eastAsia="fr-FR"/>
        </w:rPr>
        <w:t xml:space="preserve">left </w:t>
      </w:r>
      <w:r w:rsidR="004C0F82">
        <w:rPr>
          <w:rFonts w:eastAsia="Times New Roman"/>
          <w:lang w:val="en-GB" w:eastAsia="fr-FR"/>
        </w:rPr>
        <w:t>home [situated</w:t>
      </w:r>
      <w:r w:rsidR="00B249CB">
        <w:rPr>
          <w:rFonts w:eastAsia="Times New Roman"/>
          <w:lang w:val="en-GB" w:eastAsia="fr-FR"/>
        </w:rPr>
        <w:t>]</w:t>
      </w:r>
      <w:r w:rsidR="004C0F82">
        <w:rPr>
          <w:rFonts w:eastAsia="Times New Roman"/>
          <w:lang w:val="en-GB" w:eastAsia="fr-FR"/>
        </w:rPr>
        <w:t xml:space="preserve"> next to </w:t>
      </w:r>
      <w:r w:rsidRPr="003B3B94" w:rsidR="003B3B94">
        <w:rPr>
          <w:rFonts w:eastAsia="Times New Roman"/>
          <w:lang w:val="en-GB" w:eastAsia="fr-FR"/>
        </w:rPr>
        <w:t xml:space="preserve">Zakan-Yurt </w:t>
      </w:r>
      <w:r w:rsidR="004C0F82">
        <w:rPr>
          <w:rFonts w:eastAsia="Times New Roman"/>
          <w:lang w:val="en-GB" w:eastAsia="fr-FR"/>
        </w:rPr>
        <w:t xml:space="preserve">administration and </w:t>
      </w:r>
      <w:r w:rsidR="003B3B94">
        <w:rPr>
          <w:rFonts w:eastAsia="Times New Roman"/>
          <w:lang w:val="en-GB" w:eastAsia="fr-FR"/>
        </w:rPr>
        <w:t>did</w:t>
      </w:r>
      <w:r w:rsidR="004C0F82">
        <w:rPr>
          <w:rFonts w:eastAsia="Times New Roman"/>
          <w:lang w:val="en-GB" w:eastAsia="fr-FR"/>
        </w:rPr>
        <w:t xml:space="preserve"> not return </w:t>
      </w:r>
      <w:r w:rsidR="008A1392">
        <w:rPr>
          <w:rFonts w:eastAsia="Times New Roman"/>
          <w:lang w:val="en-GB" w:eastAsia="fr-FR"/>
        </w:rPr>
        <w:t>...</w:t>
      </w:r>
      <w:r w:rsidR="004C0F82">
        <w:rPr>
          <w:rFonts w:eastAsia="Times New Roman"/>
          <w:lang w:val="en-GB" w:eastAsia="fr-FR"/>
        </w:rPr>
        <w:t>”</w:t>
      </w:r>
    </w:p>
    <w:p w:rsidR="003B7455" w:rsidP="00A70762" w:rsidRDefault="00D76A73">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19</w:t>
      </w:r>
      <w:r>
        <w:rPr>
          <w:rFonts w:eastAsia="Times New Roman"/>
          <w:lang w:val="en-GB" w:eastAsia="fr-FR"/>
        </w:rPr>
        <w:fldChar w:fldCharType="end"/>
      </w:r>
      <w:r>
        <w:rPr>
          <w:rFonts w:eastAsia="Times New Roman"/>
          <w:lang w:val="en-GB" w:eastAsia="fr-FR"/>
        </w:rPr>
        <w:t>.  On the same date, 20 May 2009, a group of the ROVD police officers arrived at</w:t>
      </w:r>
      <w:r w:rsidRPr="00D76A73">
        <w:rPr>
          <w:rFonts w:eastAsia="Times New Roman"/>
          <w:lang w:val="en-GB" w:eastAsia="fr-FR"/>
        </w:rPr>
        <w:t xml:space="preserve"> the applicant</w:t>
      </w:r>
      <w:r w:rsidR="00A739DF">
        <w:rPr>
          <w:rFonts w:eastAsia="Times New Roman"/>
          <w:lang w:val="en-GB" w:eastAsia="fr-FR"/>
        </w:rPr>
        <w:t>’</w:t>
      </w:r>
      <w:r w:rsidRPr="00D76A73">
        <w:rPr>
          <w:rFonts w:eastAsia="Times New Roman"/>
          <w:lang w:val="en-GB" w:eastAsia="fr-FR"/>
        </w:rPr>
        <w:t xml:space="preserve">s house and </w:t>
      </w:r>
      <w:r w:rsidR="005871AC">
        <w:rPr>
          <w:rFonts w:eastAsia="Times New Roman"/>
          <w:lang w:val="en-GB" w:eastAsia="fr-FR"/>
        </w:rPr>
        <w:t>questioned</w:t>
      </w:r>
      <w:r>
        <w:rPr>
          <w:rFonts w:eastAsia="Times New Roman"/>
          <w:lang w:val="en-GB" w:eastAsia="fr-FR"/>
        </w:rPr>
        <w:t xml:space="preserve"> the applicant and his relatives</w:t>
      </w:r>
      <w:r w:rsidR="001625F8">
        <w:rPr>
          <w:rFonts w:eastAsia="Times New Roman"/>
          <w:lang w:val="en-GB" w:eastAsia="fr-FR"/>
        </w:rPr>
        <w:t xml:space="preserve"> (see paragraphs</w:t>
      </w:r>
      <w:r w:rsidR="009121E2">
        <w:rPr>
          <w:rFonts w:eastAsia="Times New Roman"/>
          <w:lang w:val="en-GB" w:eastAsia="fr-FR"/>
        </w:rPr>
        <w:t xml:space="preserve"> 59-61</w:t>
      </w:r>
      <w:r w:rsidR="001625F8">
        <w:rPr>
          <w:rFonts w:eastAsia="Times New Roman"/>
          <w:lang w:val="en-GB" w:eastAsia="fr-FR"/>
        </w:rPr>
        <w:t xml:space="preserve"> below)</w:t>
      </w:r>
      <w:r w:rsidRPr="00D76A73">
        <w:rPr>
          <w:rFonts w:eastAsia="Times New Roman"/>
          <w:lang w:val="en-GB" w:eastAsia="fr-FR"/>
        </w:rPr>
        <w:t>.</w:t>
      </w:r>
    </w:p>
    <w:p w:rsidR="003B7455" w:rsidP="00A70762" w:rsidRDefault="00E86E07">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20</w:t>
      </w:r>
      <w:r>
        <w:rPr>
          <w:rFonts w:eastAsia="Times New Roman"/>
          <w:lang w:val="en-GB" w:eastAsia="fr-FR"/>
        </w:rPr>
        <w:fldChar w:fldCharType="end"/>
      </w:r>
      <w:r>
        <w:rPr>
          <w:rFonts w:eastAsia="Times New Roman"/>
          <w:lang w:val="en-GB" w:eastAsia="fr-FR"/>
        </w:rPr>
        <w:t>.  On the same date, 20 May 2009,</w:t>
      </w:r>
      <w:r w:rsidR="004B3402">
        <w:rPr>
          <w:rFonts w:eastAsia="Times New Roman"/>
          <w:lang w:val="en-GB" w:eastAsia="fr-FR"/>
        </w:rPr>
        <w:t xml:space="preserve"> </w:t>
      </w:r>
      <w:r>
        <w:rPr>
          <w:rFonts w:eastAsia="Times New Roman"/>
          <w:lang w:val="en-GB" w:eastAsia="fr-FR"/>
        </w:rPr>
        <w:t xml:space="preserve">the </w:t>
      </w:r>
      <w:r w:rsidR="004B3402">
        <w:rPr>
          <w:rFonts w:eastAsia="Times New Roman"/>
          <w:lang w:val="en-GB" w:eastAsia="fr-FR"/>
        </w:rPr>
        <w:t>investigators</w:t>
      </w:r>
      <w:r>
        <w:rPr>
          <w:rFonts w:eastAsia="Times New Roman"/>
          <w:lang w:val="en-GB" w:eastAsia="fr-FR"/>
        </w:rPr>
        <w:t xml:space="preserve"> examined the crime scene. No evidence was collected.</w:t>
      </w:r>
    </w:p>
    <w:p w:rsidRPr="005410ED" w:rsidR="005410ED"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21</w:t>
      </w:r>
      <w:r w:rsidRPr="005410ED">
        <w:rPr>
          <w:rFonts w:eastAsia="Times New Roman"/>
          <w:lang w:val="en-GB" w:eastAsia="fr-FR"/>
        </w:rPr>
        <w:fldChar w:fldCharType="end"/>
      </w:r>
      <w:r w:rsidRPr="005410ED">
        <w:rPr>
          <w:rFonts w:eastAsia="Times New Roman"/>
          <w:lang w:val="en-GB" w:eastAsia="fr-FR"/>
        </w:rPr>
        <w:t>.  On 19 June 2009 the Achkhoy-Martan Inter-District Investigat</w:t>
      </w:r>
      <w:r w:rsidR="001E7D3B">
        <w:rPr>
          <w:rFonts w:eastAsia="Times New Roman"/>
          <w:lang w:val="en-GB" w:eastAsia="fr-FR"/>
        </w:rPr>
        <w:t>ions</w:t>
      </w:r>
      <w:r w:rsidRPr="005410ED">
        <w:rPr>
          <w:rFonts w:eastAsia="Times New Roman"/>
          <w:lang w:val="en-GB" w:eastAsia="fr-FR"/>
        </w:rPr>
        <w:t xml:space="preserve"> Department of the Prosecutor</w:t>
      </w:r>
      <w:r w:rsidR="00A739DF">
        <w:rPr>
          <w:rFonts w:eastAsia="Times New Roman"/>
          <w:lang w:val="en-GB" w:eastAsia="fr-FR"/>
        </w:rPr>
        <w:t>’</w:t>
      </w:r>
      <w:r w:rsidRPr="005410ED">
        <w:rPr>
          <w:rFonts w:eastAsia="Times New Roman"/>
          <w:lang w:val="en-GB" w:eastAsia="fr-FR"/>
        </w:rPr>
        <w:t>s Office of the Russian Federation in the Chechen Republic (the investigati</w:t>
      </w:r>
      <w:r w:rsidR="001E7D3B">
        <w:rPr>
          <w:rFonts w:eastAsia="Times New Roman"/>
          <w:lang w:val="en-GB" w:eastAsia="fr-FR"/>
        </w:rPr>
        <w:t>ons</w:t>
      </w:r>
      <w:r w:rsidRPr="005410ED">
        <w:rPr>
          <w:rFonts w:eastAsia="Times New Roman"/>
          <w:lang w:val="en-GB" w:eastAsia="fr-FR"/>
        </w:rPr>
        <w:t xml:space="preserve"> department) opened an investigation into the abduction of </w:t>
      </w:r>
      <w:r w:rsidR="00421C47">
        <w:rPr>
          <w:rFonts w:eastAsia="Times New Roman"/>
          <w:lang w:val="en-GB" w:eastAsia="fr-FR"/>
        </w:rPr>
        <w:t xml:space="preserve">Mr </w:t>
      </w:r>
      <w:r w:rsidRPr="005410ED">
        <w:rPr>
          <w:rFonts w:eastAsia="Times New Roman"/>
          <w:lang w:val="en-GB" w:eastAsia="fr-FR"/>
        </w:rPr>
        <w:t xml:space="preserve">Rustam Kagirov under Article 126 § 2 of the Criminal Code (aggravated kidnapping). The case was </w:t>
      </w:r>
      <w:r w:rsidR="002E0E4E">
        <w:rPr>
          <w:rFonts w:eastAsia="Times New Roman"/>
          <w:lang w:val="en-GB" w:eastAsia="fr-FR"/>
        </w:rPr>
        <w:t>given</w:t>
      </w:r>
      <w:r w:rsidRPr="005410ED">
        <w:rPr>
          <w:rFonts w:eastAsia="Times New Roman"/>
          <w:lang w:val="en-GB" w:eastAsia="fr-FR"/>
        </w:rPr>
        <w:t xml:space="preserve"> the number</w:t>
      </w:r>
      <w:r w:rsidR="00EF28B4">
        <w:rPr>
          <w:rFonts w:eastAsia="Times New Roman"/>
          <w:lang w:val="en-GB" w:eastAsia="fr-FR"/>
        </w:rPr>
        <w:t> </w:t>
      </w:r>
      <w:r w:rsidRPr="005410ED">
        <w:rPr>
          <w:rFonts w:eastAsia="Times New Roman"/>
          <w:lang w:val="en-GB" w:eastAsia="fr-FR"/>
        </w:rPr>
        <w:t>74024.</w:t>
      </w:r>
    </w:p>
    <w:p w:rsidR="005410ED" w:rsidP="00A70762" w:rsidRDefault="00091EE0">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22</w:t>
      </w:r>
      <w:r>
        <w:rPr>
          <w:rFonts w:eastAsia="Times New Roman"/>
          <w:lang w:val="en-GB" w:eastAsia="fr-FR"/>
        </w:rPr>
        <w:fldChar w:fldCharType="end"/>
      </w:r>
      <w:r>
        <w:rPr>
          <w:rFonts w:eastAsia="Times New Roman"/>
          <w:lang w:val="en-GB" w:eastAsia="fr-FR"/>
        </w:rPr>
        <w:t>.  </w:t>
      </w:r>
      <w:r w:rsidRPr="005410ED" w:rsidR="005410ED">
        <w:rPr>
          <w:rFonts w:eastAsia="Times New Roman"/>
          <w:lang w:val="en-GB" w:eastAsia="fr-FR"/>
        </w:rPr>
        <w:t xml:space="preserve">On 6 July 2009 the applicant was granted victim status in </w:t>
      </w:r>
      <w:r w:rsidR="002E0E4E">
        <w:rPr>
          <w:rFonts w:eastAsia="Times New Roman"/>
          <w:lang w:val="en-GB" w:eastAsia="fr-FR"/>
        </w:rPr>
        <w:t xml:space="preserve">the criminal </w:t>
      </w:r>
      <w:r w:rsidRPr="005410ED" w:rsidR="005410ED">
        <w:rPr>
          <w:rFonts w:eastAsia="Times New Roman"/>
          <w:lang w:val="en-GB" w:eastAsia="fr-FR"/>
        </w:rPr>
        <w:t>case</w:t>
      </w:r>
      <w:r w:rsidR="003706AE">
        <w:rPr>
          <w:rFonts w:eastAsia="Times New Roman"/>
          <w:lang w:val="en-GB" w:eastAsia="fr-FR"/>
        </w:rPr>
        <w:t xml:space="preserve"> and questioned again. The applicant reiterated his previously given state</w:t>
      </w:r>
      <w:r w:rsidR="009121E2">
        <w:rPr>
          <w:rFonts w:eastAsia="Times New Roman"/>
          <w:lang w:val="en-GB" w:eastAsia="fr-FR"/>
        </w:rPr>
        <w:t>ment</w:t>
      </w:r>
      <w:r w:rsidR="005871AC">
        <w:rPr>
          <w:rFonts w:eastAsia="Times New Roman"/>
          <w:lang w:val="en-GB" w:eastAsia="fr-FR"/>
        </w:rPr>
        <w:t xml:space="preserve"> (see paragraph </w:t>
      </w:r>
      <w:r w:rsidR="009121E2">
        <w:rPr>
          <w:rFonts w:eastAsia="Times New Roman"/>
          <w:lang w:val="en-GB" w:eastAsia="fr-FR"/>
        </w:rPr>
        <w:t>59</w:t>
      </w:r>
      <w:r w:rsidR="005871AC">
        <w:rPr>
          <w:rFonts w:eastAsia="Times New Roman"/>
          <w:lang w:val="en-GB" w:eastAsia="fr-FR"/>
        </w:rPr>
        <w:t xml:space="preserve"> below)</w:t>
      </w:r>
      <w:r w:rsidR="00B01651">
        <w:rPr>
          <w:rFonts w:eastAsia="Times New Roman"/>
          <w:lang w:val="en-GB" w:eastAsia="fr-FR"/>
        </w:rPr>
        <w:t>.</w:t>
      </w:r>
    </w:p>
    <w:p w:rsidR="005410ED"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23</w:t>
      </w:r>
      <w:r w:rsidRPr="005410ED">
        <w:rPr>
          <w:rFonts w:eastAsia="Times New Roman"/>
          <w:lang w:val="en-GB" w:eastAsia="fr-FR"/>
        </w:rPr>
        <w:fldChar w:fldCharType="end"/>
      </w:r>
      <w:r w:rsidRPr="005410ED">
        <w:rPr>
          <w:rFonts w:eastAsia="Times New Roman"/>
          <w:lang w:val="en-GB" w:eastAsia="fr-FR"/>
        </w:rPr>
        <w:t>.  </w:t>
      </w:r>
      <w:r w:rsidRPr="002E0E4E" w:rsidR="002E0E4E">
        <w:rPr>
          <w:rFonts w:eastAsia="Times New Roman"/>
          <w:lang w:val="en-GB" w:eastAsia="fr-FR"/>
        </w:rPr>
        <w:t>On 7 July 2009</w:t>
      </w:r>
      <w:r w:rsidR="003706AE">
        <w:rPr>
          <w:rFonts w:eastAsia="Times New Roman"/>
          <w:lang w:val="en-GB" w:eastAsia="fr-FR"/>
        </w:rPr>
        <w:t xml:space="preserve"> in</w:t>
      </w:r>
      <w:r w:rsidRPr="005410ED">
        <w:rPr>
          <w:rFonts w:eastAsia="Times New Roman"/>
          <w:lang w:val="en-GB" w:eastAsia="fr-FR"/>
        </w:rPr>
        <w:t xml:space="preserve"> </w:t>
      </w:r>
      <w:r w:rsidR="002E0E4E">
        <w:rPr>
          <w:rFonts w:eastAsia="Times New Roman"/>
          <w:lang w:val="en-GB" w:eastAsia="fr-FR"/>
        </w:rPr>
        <w:t>reply</w:t>
      </w:r>
      <w:r w:rsidRPr="005410ED">
        <w:rPr>
          <w:rFonts w:eastAsia="Times New Roman"/>
          <w:lang w:val="en-GB" w:eastAsia="fr-FR"/>
        </w:rPr>
        <w:t xml:space="preserve"> </w:t>
      </w:r>
      <w:r w:rsidR="002E0E4E">
        <w:rPr>
          <w:rFonts w:eastAsia="Times New Roman"/>
          <w:lang w:val="en-GB" w:eastAsia="fr-FR"/>
        </w:rPr>
        <w:t>to</w:t>
      </w:r>
      <w:r w:rsidRPr="005410ED">
        <w:rPr>
          <w:rFonts w:eastAsia="Times New Roman"/>
          <w:lang w:val="en-GB" w:eastAsia="fr-FR"/>
        </w:rPr>
        <w:t xml:space="preserve"> the applicant</w:t>
      </w:r>
      <w:r w:rsidR="00A739DF">
        <w:rPr>
          <w:rFonts w:eastAsia="Times New Roman"/>
          <w:lang w:val="en-GB" w:eastAsia="fr-FR"/>
        </w:rPr>
        <w:t>’</w:t>
      </w:r>
      <w:r w:rsidR="002E0E4E">
        <w:rPr>
          <w:rFonts w:eastAsia="Times New Roman"/>
          <w:lang w:val="en-GB" w:eastAsia="fr-FR"/>
        </w:rPr>
        <w:t xml:space="preserve">s </w:t>
      </w:r>
      <w:r w:rsidR="006D6547">
        <w:rPr>
          <w:rFonts w:eastAsia="Times New Roman"/>
          <w:lang w:val="en-GB" w:eastAsia="fr-FR"/>
        </w:rPr>
        <w:t xml:space="preserve">detailed </w:t>
      </w:r>
      <w:r w:rsidR="002E0E4E">
        <w:rPr>
          <w:rFonts w:eastAsia="Times New Roman"/>
          <w:lang w:val="en-GB" w:eastAsia="fr-FR"/>
        </w:rPr>
        <w:t>request on</w:t>
      </w:r>
      <w:r w:rsidRPr="005410ED">
        <w:rPr>
          <w:rFonts w:eastAsia="Times New Roman"/>
          <w:lang w:val="en-GB" w:eastAsia="fr-FR"/>
        </w:rPr>
        <w:t xml:space="preserve"> the progress of the investigation, the investigator</w:t>
      </w:r>
      <w:r w:rsidR="002E0E4E">
        <w:rPr>
          <w:rFonts w:eastAsia="Times New Roman"/>
          <w:lang w:val="en-GB" w:eastAsia="fr-FR"/>
        </w:rPr>
        <w:t>s</w:t>
      </w:r>
      <w:r w:rsidRPr="005410ED">
        <w:rPr>
          <w:rFonts w:eastAsia="Times New Roman"/>
          <w:lang w:val="en-GB" w:eastAsia="fr-FR"/>
        </w:rPr>
        <w:t xml:space="preserve"> </w:t>
      </w:r>
      <w:r w:rsidR="006D6547">
        <w:rPr>
          <w:rFonts w:eastAsia="Times New Roman"/>
          <w:lang w:val="en-GB" w:eastAsia="fr-FR"/>
        </w:rPr>
        <w:t xml:space="preserve">informed him </w:t>
      </w:r>
      <w:r w:rsidR="002E0E4E">
        <w:rPr>
          <w:rFonts w:eastAsia="Times New Roman"/>
          <w:lang w:val="en-GB" w:eastAsia="fr-FR"/>
        </w:rPr>
        <w:t xml:space="preserve">that they </w:t>
      </w:r>
      <w:r w:rsidRPr="005410ED">
        <w:rPr>
          <w:rFonts w:eastAsia="Times New Roman"/>
          <w:lang w:val="en-GB" w:eastAsia="fr-FR"/>
        </w:rPr>
        <w:t xml:space="preserve">had </w:t>
      </w:r>
      <w:r w:rsidR="002E0E4E">
        <w:rPr>
          <w:rFonts w:eastAsia="Times New Roman"/>
          <w:lang w:val="en-GB" w:eastAsia="fr-FR"/>
        </w:rPr>
        <w:t>neither</w:t>
      </w:r>
      <w:r w:rsidRPr="005410ED">
        <w:rPr>
          <w:rFonts w:eastAsia="Times New Roman"/>
          <w:lang w:val="en-GB" w:eastAsia="fr-FR"/>
        </w:rPr>
        <w:t xml:space="preserve"> yet interviewed the traffic policemen from the Zakan-Yurt roadblock </w:t>
      </w:r>
      <w:r w:rsidR="002E0E4E">
        <w:rPr>
          <w:rFonts w:eastAsia="Times New Roman"/>
          <w:lang w:val="en-GB" w:eastAsia="fr-FR"/>
        </w:rPr>
        <w:t>n</w:t>
      </w:r>
      <w:r w:rsidRPr="005410ED">
        <w:rPr>
          <w:rFonts w:eastAsia="Times New Roman"/>
          <w:lang w:val="en-GB" w:eastAsia="fr-FR"/>
        </w:rPr>
        <w:t>or identified the owner of the abductors</w:t>
      </w:r>
      <w:r w:rsidR="00A739DF">
        <w:rPr>
          <w:rFonts w:eastAsia="Times New Roman"/>
          <w:lang w:val="en-GB" w:eastAsia="fr-FR"/>
        </w:rPr>
        <w:t>’</w:t>
      </w:r>
      <w:r w:rsidRPr="005410ED">
        <w:rPr>
          <w:rFonts w:eastAsia="Times New Roman"/>
          <w:lang w:val="en-GB" w:eastAsia="fr-FR"/>
        </w:rPr>
        <w:t xml:space="preserve"> vehicle.</w:t>
      </w:r>
    </w:p>
    <w:p w:rsidR="00F25BCE" w:rsidP="00A70762" w:rsidRDefault="00BC2CBE">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24</w:t>
      </w:r>
      <w:r>
        <w:rPr>
          <w:rFonts w:eastAsia="Times New Roman"/>
          <w:lang w:val="en-GB" w:eastAsia="fr-FR"/>
        </w:rPr>
        <w:fldChar w:fldCharType="end"/>
      </w:r>
      <w:r>
        <w:rPr>
          <w:rFonts w:eastAsia="Times New Roman"/>
          <w:lang w:val="en-GB" w:eastAsia="fr-FR"/>
        </w:rPr>
        <w:t>.  </w:t>
      </w:r>
      <w:r w:rsidRPr="005410ED" w:rsidR="005410ED">
        <w:rPr>
          <w:rFonts w:eastAsia="Times New Roman"/>
          <w:lang w:val="en-GB" w:eastAsia="fr-FR"/>
        </w:rPr>
        <w:t xml:space="preserve">On 31 July 2009 the investigators </w:t>
      </w:r>
      <w:r>
        <w:rPr>
          <w:rFonts w:eastAsia="Times New Roman"/>
          <w:lang w:val="en-GB" w:eastAsia="fr-FR"/>
        </w:rPr>
        <w:t xml:space="preserve">requested the Chechnya </w:t>
      </w:r>
      <w:r w:rsidR="004417C6">
        <w:rPr>
          <w:rFonts w:eastAsia="Times New Roman"/>
          <w:lang w:val="en-GB" w:eastAsia="fr-FR"/>
        </w:rPr>
        <w:t>t</w:t>
      </w:r>
      <w:r>
        <w:rPr>
          <w:rFonts w:eastAsia="Times New Roman"/>
          <w:lang w:val="en-GB" w:eastAsia="fr-FR"/>
        </w:rPr>
        <w:t xml:space="preserve">raffic </w:t>
      </w:r>
      <w:r w:rsidR="004417C6">
        <w:rPr>
          <w:rFonts w:eastAsia="Times New Roman"/>
          <w:lang w:val="en-GB" w:eastAsia="fr-FR"/>
        </w:rPr>
        <w:t>p</w:t>
      </w:r>
      <w:r w:rsidRPr="005410ED" w:rsidR="005410ED">
        <w:rPr>
          <w:rFonts w:eastAsia="Times New Roman"/>
          <w:lang w:val="en-GB" w:eastAsia="fr-FR"/>
        </w:rPr>
        <w:t>olice to provide information on the owner of the Priora vehicle and the</w:t>
      </w:r>
      <w:r>
        <w:rPr>
          <w:rFonts w:eastAsia="Times New Roman"/>
          <w:lang w:val="en-GB" w:eastAsia="fr-FR"/>
        </w:rPr>
        <w:t xml:space="preserve"> identities of the </w:t>
      </w:r>
      <w:r w:rsidRPr="005410ED" w:rsidR="005410ED">
        <w:rPr>
          <w:rFonts w:eastAsia="Times New Roman"/>
          <w:lang w:val="en-GB" w:eastAsia="fr-FR"/>
        </w:rPr>
        <w:t xml:space="preserve">traffic police officers who had </w:t>
      </w:r>
      <w:r>
        <w:rPr>
          <w:rFonts w:eastAsia="Times New Roman"/>
          <w:lang w:val="en-GB" w:eastAsia="fr-FR"/>
        </w:rPr>
        <w:t>manned roadblocks</w:t>
      </w:r>
      <w:r w:rsidRPr="005410ED" w:rsidR="005410ED">
        <w:rPr>
          <w:rFonts w:eastAsia="Times New Roman"/>
          <w:lang w:val="en-GB" w:eastAsia="fr-FR"/>
        </w:rPr>
        <w:t xml:space="preserve"> on the </w:t>
      </w:r>
      <w:r w:rsidR="001E7D3B">
        <w:rPr>
          <w:rFonts w:eastAsia="Times New Roman"/>
          <w:lang w:val="en-GB" w:eastAsia="fr-FR"/>
        </w:rPr>
        <w:t>Kavkaz (</w:t>
      </w:r>
      <w:r w:rsidRPr="005410ED" w:rsidR="005410ED">
        <w:rPr>
          <w:rFonts w:eastAsia="Times New Roman"/>
          <w:lang w:val="en-GB" w:eastAsia="fr-FR"/>
        </w:rPr>
        <w:t>Rostov-Baku</w:t>
      </w:r>
      <w:r w:rsidR="001E7D3B">
        <w:rPr>
          <w:rFonts w:eastAsia="Times New Roman"/>
          <w:lang w:val="en-GB" w:eastAsia="fr-FR"/>
        </w:rPr>
        <w:t>)</w:t>
      </w:r>
      <w:r w:rsidRPr="005410ED" w:rsidR="005410ED">
        <w:rPr>
          <w:rFonts w:eastAsia="Times New Roman"/>
          <w:lang w:val="en-GB" w:eastAsia="fr-FR"/>
        </w:rPr>
        <w:t xml:space="preserve"> </w:t>
      </w:r>
      <w:r>
        <w:rPr>
          <w:rFonts w:eastAsia="Times New Roman"/>
          <w:lang w:val="en-GB" w:eastAsia="fr-FR"/>
        </w:rPr>
        <w:t>motorway</w:t>
      </w:r>
      <w:r w:rsidRPr="005410ED" w:rsidR="005410ED">
        <w:rPr>
          <w:rFonts w:eastAsia="Times New Roman"/>
          <w:lang w:val="en-GB" w:eastAsia="fr-FR"/>
        </w:rPr>
        <w:t xml:space="preserve"> on </w:t>
      </w:r>
      <w:r w:rsidR="00BA50B6">
        <w:rPr>
          <w:rFonts w:eastAsia="Times New Roman"/>
          <w:lang w:val="en-GB" w:eastAsia="fr-FR"/>
        </w:rPr>
        <w:t>the date of the abduction</w:t>
      </w:r>
      <w:r w:rsidR="00F25BCE">
        <w:rPr>
          <w:rFonts w:eastAsia="Times New Roman"/>
          <w:lang w:val="en-GB" w:eastAsia="fr-FR"/>
        </w:rPr>
        <w:t>:</w:t>
      </w:r>
    </w:p>
    <w:p w:rsidR="00F25BCE" w:rsidP="00A70762" w:rsidRDefault="003B7455">
      <w:pPr>
        <w:pStyle w:val="ECHRParaQuote"/>
        <w:rPr>
          <w:rFonts w:eastAsia="Times New Roman"/>
          <w:lang w:val="en-GB" w:eastAsia="fr-FR"/>
        </w:rPr>
      </w:pPr>
      <w:r>
        <w:rPr>
          <w:rFonts w:eastAsia="Times New Roman"/>
          <w:lang w:val="en-GB" w:eastAsia="fr-FR"/>
        </w:rPr>
        <w:t>“</w:t>
      </w:r>
      <w:r w:rsidR="008A1392">
        <w:rPr>
          <w:rFonts w:eastAsia="Times New Roman"/>
          <w:lang w:val="en-GB" w:eastAsia="fr-FR"/>
        </w:rPr>
        <w:t>...</w:t>
      </w:r>
      <w:r w:rsidR="00F25BCE">
        <w:rPr>
          <w:rFonts w:eastAsia="Times New Roman"/>
          <w:lang w:val="en-GB" w:eastAsia="fr-FR"/>
        </w:rPr>
        <w:t xml:space="preserve"> you are requested to provide information </w:t>
      </w:r>
      <w:r w:rsidR="00B50D4B">
        <w:rPr>
          <w:rFonts w:eastAsia="Times New Roman"/>
          <w:lang w:val="en-GB" w:eastAsia="fr-FR"/>
        </w:rPr>
        <w:t>concerning</w:t>
      </w:r>
      <w:r w:rsidR="00F25BCE">
        <w:rPr>
          <w:rFonts w:eastAsia="Times New Roman"/>
          <w:lang w:val="en-GB" w:eastAsia="fr-FR"/>
        </w:rPr>
        <w:t xml:space="preserve"> the traffic policemen who were on-duty on the motorway </w:t>
      </w:r>
      <w:r w:rsidR="00B50D4B">
        <w:rPr>
          <w:rFonts w:eastAsia="Times New Roman"/>
          <w:lang w:val="en-GB" w:eastAsia="fr-FR"/>
        </w:rPr>
        <w:t>Rostov</w:t>
      </w:r>
      <w:r w:rsidR="00F25BCE">
        <w:rPr>
          <w:rFonts w:eastAsia="Times New Roman"/>
          <w:lang w:val="en-GB" w:eastAsia="fr-FR"/>
        </w:rPr>
        <w:t>-Baku between Zakan-Yurt and Grozny at about 6 p.m. on 17 May 2009;</w:t>
      </w:r>
    </w:p>
    <w:p w:rsidR="00F25BCE" w:rsidP="00A70762" w:rsidRDefault="008A1392">
      <w:pPr>
        <w:pStyle w:val="ECHRParaQuote"/>
        <w:rPr>
          <w:rFonts w:eastAsia="Times New Roman"/>
          <w:lang w:val="en-GB" w:eastAsia="fr-FR"/>
        </w:rPr>
      </w:pPr>
      <w:r>
        <w:rPr>
          <w:rFonts w:eastAsia="Times New Roman"/>
          <w:lang w:val="en-GB" w:eastAsia="fr-FR"/>
        </w:rPr>
        <w:t>...</w:t>
      </w:r>
      <w:r w:rsidR="00F25BCE">
        <w:rPr>
          <w:rFonts w:eastAsia="Times New Roman"/>
          <w:lang w:val="en-GB" w:eastAsia="fr-FR"/>
        </w:rPr>
        <w:t xml:space="preserve"> information concerning the owner of the vehicle with registration number A720 AT 95/RUS</w:t>
      </w:r>
      <w:r w:rsidR="00C968CB">
        <w:rPr>
          <w:rFonts w:eastAsia="Times New Roman"/>
          <w:lang w:val="en-GB" w:eastAsia="fr-FR"/>
        </w:rPr>
        <w:t xml:space="preserve"> </w:t>
      </w:r>
      <w:r>
        <w:rPr>
          <w:rFonts w:eastAsia="Times New Roman"/>
          <w:lang w:val="en-GB" w:eastAsia="fr-FR"/>
        </w:rPr>
        <w:t>...</w:t>
      </w:r>
      <w:r w:rsidR="00F25BCE">
        <w:rPr>
          <w:rFonts w:eastAsia="Times New Roman"/>
          <w:lang w:val="en-GB" w:eastAsia="fr-FR"/>
        </w:rPr>
        <w:t>”</w:t>
      </w:r>
    </w:p>
    <w:p w:rsidR="00F25BCE" w:rsidP="00A70762" w:rsidRDefault="00F25BCE">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25</w:t>
      </w:r>
      <w:r>
        <w:rPr>
          <w:rFonts w:eastAsia="Times New Roman"/>
          <w:lang w:val="en-GB" w:eastAsia="fr-FR"/>
        </w:rPr>
        <w:fldChar w:fldCharType="end"/>
      </w:r>
      <w:r>
        <w:rPr>
          <w:rFonts w:eastAsia="Times New Roman"/>
          <w:lang w:val="en-GB" w:eastAsia="fr-FR"/>
        </w:rPr>
        <w:t>.  On an unspecified date in August 2009 t</w:t>
      </w:r>
      <w:r w:rsidRPr="005410ED" w:rsidR="005410ED">
        <w:rPr>
          <w:rFonts w:eastAsia="Times New Roman"/>
          <w:lang w:val="en-GB" w:eastAsia="fr-FR"/>
        </w:rPr>
        <w:t xml:space="preserve">he </w:t>
      </w:r>
      <w:r w:rsidRPr="00B50D4B" w:rsidR="00B50D4B">
        <w:rPr>
          <w:rFonts w:eastAsia="Times New Roman"/>
          <w:lang w:val="en-GB" w:eastAsia="fr-FR"/>
        </w:rPr>
        <w:t xml:space="preserve">Chechnya </w:t>
      </w:r>
      <w:r w:rsidR="004417C6">
        <w:rPr>
          <w:rFonts w:eastAsia="Times New Roman"/>
          <w:lang w:val="en-GB" w:eastAsia="fr-FR"/>
        </w:rPr>
        <w:t>traffic p</w:t>
      </w:r>
      <w:r w:rsidRPr="00B50D4B" w:rsidR="00B50D4B">
        <w:rPr>
          <w:rFonts w:eastAsia="Times New Roman"/>
          <w:lang w:val="en-GB" w:eastAsia="fr-FR"/>
        </w:rPr>
        <w:t xml:space="preserve">olice </w:t>
      </w:r>
      <w:r w:rsidR="00BC2CBE">
        <w:rPr>
          <w:rFonts w:eastAsia="Times New Roman"/>
          <w:lang w:val="en-GB" w:eastAsia="fr-FR"/>
        </w:rPr>
        <w:t>replied to the investigators</w:t>
      </w:r>
      <w:r w:rsidR="009616EC">
        <w:rPr>
          <w:rFonts w:eastAsia="Times New Roman"/>
          <w:lang w:val="en-GB" w:eastAsia="fr-FR"/>
        </w:rPr>
        <w:t xml:space="preserve"> </w:t>
      </w:r>
      <w:r w:rsidRPr="005410ED" w:rsidR="005410ED">
        <w:rPr>
          <w:rFonts w:eastAsia="Times New Roman"/>
          <w:lang w:val="en-GB" w:eastAsia="fr-FR"/>
        </w:rPr>
        <w:t>that</w:t>
      </w:r>
      <w:r w:rsidRPr="00F25BCE">
        <w:rPr>
          <w:rFonts w:eastAsia="Times New Roman"/>
          <w:lang w:val="en-GB" w:eastAsia="fr-FR"/>
        </w:rPr>
        <w:t xml:space="preserve"> on th</w:t>
      </w:r>
      <w:r w:rsidR="00583E87">
        <w:rPr>
          <w:rFonts w:eastAsia="Times New Roman"/>
          <w:lang w:val="en-GB" w:eastAsia="fr-FR"/>
        </w:rPr>
        <w:t xml:space="preserve">e date of the abduction </w:t>
      </w:r>
      <w:r w:rsidRPr="00F25BCE">
        <w:rPr>
          <w:rFonts w:eastAsia="Times New Roman"/>
          <w:lang w:val="en-GB" w:eastAsia="fr-FR"/>
        </w:rPr>
        <w:t>the traffic policemen had only manned the permanent checkpoint at the entrance to Grozny</w:t>
      </w:r>
      <w:r>
        <w:rPr>
          <w:rFonts w:eastAsia="Times New Roman"/>
          <w:lang w:val="en-GB" w:eastAsia="fr-FR"/>
        </w:rPr>
        <w:t>:</w:t>
      </w:r>
    </w:p>
    <w:p w:rsidR="00F25BCE" w:rsidP="00A70762" w:rsidRDefault="00F25BCE">
      <w:pPr>
        <w:pStyle w:val="ECHRParaQuote"/>
        <w:rPr>
          <w:rFonts w:eastAsia="Times New Roman"/>
          <w:lang w:val="en-GB" w:eastAsia="fr-FR"/>
        </w:rPr>
      </w:pPr>
      <w:r>
        <w:rPr>
          <w:rFonts w:eastAsia="Times New Roman"/>
          <w:lang w:val="en-GB" w:eastAsia="fr-FR"/>
        </w:rPr>
        <w:t>“</w:t>
      </w:r>
      <w:r w:rsidR="008A1392">
        <w:rPr>
          <w:rFonts w:eastAsia="Times New Roman"/>
          <w:lang w:val="en-GB" w:eastAsia="fr-FR"/>
        </w:rPr>
        <w:t>...</w:t>
      </w:r>
      <w:r w:rsidR="00C968CB">
        <w:rPr>
          <w:rFonts w:eastAsia="Times New Roman"/>
          <w:lang w:val="en-GB" w:eastAsia="fr-FR"/>
        </w:rPr>
        <w:t xml:space="preserve"> </w:t>
      </w:r>
      <w:r>
        <w:rPr>
          <w:rFonts w:eastAsia="Times New Roman"/>
          <w:lang w:val="en-GB" w:eastAsia="fr-FR"/>
        </w:rPr>
        <w:t xml:space="preserve">On 17 May 2009, at about 6 p.m., on the motorway Kavkaz between Zakan-Yurt and Grozny, </w:t>
      </w:r>
      <w:r w:rsidR="00D53D6B">
        <w:rPr>
          <w:rFonts w:eastAsia="Times New Roman"/>
          <w:lang w:val="en-GB" w:eastAsia="fr-FR"/>
        </w:rPr>
        <w:t xml:space="preserve">no </w:t>
      </w:r>
      <w:r>
        <w:rPr>
          <w:rFonts w:eastAsia="Times New Roman"/>
          <w:lang w:val="en-GB" w:eastAsia="fr-FR"/>
        </w:rPr>
        <w:t xml:space="preserve">roadblocks of the traffic police were put in place, </w:t>
      </w:r>
      <w:r w:rsidR="00D53D6B">
        <w:rPr>
          <w:rFonts w:eastAsia="Times New Roman"/>
          <w:lang w:val="en-GB" w:eastAsia="fr-FR"/>
        </w:rPr>
        <w:t>save for</w:t>
      </w:r>
      <w:r>
        <w:rPr>
          <w:rFonts w:eastAsia="Times New Roman"/>
          <w:lang w:val="en-GB" w:eastAsia="fr-FR"/>
        </w:rPr>
        <w:t xml:space="preserve"> the regular stationary checkpoint of the traffic police “Chernorechye” at the crossroads of the motorway Kavkaz and the entrance to Grozny</w:t>
      </w:r>
      <w:r w:rsidR="00C968CB">
        <w:rPr>
          <w:rFonts w:eastAsia="Times New Roman"/>
          <w:lang w:val="en-GB" w:eastAsia="fr-FR"/>
        </w:rPr>
        <w:t xml:space="preserve"> </w:t>
      </w:r>
      <w:r w:rsidR="008A1392">
        <w:rPr>
          <w:rFonts w:eastAsia="Times New Roman"/>
          <w:lang w:val="en-GB" w:eastAsia="fr-FR"/>
        </w:rPr>
        <w:t>...</w:t>
      </w:r>
      <w:r>
        <w:rPr>
          <w:rFonts w:eastAsia="Times New Roman"/>
          <w:lang w:val="en-GB" w:eastAsia="fr-FR"/>
        </w:rPr>
        <w:t>”</w:t>
      </w:r>
    </w:p>
    <w:p w:rsidR="005410ED" w:rsidP="00A70762" w:rsidRDefault="00F25BCE">
      <w:pPr>
        <w:pStyle w:val="ECHRPara"/>
        <w:rPr>
          <w:rFonts w:eastAsia="Times New Roman"/>
          <w:lang w:val="en-GB" w:eastAsia="fr-FR"/>
        </w:rPr>
      </w:pPr>
      <w:r>
        <w:rPr>
          <w:rFonts w:eastAsia="Times New Roman"/>
          <w:lang w:val="en-GB" w:eastAsia="fr-FR"/>
        </w:rPr>
        <w:t xml:space="preserve">The letter further provided information concerning the owner of the Priora car, Mr S.Kh. </w:t>
      </w:r>
      <w:r w:rsidR="00B50D4B">
        <w:rPr>
          <w:rFonts w:eastAsia="Times New Roman"/>
          <w:lang w:val="en-GB" w:eastAsia="fr-FR"/>
        </w:rPr>
        <w:t>and his address.</w:t>
      </w:r>
    </w:p>
    <w:p w:rsidR="003B7455" w:rsidP="00A70762" w:rsidRDefault="00374930">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26</w:t>
      </w:r>
      <w:r>
        <w:rPr>
          <w:rFonts w:eastAsia="Times New Roman"/>
          <w:lang w:val="en-GB" w:eastAsia="fr-FR"/>
        </w:rPr>
        <w:fldChar w:fldCharType="end"/>
      </w:r>
      <w:r>
        <w:rPr>
          <w:rFonts w:eastAsia="Times New Roman"/>
          <w:lang w:val="en-GB" w:eastAsia="fr-FR"/>
        </w:rPr>
        <w:t>.  O</w:t>
      </w:r>
      <w:r w:rsidRPr="00374930">
        <w:rPr>
          <w:rFonts w:eastAsia="Times New Roman"/>
          <w:lang w:val="en-GB" w:eastAsia="fr-FR"/>
        </w:rPr>
        <w:t xml:space="preserve">n 27 August 2009, the investigators </w:t>
      </w:r>
      <w:r>
        <w:rPr>
          <w:rFonts w:eastAsia="Times New Roman"/>
          <w:lang w:val="en-GB" w:eastAsia="fr-FR"/>
        </w:rPr>
        <w:t xml:space="preserve">again </w:t>
      </w:r>
      <w:r w:rsidRPr="00374930">
        <w:rPr>
          <w:rFonts w:eastAsia="Times New Roman"/>
          <w:lang w:val="en-GB" w:eastAsia="fr-FR"/>
        </w:rPr>
        <w:t>examined the crime scene. No evidence was collected.</w:t>
      </w:r>
    </w:p>
    <w:p w:rsidR="001635DB" w:rsidP="00A70762" w:rsidRDefault="001635DB">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27</w:t>
      </w:r>
      <w:r>
        <w:rPr>
          <w:rFonts w:eastAsia="Times New Roman"/>
          <w:lang w:val="en-GB" w:eastAsia="fr-FR"/>
        </w:rPr>
        <w:fldChar w:fldCharType="end"/>
      </w:r>
      <w:r>
        <w:rPr>
          <w:rFonts w:eastAsia="Times New Roman"/>
          <w:lang w:val="en-GB" w:eastAsia="fr-FR"/>
        </w:rPr>
        <w:t xml:space="preserve">.  On 30 August 2009 the deputy head of the Chechnya </w:t>
      </w:r>
      <w:r w:rsidR="001E7D3B">
        <w:rPr>
          <w:rFonts w:eastAsia="Times New Roman"/>
          <w:lang w:val="en-GB" w:eastAsia="fr-FR"/>
        </w:rPr>
        <w:t>I</w:t>
      </w:r>
      <w:r>
        <w:rPr>
          <w:rFonts w:eastAsia="Times New Roman"/>
          <w:lang w:val="en-GB" w:eastAsia="fr-FR"/>
        </w:rPr>
        <w:t xml:space="preserve">nvestigations </w:t>
      </w:r>
      <w:r w:rsidR="001E7D3B">
        <w:rPr>
          <w:rFonts w:eastAsia="Times New Roman"/>
          <w:lang w:val="en-GB" w:eastAsia="fr-FR"/>
        </w:rPr>
        <w:t>Department</w:t>
      </w:r>
      <w:r>
        <w:rPr>
          <w:rFonts w:eastAsia="Times New Roman"/>
          <w:lang w:val="en-GB" w:eastAsia="fr-FR"/>
        </w:rPr>
        <w:t xml:space="preserve"> instructed the investigators to take a number of necessary steps, including the following:</w:t>
      </w:r>
    </w:p>
    <w:p w:rsidR="001635DB" w:rsidP="00A70762" w:rsidRDefault="003B7455">
      <w:pPr>
        <w:pStyle w:val="ECHRParaQuote"/>
        <w:rPr>
          <w:rFonts w:eastAsia="Times New Roman"/>
          <w:lang w:val="en-GB" w:eastAsia="fr-FR"/>
        </w:rPr>
      </w:pPr>
      <w:r>
        <w:rPr>
          <w:rFonts w:eastAsia="Times New Roman"/>
          <w:lang w:val="en-GB" w:eastAsia="fr-FR"/>
        </w:rPr>
        <w:t>“</w:t>
      </w:r>
      <w:r w:rsidR="008A1392">
        <w:rPr>
          <w:rFonts w:eastAsia="Times New Roman"/>
          <w:lang w:val="en-GB" w:eastAsia="fr-FR"/>
        </w:rPr>
        <w:t>...</w:t>
      </w:r>
      <w:r w:rsidR="00A70762">
        <w:rPr>
          <w:rFonts w:eastAsia="Times New Roman"/>
          <w:lang w:val="en-GB" w:eastAsia="fr-FR"/>
        </w:rPr>
        <w:t xml:space="preserve"> 4.  </w:t>
      </w:r>
      <w:r w:rsidR="001635DB">
        <w:rPr>
          <w:rFonts w:eastAsia="Times New Roman"/>
          <w:lang w:val="en-GB" w:eastAsia="fr-FR"/>
        </w:rPr>
        <w:t xml:space="preserve">To identify and establish the whereabouts and question the </w:t>
      </w:r>
      <w:r w:rsidR="004417C6">
        <w:rPr>
          <w:rFonts w:eastAsia="Times New Roman"/>
          <w:lang w:val="en-GB" w:eastAsia="fr-FR"/>
        </w:rPr>
        <w:t>t</w:t>
      </w:r>
      <w:r w:rsidR="001635DB">
        <w:rPr>
          <w:rFonts w:eastAsia="Times New Roman"/>
          <w:lang w:val="en-GB" w:eastAsia="fr-FR"/>
        </w:rPr>
        <w:t xml:space="preserve">raffic </w:t>
      </w:r>
      <w:r w:rsidR="004417C6">
        <w:rPr>
          <w:rFonts w:eastAsia="Times New Roman"/>
          <w:lang w:val="en-GB" w:eastAsia="fr-FR"/>
        </w:rPr>
        <w:t>p</w:t>
      </w:r>
      <w:r w:rsidR="001635DB">
        <w:rPr>
          <w:rFonts w:eastAsia="Times New Roman"/>
          <w:lang w:val="en-GB" w:eastAsia="fr-FR"/>
        </w:rPr>
        <w:t>olice officers who had been on-duty at about 6 p.m. on 17 May 2009 at the roadblock on the Rostov-Baku motorway between Zakan-Yurt and Grozny and find out whether</w:t>
      </w:r>
      <w:r>
        <w:rPr>
          <w:rFonts w:eastAsia="Times New Roman"/>
          <w:lang w:val="en-GB" w:eastAsia="fr-FR"/>
        </w:rPr>
        <w:t xml:space="preserve"> </w:t>
      </w:r>
      <w:r w:rsidR="001635DB">
        <w:rPr>
          <w:rFonts w:eastAsia="Times New Roman"/>
          <w:lang w:val="en-GB" w:eastAsia="fr-FR"/>
        </w:rPr>
        <w:t xml:space="preserve">they had stopped black Priora car with registration number </w:t>
      </w:r>
      <w:r w:rsidRPr="001635DB" w:rsidR="001635DB">
        <w:rPr>
          <w:rFonts w:eastAsia="Times New Roman"/>
          <w:lang w:val="en-GB" w:eastAsia="fr-FR"/>
        </w:rPr>
        <w:t>A 720 AT 95</w:t>
      </w:r>
      <w:r w:rsidR="001635DB">
        <w:rPr>
          <w:rFonts w:eastAsia="Times New Roman"/>
          <w:lang w:val="en-GB" w:eastAsia="fr-FR"/>
        </w:rPr>
        <w:t>; to show them for identification Rustam Kagirov</w:t>
      </w:r>
      <w:r w:rsidR="00A739DF">
        <w:rPr>
          <w:rFonts w:eastAsia="Times New Roman"/>
          <w:lang w:val="en-GB" w:eastAsia="fr-FR"/>
        </w:rPr>
        <w:t>’</w:t>
      </w:r>
      <w:r w:rsidR="00A3425A">
        <w:rPr>
          <w:rFonts w:eastAsia="Times New Roman"/>
          <w:lang w:val="en-GB" w:eastAsia="fr-FR"/>
        </w:rPr>
        <w:t xml:space="preserve">s photograph </w:t>
      </w:r>
      <w:r w:rsidR="001635DB">
        <w:rPr>
          <w:rFonts w:eastAsia="Times New Roman"/>
          <w:lang w:val="en-GB" w:eastAsia="fr-FR"/>
        </w:rPr>
        <w:t>and establish who had been in the vehicle, how they had been dressed, whether they had been armed and whether they had shown service identification documents, and if so, to which power structure they had belonged;</w:t>
      </w:r>
      <w:r>
        <w:rPr>
          <w:rFonts w:eastAsia="Times New Roman"/>
          <w:lang w:val="en-GB" w:eastAsia="fr-FR"/>
        </w:rPr>
        <w:t xml:space="preserve"> </w:t>
      </w:r>
      <w:r w:rsidR="008A1392">
        <w:rPr>
          <w:rFonts w:eastAsia="Times New Roman"/>
          <w:lang w:val="en-GB" w:eastAsia="fr-FR"/>
        </w:rPr>
        <w:t>...</w:t>
      </w:r>
    </w:p>
    <w:p w:rsidR="003B7455" w:rsidP="00A70762" w:rsidRDefault="00A70762">
      <w:pPr>
        <w:pStyle w:val="ECHRParaQuote"/>
        <w:rPr>
          <w:rFonts w:eastAsia="Times New Roman"/>
          <w:lang w:val="en-GB" w:eastAsia="fr-FR"/>
        </w:rPr>
      </w:pPr>
      <w:r>
        <w:rPr>
          <w:rFonts w:eastAsia="Times New Roman"/>
          <w:lang w:val="en-GB" w:eastAsia="fr-FR"/>
        </w:rPr>
        <w:t>9.  </w:t>
      </w:r>
      <w:r w:rsidR="00033B73">
        <w:rPr>
          <w:rFonts w:eastAsia="Times New Roman"/>
          <w:lang w:val="en-GB" w:eastAsia="fr-FR"/>
        </w:rPr>
        <w:t>To take steps to establish whether on 17 May 2009 a special operation was carried out in Zakan-Yurt to detain Rustam Kagirov and if so, to take all measures to identify the servicemen who had been in charge of the operation and who had detained Rustam Kagirov;</w:t>
      </w:r>
    </w:p>
    <w:p w:rsidR="00033B73" w:rsidP="00A70762" w:rsidRDefault="00A70762">
      <w:pPr>
        <w:pStyle w:val="ECHRParaQuote"/>
        <w:rPr>
          <w:rFonts w:eastAsia="Times New Roman"/>
          <w:lang w:val="en-GB" w:eastAsia="fr-FR"/>
        </w:rPr>
      </w:pPr>
      <w:r>
        <w:rPr>
          <w:rFonts w:eastAsia="Times New Roman"/>
          <w:lang w:val="en-GB" w:eastAsia="fr-FR"/>
        </w:rPr>
        <w:t>10.  </w:t>
      </w:r>
      <w:r w:rsidR="00033B73">
        <w:rPr>
          <w:rFonts w:eastAsia="Times New Roman"/>
          <w:lang w:val="en-GB" w:eastAsia="fr-FR"/>
        </w:rPr>
        <w:t>To take all possible measures to verify whether Rustam Kagirov was detained by servicemen from the Shatoy ROVD and taken to their premises</w:t>
      </w:r>
      <w:r w:rsidR="00C968CB">
        <w:rPr>
          <w:rFonts w:eastAsia="Times New Roman"/>
          <w:lang w:val="en-GB" w:eastAsia="fr-FR"/>
        </w:rPr>
        <w:t xml:space="preserve"> </w:t>
      </w:r>
      <w:r w:rsidR="008A1392">
        <w:rPr>
          <w:rFonts w:eastAsia="Times New Roman"/>
          <w:lang w:val="en-GB" w:eastAsia="fr-FR"/>
        </w:rPr>
        <w:t>...</w:t>
      </w:r>
      <w:r w:rsidR="005A35B9">
        <w:rPr>
          <w:rFonts w:eastAsia="Times New Roman"/>
          <w:lang w:val="en-GB" w:eastAsia="fr-FR"/>
        </w:rPr>
        <w:t>”</w:t>
      </w:r>
    </w:p>
    <w:p w:rsidRPr="005410ED" w:rsidR="005410ED" w:rsidP="00A70762" w:rsidRDefault="00155A14">
      <w:pPr>
        <w:pStyle w:val="ECHRPara"/>
        <w:rPr>
          <w:rFonts w:eastAsia="Times New Roman"/>
          <w:lang w:val="en-GB" w:eastAsia="fr-FR"/>
        </w:rPr>
      </w:pPr>
      <w:r w:rsidRPr="00A70762">
        <w:rPr>
          <w:rStyle w:val="ECHRParaChar"/>
        </w:rPr>
        <w:fldChar w:fldCharType="begin"/>
      </w:r>
      <w:r w:rsidRPr="00A70762">
        <w:rPr>
          <w:rStyle w:val="ECHRParaChar"/>
        </w:rPr>
        <w:instrText xml:space="preserve"> SEQ level0 \*arabic </w:instrText>
      </w:r>
      <w:r w:rsidRPr="00A70762">
        <w:rPr>
          <w:rStyle w:val="ECHRParaChar"/>
        </w:rPr>
        <w:fldChar w:fldCharType="separate"/>
      </w:r>
      <w:r w:rsidR="00D71C6E">
        <w:rPr>
          <w:rStyle w:val="ECHRParaChar"/>
          <w:noProof/>
        </w:rPr>
        <w:t>28</w:t>
      </w:r>
      <w:r w:rsidRPr="00A70762">
        <w:rPr>
          <w:rStyle w:val="ECHRParaChar"/>
        </w:rPr>
        <w:fldChar w:fldCharType="end"/>
      </w:r>
      <w:r w:rsidRPr="00A70762">
        <w:rPr>
          <w:rStyle w:val="ECHRParaChar"/>
        </w:rPr>
        <w:t>.  </w:t>
      </w:r>
      <w:r w:rsidRPr="00A70762" w:rsidR="005410ED">
        <w:rPr>
          <w:rStyle w:val="ECHRParaChar"/>
        </w:rPr>
        <w:t xml:space="preserve">On 12 November 2009 the investigators </w:t>
      </w:r>
      <w:r w:rsidRPr="00A70762" w:rsidR="00BA50B6">
        <w:rPr>
          <w:rStyle w:val="ECHRParaChar"/>
        </w:rPr>
        <w:t>requested that the</w:t>
      </w:r>
      <w:r w:rsidRPr="00A70762" w:rsidR="005410ED">
        <w:rPr>
          <w:rStyle w:val="ECHRParaChar"/>
        </w:rPr>
        <w:t xml:space="preserve"> ROVD identif</w:t>
      </w:r>
      <w:r w:rsidRPr="00A70762" w:rsidR="00BA50B6">
        <w:rPr>
          <w:rStyle w:val="ECHRParaChar"/>
        </w:rPr>
        <w:t>ied</w:t>
      </w:r>
      <w:r w:rsidRPr="00A70762" w:rsidR="005410ED">
        <w:rPr>
          <w:rStyle w:val="ECHRParaChar"/>
        </w:rPr>
        <w:t xml:space="preserve"> the police officers who had </w:t>
      </w:r>
      <w:r w:rsidRPr="00A70762" w:rsidR="00BA50B6">
        <w:rPr>
          <w:rStyle w:val="ECHRParaChar"/>
        </w:rPr>
        <w:t>manned the</w:t>
      </w:r>
      <w:r w:rsidRPr="00A70762" w:rsidR="005410ED">
        <w:rPr>
          <w:rStyle w:val="ECHRParaChar"/>
        </w:rPr>
        <w:t xml:space="preserve"> Rostov-Baku </w:t>
      </w:r>
      <w:r w:rsidRPr="00A70762" w:rsidR="00BA50B6">
        <w:rPr>
          <w:rStyle w:val="ECHRParaChar"/>
        </w:rPr>
        <w:t>motor</w:t>
      </w:r>
      <w:r w:rsidRPr="00A70762" w:rsidR="005410ED">
        <w:rPr>
          <w:rStyle w:val="ECHRParaChar"/>
        </w:rPr>
        <w:t>way on 17 May 2009</w:t>
      </w:r>
      <w:r w:rsidRPr="00A70762" w:rsidR="00BA50B6">
        <w:rPr>
          <w:rStyle w:val="ECHRParaChar"/>
        </w:rPr>
        <w:t>. They also requested that the police</w:t>
      </w:r>
      <w:r w:rsidRPr="00A70762" w:rsidR="005410ED">
        <w:rPr>
          <w:rStyle w:val="ECHRParaChar"/>
        </w:rPr>
        <w:t xml:space="preserve"> verif</w:t>
      </w:r>
      <w:r w:rsidRPr="00A70762" w:rsidR="00BA50B6">
        <w:rPr>
          <w:rStyle w:val="ECHRParaChar"/>
        </w:rPr>
        <w:t>ied</w:t>
      </w:r>
      <w:r w:rsidRPr="00A70762" w:rsidR="005410ED">
        <w:rPr>
          <w:rStyle w:val="ECHRParaChar"/>
        </w:rPr>
        <w:t xml:space="preserve"> whether a Priora vehicle, with </w:t>
      </w:r>
      <w:r w:rsidR="00096003">
        <w:rPr>
          <w:rStyle w:val="ECHRParaChar"/>
        </w:rPr>
        <w:t>registration number</w:t>
      </w:r>
      <w:r w:rsidRPr="00A70762" w:rsidR="005410ED">
        <w:rPr>
          <w:rStyle w:val="ECHRParaChar"/>
        </w:rPr>
        <w:t xml:space="preserve"> A 720 T 95 RUS, was </w:t>
      </w:r>
      <w:r w:rsidRPr="00A70762" w:rsidR="00BA50B6">
        <w:rPr>
          <w:rStyle w:val="ECHRParaChar"/>
        </w:rPr>
        <w:t>registered as belonging to local</w:t>
      </w:r>
      <w:r w:rsidRPr="00A70762" w:rsidR="005410ED">
        <w:rPr>
          <w:rStyle w:val="ECHRParaChar"/>
        </w:rPr>
        <w:t xml:space="preserve"> </w:t>
      </w:r>
      <w:r w:rsidRPr="00A70762" w:rsidR="00BA50B6">
        <w:rPr>
          <w:rStyle w:val="ECHRParaChar"/>
        </w:rPr>
        <w:t>law enforcement bodies</w:t>
      </w:r>
      <w:r w:rsidRPr="00A70762" w:rsidR="005410ED">
        <w:rPr>
          <w:rStyle w:val="ECHRParaChar"/>
        </w:rPr>
        <w:t xml:space="preserve">, including the police and the </w:t>
      </w:r>
      <w:r w:rsidR="00BA50B6">
        <w:rPr>
          <w:rFonts w:eastAsia="Times New Roman"/>
          <w:lang w:val="en-GB" w:eastAsia="fr-FR"/>
        </w:rPr>
        <w:t>Federal Security Service</w:t>
      </w:r>
      <w:r w:rsidRPr="005410ED" w:rsidR="005410ED">
        <w:rPr>
          <w:rFonts w:eastAsia="Times New Roman"/>
          <w:lang w:val="en-GB" w:eastAsia="fr-FR"/>
        </w:rPr>
        <w:t xml:space="preserve">. </w:t>
      </w:r>
      <w:r w:rsidR="00E8487E">
        <w:rPr>
          <w:rFonts w:eastAsia="Times New Roman"/>
          <w:lang w:val="en-GB" w:eastAsia="fr-FR"/>
        </w:rPr>
        <w:t>From the documents submitted it follows that no reply was given to this request.</w:t>
      </w:r>
    </w:p>
    <w:p w:rsidRPr="005410ED" w:rsidR="005410ED"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29</w:t>
      </w:r>
      <w:r w:rsidRPr="005410ED">
        <w:rPr>
          <w:rFonts w:eastAsia="Times New Roman"/>
          <w:lang w:val="en-GB" w:eastAsia="fr-FR"/>
        </w:rPr>
        <w:fldChar w:fldCharType="end"/>
      </w:r>
      <w:r w:rsidRPr="005410ED">
        <w:rPr>
          <w:rFonts w:eastAsia="Times New Roman"/>
          <w:lang w:val="en-GB" w:eastAsia="fr-FR"/>
        </w:rPr>
        <w:t xml:space="preserve">.  On 17 November 2009 the </w:t>
      </w:r>
      <w:r w:rsidR="00BA50B6">
        <w:rPr>
          <w:rFonts w:eastAsia="Times New Roman"/>
          <w:lang w:val="en-GB" w:eastAsia="fr-FR"/>
        </w:rPr>
        <w:t xml:space="preserve">Chechnya </w:t>
      </w:r>
      <w:r w:rsidRPr="005410ED">
        <w:rPr>
          <w:rFonts w:eastAsia="Times New Roman"/>
          <w:lang w:val="en-GB" w:eastAsia="fr-FR"/>
        </w:rPr>
        <w:t xml:space="preserve">Ministry of the Interior informed the </w:t>
      </w:r>
      <w:r w:rsidR="00BA50B6">
        <w:rPr>
          <w:rFonts w:eastAsia="Times New Roman"/>
          <w:lang w:val="en-GB" w:eastAsia="fr-FR"/>
        </w:rPr>
        <w:t>investigators</w:t>
      </w:r>
      <w:r w:rsidRPr="005410ED">
        <w:rPr>
          <w:rFonts w:eastAsia="Times New Roman"/>
          <w:lang w:val="en-GB" w:eastAsia="fr-FR"/>
        </w:rPr>
        <w:t xml:space="preserve"> that they had compiled </w:t>
      </w:r>
      <w:r w:rsidRPr="005410ED" w:rsidR="005871AC">
        <w:rPr>
          <w:rFonts w:eastAsia="Times New Roman"/>
          <w:lang w:val="en-GB" w:eastAsia="fr-FR"/>
        </w:rPr>
        <w:t>photo fit</w:t>
      </w:r>
      <w:r w:rsidRPr="005410ED">
        <w:rPr>
          <w:rFonts w:eastAsia="Times New Roman"/>
          <w:lang w:val="en-GB" w:eastAsia="fr-FR"/>
        </w:rPr>
        <w:t xml:space="preserve"> pictures of the three </w:t>
      </w:r>
      <w:r w:rsidR="00BA50B6">
        <w:rPr>
          <w:rFonts w:eastAsia="Times New Roman"/>
          <w:lang w:val="en-GB" w:eastAsia="fr-FR"/>
        </w:rPr>
        <w:t>perpetrators</w:t>
      </w:r>
      <w:r w:rsidRPr="005410ED">
        <w:rPr>
          <w:rFonts w:eastAsia="Times New Roman"/>
          <w:lang w:val="en-GB" w:eastAsia="fr-FR"/>
        </w:rPr>
        <w:t xml:space="preserve"> of </w:t>
      </w:r>
      <w:r w:rsidR="00421C47">
        <w:rPr>
          <w:rFonts w:eastAsia="Times New Roman"/>
          <w:lang w:val="en-GB" w:eastAsia="fr-FR"/>
        </w:rPr>
        <w:t xml:space="preserve">Mr </w:t>
      </w:r>
      <w:r w:rsidRPr="005410ED">
        <w:rPr>
          <w:rFonts w:eastAsia="Times New Roman"/>
          <w:lang w:val="en-GB" w:eastAsia="fr-FR"/>
        </w:rPr>
        <w:t>Rustam Kagirov</w:t>
      </w:r>
      <w:r w:rsidR="00A739DF">
        <w:rPr>
          <w:rFonts w:eastAsia="Times New Roman"/>
          <w:lang w:val="en-GB" w:eastAsia="fr-FR"/>
        </w:rPr>
        <w:t>’</w:t>
      </w:r>
      <w:r w:rsidR="00BA50B6">
        <w:rPr>
          <w:rFonts w:eastAsia="Times New Roman"/>
          <w:lang w:val="en-GB" w:eastAsia="fr-FR"/>
        </w:rPr>
        <w:t>s abduction</w:t>
      </w:r>
      <w:r w:rsidRPr="005410ED">
        <w:rPr>
          <w:rFonts w:eastAsia="Times New Roman"/>
          <w:lang w:val="en-GB" w:eastAsia="fr-FR"/>
        </w:rPr>
        <w:t>.</w:t>
      </w:r>
    </w:p>
    <w:p w:rsidR="003B7455" w:rsidP="00A70762"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30</w:t>
      </w:r>
      <w:r w:rsidRPr="005410ED">
        <w:rPr>
          <w:rFonts w:eastAsia="Times New Roman"/>
          <w:lang w:val="en-GB" w:eastAsia="fr-FR"/>
        </w:rPr>
        <w:fldChar w:fldCharType="end"/>
      </w:r>
      <w:r w:rsidRPr="005410ED">
        <w:rPr>
          <w:rFonts w:eastAsia="Times New Roman"/>
          <w:lang w:val="en-GB" w:eastAsia="fr-FR"/>
        </w:rPr>
        <w:t>.  On 18 November 2009 the investigat</w:t>
      </w:r>
      <w:r w:rsidR="00E06622">
        <w:rPr>
          <w:rFonts w:eastAsia="Times New Roman"/>
          <w:lang w:val="en-GB" w:eastAsia="fr-FR"/>
        </w:rPr>
        <w:t xml:space="preserve">ors requested that the ROVD </w:t>
      </w:r>
      <w:r w:rsidRPr="005410ED">
        <w:rPr>
          <w:rFonts w:eastAsia="Times New Roman"/>
          <w:lang w:val="en-GB" w:eastAsia="fr-FR"/>
        </w:rPr>
        <w:t xml:space="preserve">put up copies of the </w:t>
      </w:r>
      <w:r w:rsidRPr="005410ED" w:rsidR="005871AC">
        <w:rPr>
          <w:rFonts w:eastAsia="Times New Roman"/>
          <w:lang w:val="en-GB" w:eastAsia="fr-FR"/>
        </w:rPr>
        <w:t>photo fits</w:t>
      </w:r>
      <w:r w:rsidRPr="005410ED">
        <w:rPr>
          <w:rFonts w:eastAsia="Times New Roman"/>
          <w:lang w:val="en-GB" w:eastAsia="fr-FR"/>
        </w:rPr>
        <w:t xml:space="preserve"> in public places.</w:t>
      </w:r>
    </w:p>
    <w:p w:rsidR="00BC2CBE" w:rsidP="00A70762" w:rsidRDefault="00BC2CBE">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31</w:t>
      </w:r>
      <w:r w:rsidRPr="005410ED">
        <w:rPr>
          <w:rFonts w:eastAsia="Times New Roman"/>
          <w:lang w:val="en-GB" w:eastAsia="fr-FR"/>
        </w:rPr>
        <w:fldChar w:fldCharType="end"/>
      </w:r>
      <w:r w:rsidRPr="005410ED">
        <w:rPr>
          <w:rFonts w:eastAsia="Times New Roman"/>
          <w:lang w:val="en-GB" w:eastAsia="fr-FR"/>
        </w:rPr>
        <w:t xml:space="preserve">.  Between July and </w:t>
      </w:r>
      <w:r w:rsidR="00F050A2">
        <w:rPr>
          <w:rFonts w:eastAsia="Times New Roman"/>
          <w:lang w:val="en-GB" w:eastAsia="fr-FR"/>
        </w:rPr>
        <w:t>November</w:t>
      </w:r>
      <w:r w:rsidRPr="005410ED">
        <w:rPr>
          <w:rFonts w:eastAsia="Times New Roman"/>
          <w:lang w:val="en-GB" w:eastAsia="fr-FR"/>
        </w:rPr>
        <w:t xml:space="preserve"> 2009 the investigators </w:t>
      </w:r>
      <w:r>
        <w:rPr>
          <w:rFonts w:eastAsia="Times New Roman"/>
          <w:lang w:val="en-GB" w:eastAsia="fr-FR"/>
        </w:rPr>
        <w:t>requested</w:t>
      </w:r>
      <w:r w:rsidRPr="005410ED">
        <w:rPr>
          <w:rFonts w:eastAsia="Times New Roman"/>
          <w:lang w:val="en-GB" w:eastAsia="fr-FR"/>
        </w:rPr>
        <w:t xml:space="preserve"> a number of State authorities and detention facilities to inform them whether they had arrested or detained </w:t>
      </w:r>
      <w:r w:rsidRPr="00421C47" w:rsidR="00421C47">
        <w:rPr>
          <w:rFonts w:eastAsia="Times New Roman"/>
          <w:lang w:val="en-GB" w:eastAsia="fr-FR"/>
        </w:rPr>
        <w:t xml:space="preserve">Mr </w:t>
      </w:r>
      <w:r w:rsidRPr="005410ED">
        <w:rPr>
          <w:rFonts w:eastAsia="Times New Roman"/>
          <w:lang w:val="en-GB" w:eastAsia="fr-FR"/>
        </w:rPr>
        <w:t xml:space="preserve">Rustam Kagirov. </w:t>
      </w:r>
      <w:r>
        <w:rPr>
          <w:rFonts w:eastAsia="Times New Roman"/>
          <w:lang w:val="en-GB" w:eastAsia="fr-FR"/>
        </w:rPr>
        <w:t>N</w:t>
      </w:r>
      <w:r w:rsidRPr="005410ED">
        <w:rPr>
          <w:rFonts w:eastAsia="Times New Roman"/>
          <w:lang w:val="en-GB" w:eastAsia="fr-FR"/>
        </w:rPr>
        <w:t>o information</w:t>
      </w:r>
      <w:r>
        <w:rPr>
          <w:rFonts w:eastAsia="Times New Roman"/>
          <w:lang w:val="en-GB" w:eastAsia="fr-FR"/>
        </w:rPr>
        <w:t xml:space="preserve"> </w:t>
      </w:r>
      <w:r w:rsidR="007D14A6">
        <w:rPr>
          <w:rFonts w:eastAsia="Times New Roman"/>
          <w:lang w:val="en-GB" w:eastAsia="fr-FR"/>
        </w:rPr>
        <w:t xml:space="preserve">in the positive </w:t>
      </w:r>
      <w:r>
        <w:rPr>
          <w:rFonts w:eastAsia="Times New Roman"/>
          <w:lang w:val="en-GB" w:eastAsia="fr-FR"/>
        </w:rPr>
        <w:t xml:space="preserve">was </w:t>
      </w:r>
      <w:r w:rsidR="007D14A6">
        <w:rPr>
          <w:rFonts w:eastAsia="Times New Roman"/>
          <w:lang w:val="en-GB" w:eastAsia="fr-FR"/>
        </w:rPr>
        <w:t>received</w:t>
      </w:r>
      <w:r w:rsidRPr="005410ED">
        <w:rPr>
          <w:rFonts w:eastAsia="Times New Roman"/>
          <w:lang w:val="en-GB" w:eastAsia="fr-FR"/>
        </w:rPr>
        <w:t>.</w:t>
      </w:r>
    </w:p>
    <w:p w:rsidR="0061763E" w:rsidP="00A70762" w:rsidRDefault="0061763E">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32</w:t>
      </w:r>
      <w:r>
        <w:rPr>
          <w:rFonts w:eastAsia="Times New Roman"/>
          <w:lang w:val="en-GB" w:eastAsia="fr-FR"/>
        </w:rPr>
        <w:fldChar w:fldCharType="end"/>
      </w:r>
      <w:r>
        <w:rPr>
          <w:rFonts w:eastAsia="Times New Roman"/>
          <w:lang w:val="en-GB" w:eastAsia="fr-FR"/>
        </w:rPr>
        <w:t>.  </w:t>
      </w:r>
      <w:r w:rsidRPr="005410ED">
        <w:rPr>
          <w:rFonts w:eastAsia="Times New Roman"/>
          <w:lang w:val="en-GB" w:eastAsia="fr-FR"/>
        </w:rPr>
        <w:t xml:space="preserve">According to an </w:t>
      </w:r>
      <w:r>
        <w:rPr>
          <w:rFonts w:eastAsia="Times New Roman"/>
          <w:lang w:val="en-GB" w:eastAsia="fr-FR"/>
        </w:rPr>
        <w:t xml:space="preserve">information statement issued by </w:t>
      </w:r>
      <w:r w:rsidR="005871AC">
        <w:rPr>
          <w:rFonts w:eastAsia="Times New Roman"/>
          <w:lang w:val="en-GB" w:eastAsia="fr-FR"/>
        </w:rPr>
        <w:t xml:space="preserve">the </w:t>
      </w:r>
      <w:r w:rsidRPr="005410ED" w:rsidR="005871AC">
        <w:rPr>
          <w:rFonts w:eastAsia="Times New Roman"/>
          <w:lang w:val="en-GB" w:eastAsia="fr-FR"/>
        </w:rPr>
        <w:t>ROVD</w:t>
      </w:r>
      <w:r>
        <w:rPr>
          <w:rFonts w:eastAsia="Times New Roman"/>
          <w:lang w:val="en-GB" w:eastAsia="fr-FR"/>
        </w:rPr>
        <w:t xml:space="preserve"> </w:t>
      </w:r>
      <w:r w:rsidR="00972EE7">
        <w:rPr>
          <w:rFonts w:eastAsia="Times New Roman"/>
          <w:lang w:val="en-GB" w:eastAsia="fr-FR"/>
        </w:rPr>
        <w:t>on an unspecified date in</w:t>
      </w:r>
      <w:r>
        <w:rPr>
          <w:rFonts w:eastAsia="Times New Roman"/>
          <w:lang w:val="en-GB" w:eastAsia="fr-FR"/>
        </w:rPr>
        <w:t xml:space="preserve"> 2009</w:t>
      </w:r>
      <w:r w:rsidRPr="005410ED">
        <w:rPr>
          <w:rFonts w:eastAsia="Times New Roman"/>
          <w:lang w:val="en-GB" w:eastAsia="fr-FR"/>
        </w:rPr>
        <w:t xml:space="preserve">, </w:t>
      </w:r>
      <w:r w:rsidRPr="00421C47" w:rsidR="00421C47">
        <w:rPr>
          <w:rFonts w:eastAsia="Times New Roman"/>
          <w:lang w:val="en-GB" w:eastAsia="fr-FR"/>
        </w:rPr>
        <w:t xml:space="preserve">Mr </w:t>
      </w:r>
      <w:r w:rsidRPr="005410ED">
        <w:rPr>
          <w:rFonts w:eastAsia="Times New Roman"/>
          <w:lang w:val="en-GB" w:eastAsia="fr-FR"/>
        </w:rPr>
        <w:t xml:space="preserve">Rustam Kagirov had participated in illegal armed groups together with another individual, </w:t>
      </w:r>
      <w:r>
        <w:rPr>
          <w:rFonts w:eastAsia="Times New Roman"/>
          <w:lang w:val="en-GB" w:eastAsia="fr-FR"/>
        </w:rPr>
        <w:t xml:space="preserve">Mr </w:t>
      </w:r>
      <w:r w:rsidRPr="005410ED">
        <w:rPr>
          <w:rFonts w:eastAsia="Times New Roman"/>
          <w:lang w:val="en-GB" w:eastAsia="fr-FR"/>
        </w:rPr>
        <w:t xml:space="preserve">R.B., which was proven by a </w:t>
      </w:r>
      <w:r>
        <w:rPr>
          <w:rFonts w:eastAsia="Times New Roman"/>
          <w:lang w:val="en-GB" w:eastAsia="fr-FR"/>
        </w:rPr>
        <w:t>photograph</w:t>
      </w:r>
      <w:r w:rsidRPr="005410ED">
        <w:rPr>
          <w:rFonts w:eastAsia="Times New Roman"/>
          <w:lang w:val="en-GB" w:eastAsia="fr-FR"/>
        </w:rPr>
        <w:t xml:space="preserve"> of those two men </w:t>
      </w:r>
      <w:r>
        <w:rPr>
          <w:rFonts w:eastAsia="Times New Roman"/>
          <w:lang w:val="en-GB" w:eastAsia="fr-FR"/>
        </w:rPr>
        <w:t>together</w:t>
      </w:r>
      <w:r w:rsidRPr="005410ED">
        <w:rPr>
          <w:rFonts w:eastAsia="Times New Roman"/>
          <w:lang w:val="en-GB" w:eastAsia="fr-FR"/>
        </w:rPr>
        <w:t xml:space="preserve">. The </w:t>
      </w:r>
      <w:r>
        <w:rPr>
          <w:rFonts w:eastAsia="Times New Roman"/>
          <w:lang w:val="en-GB" w:eastAsia="fr-FR"/>
        </w:rPr>
        <w:t>document</w:t>
      </w:r>
      <w:r w:rsidRPr="005410ED">
        <w:rPr>
          <w:rFonts w:eastAsia="Times New Roman"/>
          <w:lang w:val="en-GB" w:eastAsia="fr-FR"/>
        </w:rPr>
        <w:t xml:space="preserve"> also stated that </w:t>
      </w:r>
      <w:r w:rsidR="00C968CB">
        <w:rPr>
          <w:rFonts w:eastAsia="Times New Roman"/>
          <w:lang w:val="en-GB" w:eastAsia="fr-FR"/>
        </w:rPr>
        <w:t>“</w:t>
      </w:r>
      <w:r w:rsidRPr="005410ED">
        <w:rPr>
          <w:rFonts w:eastAsia="Times New Roman"/>
          <w:lang w:val="en-GB" w:eastAsia="fr-FR"/>
        </w:rPr>
        <w:t>according to recent operational information, at present</w:t>
      </w:r>
      <w:r w:rsidR="003753F4">
        <w:rPr>
          <w:rFonts w:eastAsia="Times New Roman"/>
          <w:lang w:val="en-GB" w:eastAsia="fr-FR"/>
        </w:rPr>
        <w:t>,</w:t>
      </w:r>
      <w:r w:rsidRPr="005410ED">
        <w:rPr>
          <w:rFonts w:eastAsia="Times New Roman"/>
          <w:lang w:val="en-GB" w:eastAsia="fr-FR"/>
        </w:rPr>
        <w:t xml:space="preserve"> having joined an illegal armed group led by </w:t>
      </w:r>
      <w:r>
        <w:rPr>
          <w:rFonts w:eastAsia="Times New Roman"/>
          <w:lang w:val="en-GB" w:eastAsia="fr-FR"/>
        </w:rPr>
        <w:t xml:space="preserve">Mr </w:t>
      </w:r>
      <w:r w:rsidRPr="005410ED">
        <w:rPr>
          <w:rFonts w:eastAsia="Times New Roman"/>
          <w:lang w:val="en-GB" w:eastAsia="fr-FR"/>
        </w:rPr>
        <w:t>I.A.</w:t>
      </w:r>
      <w:r w:rsidR="003753F4">
        <w:rPr>
          <w:rFonts w:eastAsia="Times New Roman"/>
          <w:lang w:val="en-GB" w:eastAsia="fr-FR"/>
        </w:rPr>
        <w:t>,</w:t>
      </w:r>
      <w:r w:rsidRPr="003753F4" w:rsidR="003753F4">
        <w:rPr>
          <w:rFonts w:eastAsia="Times New Roman"/>
          <w:lang w:val="en-GB" w:eastAsia="fr-FR"/>
        </w:rPr>
        <w:t xml:space="preserve"> </w:t>
      </w:r>
      <w:r w:rsidR="000521C6">
        <w:rPr>
          <w:rFonts w:eastAsia="Times New Roman"/>
          <w:lang w:val="en-GB" w:eastAsia="fr-FR"/>
        </w:rPr>
        <w:t xml:space="preserve">he </w:t>
      </w:r>
      <w:r w:rsidRPr="003753F4" w:rsidR="003753F4">
        <w:rPr>
          <w:rFonts w:eastAsia="Times New Roman"/>
          <w:lang w:val="en-GB" w:eastAsia="fr-FR"/>
        </w:rPr>
        <w:t>[</w:t>
      </w:r>
      <w:r w:rsidRPr="00421C47" w:rsidR="00421C47">
        <w:rPr>
          <w:rFonts w:eastAsia="Times New Roman"/>
          <w:lang w:val="en-GB" w:eastAsia="fr-FR"/>
        </w:rPr>
        <w:t xml:space="preserve">Mr </w:t>
      </w:r>
      <w:r w:rsidRPr="003753F4" w:rsidR="003753F4">
        <w:rPr>
          <w:rFonts w:eastAsia="Times New Roman"/>
          <w:lang w:val="en-GB" w:eastAsia="fr-FR"/>
        </w:rPr>
        <w:t xml:space="preserve">Rustam Kagirov] is </w:t>
      </w:r>
      <w:r w:rsidR="00631CC1">
        <w:rPr>
          <w:rFonts w:eastAsia="Times New Roman"/>
          <w:lang w:val="en-GB" w:eastAsia="fr-FR"/>
        </w:rPr>
        <w:t xml:space="preserve">[hiding] </w:t>
      </w:r>
      <w:r w:rsidRPr="003753F4" w:rsidR="003753F4">
        <w:rPr>
          <w:rFonts w:eastAsia="Times New Roman"/>
          <w:lang w:val="en-GB" w:eastAsia="fr-FR"/>
        </w:rPr>
        <w:t>in the mountains</w:t>
      </w:r>
      <w:r w:rsidR="003753F4">
        <w:rPr>
          <w:rFonts w:eastAsia="Times New Roman"/>
          <w:lang w:val="en-GB" w:eastAsia="fr-FR"/>
        </w:rPr>
        <w:t>.</w:t>
      </w:r>
      <w:r w:rsidR="00C968CB">
        <w:rPr>
          <w:rFonts w:eastAsia="Times New Roman"/>
          <w:lang w:val="en-GB" w:eastAsia="fr-FR"/>
        </w:rPr>
        <w:t>”</w:t>
      </w:r>
      <w:r w:rsidRPr="005410ED">
        <w:rPr>
          <w:rFonts w:eastAsia="Times New Roman"/>
          <w:lang w:val="en-GB" w:eastAsia="fr-FR"/>
        </w:rPr>
        <w:t xml:space="preserve"> The sources of that information were not specified.</w:t>
      </w:r>
    </w:p>
    <w:p w:rsidR="00F050A2" w:rsidP="00A70762" w:rsidRDefault="00F050A2">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33</w:t>
      </w:r>
      <w:r>
        <w:rPr>
          <w:rFonts w:eastAsia="Times New Roman"/>
          <w:lang w:val="en-GB" w:eastAsia="fr-FR"/>
        </w:rPr>
        <w:fldChar w:fldCharType="end"/>
      </w:r>
      <w:r>
        <w:rPr>
          <w:rFonts w:eastAsia="Times New Roman"/>
          <w:lang w:val="en-GB" w:eastAsia="fr-FR"/>
        </w:rPr>
        <w:t>.  On 19 November 2009 the investigation of the criminal case was suspended for failure to identify the perpetrators.</w:t>
      </w:r>
      <w:r w:rsidR="008F7BCE">
        <w:rPr>
          <w:rFonts w:eastAsia="Times New Roman"/>
          <w:lang w:val="en-GB" w:eastAsia="fr-FR"/>
        </w:rPr>
        <w:t xml:space="preserve"> It is unclear whether the applicant was informed thereof.</w:t>
      </w:r>
    </w:p>
    <w:p w:rsidR="00F050A2" w:rsidP="00A70762" w:rsidRDefault="00F050A2">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34</w:t>
      </w:r>
      <w:r>
        <w:rPr>
          <w:rFonts w:eastAsia="Times New Roman"/>
          <w:lang w:val="en-GB" w:eastAsia="fr-FR"/>
        </w:rPr>
        <w:fldChar w:fldCharType="end"/>
      </w:r>
      <w:r>
        <w:rPr>
          <w:rFonts w:eastAsia="Times New Roman"/>
          <w:lang w:val="en-GB" w:eastAsia="fr-FR"/>
        </w:rPr>
        <w:t>.  </w:t>
      </w:r>
      <w:r w:rsidR="007D22F2">
        <w:rPr>
          <w:rFonts w:eastAsia="Times New Roman"/>
          <w:lang w:val="en-GB" w:eastAsia="fr-FR"/>
        </w:rPr>
        <w:t xml:space="preserve">On 23 November 2009 the head of the investigations department ordered that the investigation was resumed and a number of steps were taken. In particular, his written instructions contained the following </w:t>
      </w:r>
      <w:r w:rsidR="0075551E">
        <w:rPr>
          <w:rFonts w:eastAsia="Times New Roman"/>
          <w:lang w:val="en-GB" w:eastAsia="fr-FR"/>
        </w:rPr>
        <w:t>orders</w:t>
      </w:r>
      <w:r w:rsidR="007D22F2">
        <w:rPr>
          <w:rFonts w:eastAsia="Times New Roman"/>
          <w:lang w:val="en-GB" w:eastAsia="fr-FR"/>
        </w:rPr>
        <w:t>:</w:t>
      </w:r>
    </w:p>
    <w:p w:rsidR="007D22F2" w:rsidP="00A70762" w:rsidRDefault="003B7455">
      <w:pPr>
        <w:pStyle w:val="ECHRParaQuote"/>
        <w:rPr>
          <w:rFonts w:eastAsia="Times New Roman"/>
          <w:lang w:val="en-GB" w:eastAsia="fr-FR"/>
        </w:rPr>
      </w:pPr>
      <w:r>
        <w:rPr>
          <w:rFonts w:eastAsia="Times New Roman"/>
          <w:lang w:val="en-GB" w:eastAsia="fr-FR"/>
        </w:rPr>
        <w:t>“</w:t>
      </w:r>
      <w:r w:rsidR="008A1392">
        <w:rPr>
          <w:rFonts w:eastAsia="Times New Roman"/>
          <w:lang w:val="en-GB" w:eastAsia="fr-FR"/>
        </w:rPr>
        <w:t>...</w:t>
      </w:r>
      <w:r w:rsidR="00A70762">
        <w:rPr>
          <w:rFonts w:eastAsia="Times New Roman"/>
          <w:lang w:val="en-GB" w:eastAsia="fr-FR"/>
        </w:rPr>
        <w:t xml:space="preserve"> 3.  </w:t>
      </w:r>
      <w:r w:rsidR="00E07E84">
        <w:rPr>
          <w:rFonts w:eastAsia="Times New Roman"/>
          <w:lang w:val="en-GB" w:eastAsia="fr-FR"/>
        </w:rPr>
        <w:t>T</w:t>
      </w:r>
      <w:r w:rsidR="007D22F2">
        <w:rPr>
          <w:rFonts w:eastAsia="Times New Roman"/>
          <w:lang w:val="en-GB" w:eastAsia="fr-FR"/>
        </w:rPr>
        <w:t>o question the applicant and find out the reasons why in his complaint of the abduction of 18 May 2009 to the Achkhoy-Martan district prosecutor</w:t>
      </w:r>
      <w:r w:rsidR="00A739DF">
        <w:rPr>
          <w:rFonts w:eastAsia="Times New Roman"/>
          <w:lang w:val="en-GB" w:eastAsia="fr-FR"/>
        </w:rPr>
        <w:t>’</w:t>
      </w:r>
      <w:r w:rsidR="007D22F2">
        <w:rPr>
          <w:rFonts w:eastAsia="Times New Roman"/>
          <w:lang w:val="en-GB" w:eastAsia="fr-FR"/>
        </w:rPr>
        <w:t>s office he stated that Rustam Kagirov had been abducted from home whereas in the complaint lodged with the Achkhoy-Martan ROVD of 20 May 2009 he stated that Rustam Kagirov had been abducted from the street</w:t>
      </w:r>
      <w:r w:rsidR="00C968CB">
        <w:rPr>
          <w:rFonts w:eastAsia="Times New Roman"/>
          <w:lang w:val="en-GB" w:eastAsia="fr-FR"/>
        </w:rPr>
        <w:t xml:space="preserve"> </w:t>
      </w:r>
      <w:r w:rsidR="008A1392">
        <w:rPr>
          <w:rFonts w:eastAsia="Times New Roman"/>
          <w:lang w:val="en-GB" w:eastAsia="fr-FR"/>
        </w:rPr>
        <w:t>......</w:t>
      </w:r>
    </w:p>
    <w:p w:rsidR="00CE54D1" w:rsidP="00A70762" w:rsidRDefault="008A1392">
      <w:pPr>
        <w:pStyle w:val="ECHRParaQuote"/>
        <w:rPr>
          <w:rFonts w:eastAsia="Times New Roman"/>
          <w:lang w:val="en-GB" w:eastAsia="fr-FR"/>
        </w:rPr>
      </w:pPr>
      <w:r>
        <w:rPr>
          <w:rFonts w:eastAsia="Times New Roman"/>
          <w:lang w:val="en-GB" w:eastAsia="fr-FR"/>
        </w:rPr>
        <w:t>...</w:t>
      </w:r>
      <w:r w:rsidR="00A70762">
        <w:rPr>
          <w:rFonts w:eastAsia="Times New Roman"/>
          <w:lang w:val="en-GB" w:eastAsia="fr-FR"/>
        </w:rPr>
        <w:t xml:space="preserve"> </w:t>
      </w:r>
      <w:r w:rsidR="00CE54D1">
        <w:rPr>
          <w:rFonts w:eastAsia="Times New Roman"/>
          <w:lang w:val="en-GB" w:eastAsia="fr-FR"/>
        </w:rPr>
        <w:t>to</w:t>
      </w:r>
      <w:r w:rsidRPr="00CE54D1" w:rsidR="00CE54D1">
        <w:rPr>
          <w:rFonts w:eastAsia="Times New Roman"/>
          <w:lang w:val="en-GB" w:eastAsia="fr-FR"/>
        </w:rPr>
        <w:t xml:space="preserve"> question ROVD officers </w:t>
      </w:r>
      <w:r w:rsidR="00DA09BA">
        <w:rPr>
          <w:rFonts w:eastAsia="Times New Roman"/>
          <w:lang w:val="en-GB" w:eastAsia="fr-FR"/>
        </w:rPr>
        <w:t>concerning</w:t>
      </w:r>
      <w:r w:rsidRPr="00CE54D1" w:rsidR="00CE54D1">
        <w:rPr>
          <w:rFonts w:eastAsia="Times New Roman"/>
          <w:lang w:val="en-GB" w:eastAsia="fr-FR"/>
        </w:rPr>
        <w:t xml:space="preserve"> the source of the information </w:t>
      </w:r>
      <w:r w:rsidR="00DA09BA">
        <w:rPr>
          <w:rFonts w:eastAsia="Times New Roman"/>
          <w:lang w:val="en-GB" w:eastAsia="fr-FR"/>
        </w:rPr>
        <w:t>of</w:t>
      </w:r>
      <w:r w:rsidRPr="00CE54D1" w:rsidR="00CE54D1">
        <w:rPr>
          <w:rFonts w:eastAsia="Times New Roman"/>
          <w:lang w:val="en-GB" w:eastAsia="fr-FR"/>
        </w:rPr>
        <w:t xml:space="preserve"> Rustam Kagirov</w:t>
      </w:r>
      <w:r w:rsidR="00A739DF">
        <w:rPr>
          <w:rFonts w:eastAsia="Times New Roman"/>
          <w:lang w:val="en-GB" w:eastAsia="fr-FR"/>
        </w:rPr>
        <w:t>’</w:t>
      </w:r>
      <w:r w:rsidRPr="00CE54D1" w:rsidR="00CE54D1">
        <w:rPr>
          <w:rFonts w:eastAsia="Times New Roman"/>
          <w:lang w:val="en-GB" w:eastAsia="fr-FR"/>
        </w:rPr>
        <w:t>s alleged membership in illegal armed groups;</w:t>
      </w:r>
    </w:p>
    <w:p w:rsidR="00CE54D1" w:rsidP="00A70762" w:rsidRDefault="008A1392">
      <w:pPr>
        <w:pStyle w:val="ECHRParaQuote"/>
        <w:rPr>
          <w:rFonts w:eastAsia="Times New Roman"/>
          <w:lang w:val="en-GB" w:eastAsia="fr-FR"/>
        </w:rPr>
      </w:pPr>
      <w:r>
        <w:rPr>
          <w:rFonts w:eastAsia="Times New Roman"/>
          <w:lang w:val="en-GB" w:eastAsia="fr-FR"/>
        </w:rPr>
        <w:t>...</w:t>
      </w:r>
      <w:r w:rsidR="003B7455">
        <w:rPr>
          <w:rFonts w:eastAsia="Times New Roman"/>
          <w:lang w:val="en-GB" w:eastAsia="fr-FR"/>
        </w:rPr>
        <w:t xml:space="preserve"> </w:t>
      </w:r>
      <w:r w:rsidR="00CE54D1">
        <w:rPr>
          <w:rFonts w:eastAsia="Times New Roman"/>
          <w:lang w:val="en-GB" w:eastAsia="fr-FR"/>
        </w:rPr>
        <w:t>to examine</w:t>
      </w:r>
      <w:r w:rsidRPr="00CE54D1" w:rsidR="00CE54D1">
        <w:rPr>
          <w:rFonts w:eastAsia="Times New Roman"/>
          <w:lang w:val="en-GB" w:eastAsia="fr-FR"/>
        </w:rPr>
        <w:t xml:space="preserve"> the Priora vehicle with </w:t>
      </w:r>
      <w:r w:rsidR="00CE54D1">
        <w:rPr>
          <w:rFonts w:eastAsia="Times New Roman"/>
          <w:lang w:val="en-GB" w:eastAsia="fr-FR"/>
        </w:rPr>
        <w:t>registration number A 720 T 95 and question</w:t>
      </w:r>
      <w:r w:rsidR="003B7455">
        <w:rPr>
          <w:rFonts w:eastAsia="Times New Roman"/>
          <w:lang w:val="en-GB" w:eastAsia="fr-FR"/>
        </w:rPr>
        <w:t xml:space="preserve"> </w:t>
      </w:r>
      <w:r w:rsidRPr="00CE54D1" w:rsidR="00CE54D1">
        <w:rPr>
          <w:rFonts w:eastAsia="Times New Roman"/>
          <w:lang w:val="en-GB" w:eastAsia="fr-FR"/>
        </w:rPr>
        <w:t xml:space="preserve">its owner </w:t>
      </w:r>
      <w:r w:rsidR="00217AA4">
        <w:rPr>
          <w:rFonts w:eastAsia="Times New Roman"/>
          <w:lang w:val="en-GB" w:eastAsia="fr-FR"/>
        </w:rPr>
        <w:t xml:space="preserve">Mr </w:t>
      </w:r>
      <w:r w:rsidRPr="00CE54D1" w:rsidR="00CE54D1">
        <w:rPr>
          <w:rFonts w:eastAsia="Times New Roman"/>
          <w:lang w:val="en-GB" w:eastAsia="fr-FR"/>
        </w:rPr>
        <w:t xml:space="preserve">M.T. </w:t>
      </w:r>
      <w:r w:rsidR="00D5055A">
        <w:rPr>
          <w:rFonts w:eastAsia="Times New Roman"/>
          <w:lang w:val="en-GB" w:eastAsia="fr-FR"/>
        </w:rPr>
        <w:t xml:space="preserve">in order </w:t>
      </w:r>
      <w:r w:rsidR="00CE54D1">
        <w:rPr>
          <w:rFonts w:eastAsia="Times New Roman"/>
          <w:lang w:val="en-GB" w:eastAsia="fr-FR"/>
        </w:rPr>
        <w:t>to</w:t>
      </w:r>
      <w:r w:rsidRPr="00CE54D1" w:rsidR="00CE54D1">
        <w:rPr>
          <w:rFonts w:eastAsia="Times New Roman"/>
          <w:lang w:val="en-GB" w:eastAsia="fr-FR"/>
        </w:rPr>
        <w:t xml:space="preserve"> </w:t>
      </w:r>
      <w:r w:rsidR="00217AA4">
        <w:rPr>
          <w:rFonts w:eastAsia="Times New Roman"/>
          <w:lang w:val="en-GB" w:eastAsia="fr-FR"/>
        </w:rPr>
        <w:t>clarify</w:t>
      </w:r>
      <w:r w:rsidRPr="00CE54D1" w:rsidR="00CE54D1">
        <w:rPr>
          <w:rFonts w:eastAsia="Times New Roman"/>
          <w:lang w:val="en-GB" w:eastAsia="fr-FR"/>
        </w:rPr>
        <w:t xml:space="preserve"> </w:t>
      </w:r>
      <w:r w:rsidR="00217AA4">
        <w:rPr>
          <w:rFonts w:eastAsia="Times New Roman"/>
          <w:lang w:val="en-GB" w:eastAsia="fr-FR"/>
        </w:rPr>
        <w:t xml:space="preserve">whether he was </w:t>
      </w:r>
      <w:r w:rsidRPr="00CE54D1" w:rsidR="00CE54D1">
        <w:rPr>
          <w:rFonts w:eastAsia="Times New Roman"/>
          <w:lang w:val="en-GB" w:eastAsia="fr-FR"/>
        </w:rPr>
        <w:t>implicated in the abduction;</w:t>
      </w:r>
    </w:p>
    <w:p w:rsidR="007D22F2" w:rsidP="00A70762" w:rsidRDefault="008A1392">
      <w:pPr>
        <w:pStyle w:val="ECHRParaQuote"/>
        <w:rPr>
          <w:rFonts w:eastAsia="Times New Roman"/>
          <w:lang w:val="en-GB" w:eastAsia="fr-FR"/>
        </w:rPr>
      </w:pPr>
      <w:r>
        <w:rPr>
          <w:rFonts w:eastAsia="Times New Roman"/>
          <w:lang w:val="en-GB" w:eastAsia="fr-FR"/>
        </w:rPr>
        <w:t>...</w:t>
      </w:r>
      <w:r w:rsidR="00A70762">
        <w:rPr>
          <w:rFonts w:eastAsia="Times New Roman"/>
          <w:lang w:val="en-GB" w:eastAsia="fr-FR"/>
        </w:rPr>
        <w:t xml:space="preserve"> 12.  </w:t>
      </w:r>
      <w:r w:rsidR="00E07E84">
        <w:rPr>
          <w:rFonts w:eastAsia="Times New Roman"/>
          <w:lang w:val="en-GB" w:eastAsia="fr-FR"/>
        </w:rPr>
        <w:t>T</w:t>
      </w:r>
      <w:r w:rsidR="007D22F2">
        <w:rPr>
          <w:rFonts w:eastAsia="Times New Roman"/>
          <w:lang w:val="en-GB" w:eastAsia="fr-FR"/>
        </w:rPr>
        <w:t>o verify the information concerning Rustam Kagirov</w:t>
      </w:r>
      <w:r w:rsidR="00A739DF">
        <w:rPr>
          <w:rFonts w:eastAsia="Times New Roman"/>
          <w:lang w:val="en-GB" w:eastAsia="fr-FR"/>
        </w:rPr>
        <w:t>’</w:t>
      </w:r>
      <w:r w:rsidR="007D22F2">
        <w:rPr>
          <w:rFonts w:eastAsia="Times New Roman"/>
          <w:lang w:val="en-GB" w:eastAsia="fr-FR"/>
        </w:rPr>
        <w:t>s apprehension by the policemen from the Shatoy district department of the interior and his subsequent detention on the premises of th</w:t>
      </w:r>
      <w:r w:rsidR="00945C69">
        <w:rPr>
          <w:rFonts w:eastAsia="Times New Roman"/>
          <w:lang w:val="en-GB" w:eastAsia="fr-FR"/>
        </w:rPr>
        <w:t>at</w:t>
      </w:r>
      <w:r w:rsidR="007D22F2">
        <w:rPr>
          <w:rFonts w:eastAsia="Times New Roman"/>
          <w:lang w:val="en-GB" w:eastAsia="fr-FR"/>
        </w:rPr>
        <w:t xml:space="preserve"> police station. To question the </w:t>
      </w:r>
      <w:r w:rsidR="00CE54D1">
        <w:rPr>
          <w:rFonts w:eastAsia="Times New Roman"/>
          <w:lang w:val="en-GB" w:eastAsia="fr-FR"/>
        </w:rPr>
        <w:t>employees of its temporary detention centre who were</w:t>
      </w:r>
      <w:r w:rsidR="007D22F2">
        <w:rPr>
          <w:rFonts w:eastAsia="Times New Roman"/>
          <w:lang w:val="en-GB" w:eastAsia="fr-FR"/>
        </w:rPr>
        <w:t xml:space="preserve"> on-duty between 17 and 20 May 2009 and examine the centre</w:t>
      </w:r>
      <w:r w:rsidR="00A739DF">
        <w:rPr>
          <w:rFonts w:eastAsia="Times New Roman"/>
          <w:lang w:val="en-GB" w:eastAsia="fr-FR"/>
        </w:rPr>
        <w:t>’</w:t>
      </w:r>
      <w:r w:rsidR="007D22F2">
        <w:rPr>
          <w:rFonts w:eastAsia="Times New Roman"/>
          <w:lang w:val="en-GB" w:eastAsia="fr-FR"/>
        </w:rPr>
        <w:t>s registration log of detainees</w:t>
      </w:r>
      <w:r w:rsidR="00C968CB">
        <w:rPr>
          <w:rFonts w:eastAsia="Times New Roman"/>
          <w:lang w:val="en-GB" w:eastAsia="fr-FR"/>
        </w:rPr>
        <w:t xml:space="preserve"> </w:t>
      </w:r>
      <w:r>
        <w:rPr>
          <w:rFonts w:eastAsia="Times New Roman"/>
          <w:lang w:val="en-GB" w:eastAsia="fr-FR"/>
        </w:rPr>
        <w:t>...</w:t>
      </w:r>
    </w:p>
    <w:p w:rsidR="007D22F2" w:rsidP="00A70762" w:rsidRDefault="007D22F2">
      <w:pPr>
        <w:pStyle w:val="ECHRParaQuote"/>
        <w:rPr>
          <w:rFonts w:eastAsia="Times New Roman"/>
          <w:lang w:val="en-GB" w:eastAsia="fr-FR"/>
        </w:rPr>
      </w:pPr>
      <w:r>
        <w:rPr>
          <w:rFonts w:eastAsia="Times New Roman"/>
          <w:lang w:val="en-GB" w:eastAsia="fr-FR"/>
        </w:rPr>
        <w:t>The above investigative steps are to be taken by 30 November 2009</w:t>
      </w:r>
      <w:r w:rsidR="00C968CB">
        <w:rPr>
          <w:rFonts w:eastAsia="Times New Roman"/>
          <w:lang w:val="en-GB" w:eastAsia="fr-FR"/>
        </w:rPr>
        <w:t xml:space="preserve"> </w:t>
      </w:r>
      <w:r w:rsidR="008A1392">
        <w:rPr>
          <w:rFonts w:eastAsia="Times New Roman"/>
          <w:lang w:val="en-GB" w:eastAsia="fr-FR"/>
        </w:rPr>
        <w:t>...</w:t>
      </w:r>
      <w:r>
        <w:rPr>
          <w:rFonts w:eastAsia="Times New Roman"/>
          <w:lang w:val="en-GB" w:eastAsia="fr-FR"/>
        </w:rPr>
        <w:t>”</w:t>
      </w:r>
    </w:p>
    <w:p w:rsidR="007D22F2" w:rsidP="00A70762" w:rsidRDefault="007D22F2">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35</w:t>
      </w:r>
      <w:r>
        <w:rPr>
          <w:rFonts w:eastAsia="Times New Roman"/>
          <w:lang w:val="en-GB" w:eastAsia="fr-FR"/>
        </w:rPr>
        <w:fldChar w:fldCharType="end"/>
      </w:r>
      <w:r>
        <w:rPr>
          <w:rFonts w:eastAsia="Times New Roman"/>
          <w:lang w:val="en-GB" w:eastAsia="fr-FR"/>
        </w:rPr>
        <w:t>.  </w:t>
      </w:r>
      <w:r w:rsidR="007428AF">
        <w:rPr>
          <w:rFonts w:eastAsia="Times New Roman"/>
          <w:lang w:val="en-GB" w:eastAsia="fr-FR"/>
        </w:rPr>
        <w:t>On 7 December 2009 the investigation was resumed.</w:t>
      </w:r>
    </w:p>
    <w:p w:rsidR="00F030E0" w:rsidP="00A70762" w:rsidRDefault="00F030E0">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36</w:t>
      </w:r>
      <w:r>
        <w:rPr>
          <w:rFonts w:eastAsia="Times New Roman"/>
          <w:lang w:val="en-GB" w:eastAsia="fr-FR"/>
        </w:rPr>
        <w:fldChar w:fldCharType="end"/>
      </w:r>
      <w:r>
        <w:rPr>
          <w:rFonts w:eastAsia="Times New Roman"/>
          <w:lang w:val="en-GB" w:eastAsia="fr-FR"/>
        </w:rPr>
        <w:t>.  On 28 December 2009, the investigators examined Mr M.T.</w:t>
      </w:r>
      <w:r w:rsidR="00A739DF">
        <w:rPr>
          <w:rFonts w:eastAsia="Times New Roman"/>
          <w:lang w:val="en-GB" w:eastAsia="fr-FR"/>
        </w:rPr>
        <w:t>’</w:t>
      </w:r>
      <w:r>
        <w:rPr>
          <w:rFonts w:eastAsia="Times New Roman"/>
          <w:lang w:val="en-GB" w:eastAsia="fr-FR"/>
        </w:rPr>
        <w:t>s Priora car. No evidence was collected.</w:t>
      </w:r>
    </w:p>
    <w:p w:rsidR="00A86817" w:rsidP="00A70762" w:rsidRDefault="00A86817">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37</w:t>
      </w:r>
      <w:r>
        <w:rPr>
          <w:rFonts w:eastAsia="Times New Roman"/>
          <w:lang w:val="en-GB" w:eastAsia="fr-FR"/>
        </w:rPr>
        <w:fldChar w:fldCharType="end"/>
      </w:r>
      <w:r>
        <w:rPr>
          <w:rFonts w:eastAsia="Times New Roman"/>
          <w:lang w:val="en-GB" w:eastAsia="fr-FR"/>
        </w:rPr>
        <w:t xml:space="preserve">.  On 30 December 2009 the investigators issued </w:t>
      </w:r>
      <w:r w:rsidR="004D2B38">
        <w:rPr>
          <w:rFonts w:eastAsia="Times New Roman"/>
          <w:lang w:val="en-GB" w:eastAsia="fr-FR"/>
        </w:rPr>
        <w:t xml:space="preserve">a </w:t>
      </w:r>
      <w:r>
        <w:rPr>
          <w:rFonts w:eastAsia="Times New Roman"/>
          <w:lang w:val="en-GB" w:eastAsia="fr-FR"/>
        </w:rPr>
        <w:t xml:space="preserve">decision concerning </w:t>
      </w:r>
      <w:r w:rsidR="004D2B38">
        <w:rPr>
          <w:rFonts w:eastAsia="Times New Roman"/>
          <w:lang w:val="en-GB" w:eastAsia="fr-FR"/>
        </w:rPr>
        <w:t xml:space="preserve">the </w:t>
      </w:r>
      <w:r>
        <w:rPr>
          <w:rFonts w:eastAsia="Times New Roman"/>
          <w:lang w:val="en-GB" w:eastAsia="fr-FR"/>
        </w:rPr>
        <w:t xml:space="preserve">seizure of the </w:t>
      </w:r>
      <w:r w:rsidR="00BB1CE1">
        <w:rPr>
          <w:rFonts w:eastAsia="Times New Roman"/>
          <w:lang w:val="en-GB" w:eastAsia="fr-FR"/>
        </w:rPr>
        <w:t>detainees</w:t>
      </w:r>
      <w:r w:rsidR="00A739DF">
        <w:rPr>
          <w:rFonts w:eastAsia="Times New Roman"/>
          <w:lang w:val="en-GB" w:eastAsia="fr-FR"/>
        </w:rPr>
        <w:t>’</w:t>
      </w:r>
      <w:r>
        <w:rPr>
          <w:rFonts w:eastAsia="Times New Roman"/>
          <w:lang w:val="en-GB" w:eastAsia="fr-FR"/>
        </w:rPr>
        <w:t xml:space="preserve"> registration log of the Shatoy ROVD owing to “the information concerning the involvement of its employees in </w:t>
      </w:r>
      <w:r w:rsidRPr="00421C47" w:rsidR="00421C47">
        <w:rPr>
          <w:rFonts w:eastAsia="Times New Roman"/>
          <w:lang w:val="en-GB" w:eastAsia="fr-FR"/>
        </w:rPr>
        <w:t>Mr</w:t>
      </w:r>
      <w:r w:rsidR="00763085">
        <w:rPr>
          <w:rFonts w:eastAsia="Times New Roman"/>
          <w:lang w:val="en-GB" w:eastAsia="fr-FR"/>
        </w:rPr>
        <w:t> </w:t>
      </w:r>
      <w:r>
        <w:rPr>
          <w:rFonts w:eastAsia="Times New Roman"/>
          <w:lang w:val="en-GB" w:eastAsia="fr-FR"/>
        </w:rPr>
        <w:t>Rustam Kagirov</w:t>
      </w:r>
      <w:r w:rsidR="00A739DF">
        <w:rPr>
          <w:rFonts w:eastAsia="Times New Roman"/>
          <w:lang w:val="en-GB" w:eastAsia="fr-FR"/>
        </w:rPr>
        <w:t>’</w:t>
      </w:r>
      <w:r>
        <w:rPr>
          <w:rFonts w:eastAsia="Times New Roman"/>
          <w:lang w:val="en-GB" w:eastAsia="fr-FR"/>
        </w:rPr>
        <w:t>s abduction and his detention on the ROVD premises</w:t>
      </w:r>
      <w:r w:rsidR="008A1392">
        <w:rPr>
          <w:rFonts w:eastAsia="Times New Roman"/>
          <w:lang w:val="en-GB" w:eastAsia="fr-FR"/>
        </w:rPr>
        <w:t>...</w:t>
      </w:r>
      <w:r>
        <w:rPr>
          <w:rFonts w:eastAsia="Times New Roman"/>
          <w:lang w:val="en-GB" w:eastAsia="fr-FR"/>
        </w:rPr>
        <w:t>”</w:t>
      </w:r>
    </w:p>
    <w:p w:rsidR="008B5212" w:rsidP="00A70762" w:rsidRDefault="008B5212">
      <w:pPr>
        <w:pStyle w:val="ECHRPara"/>
        <w:rPr>
          <w:rFonts w:ascii="Times New Roman" w:hAnsi="Times New Roman" w:eastAsia="Times New Roman" w:cs="Times New Roman"/>
          <w:szCs w:val="20"/>
          <w:lang w:val="en-GB" w:eastAsia="fr-FR"/>
        </w:rPr>
      </w:pPr>
      <w:r>
        <w:rPr>
          <w:rFonts w:ascii="Times New Roman" w:hAnsi="Times New Roman" w:eastAsia="Times New Roman" w:cs="Times New Roman"/>
          <w:szCs w:val="20"/>
          <w:lang w:val="en-GB" w:eastAsia="fr-FR"/>
        </w:rPr>
        <w:fldChar w:fldCharType="begin"/>
      </w:r>
      <w:r>
        <w:rPr>
          <w:rFonts w:ascii="Times New Roman" w:hAnsi="Times New Roman" w:eastAsia="Times New Roman" w:cs="Times New Roman"/>
          <w:szCs w:val="20"/>
          <w:lang w:val="en-GB" w:eastAsia="fr-FR"/>
        </w:rPr>
        <w:instrText xml:space="preserve"> SEQ level0 \*arabic </w:instrText>
      </w:r>
      <w:r>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38</w:t>
      </w:r>
      <w:r>
        <w:rPr>
          <w:rFonts w:ascii="Times New Roman" w:hAnsi="Times New Roman" w:eastAsia="Times New Roman" w:cs="Times New Roman"/>
          <w:szCs w:val="20"/>
          <w:lang w:val="en-GB" w:eastAsia="fr-FR"/>
        </w:rPr>
        <w:fldChar w:fldCharType="end"/>
      </w:r>
      <w:r>
        <w:rPr>
          <w:rFonts w:ascii="Times New Roman" w:hAnsi="Times New Roman" w:eastAsia="Times New Roman" w:cs="Times New Roman"/>
          <w:szCs w:val="20"/>
          <w:lang w:val="en-GB" w:eastAsia="fr-FR"/>
        </w:rPr>
        <w:t xml:space="preserve">.  On 30 December 2009 the Shatoy ROVD informed the investigators that their police station did not have either </w:t>
      </w:r>
      <w:r w:rsidR="004D2B38">
        <w:rPr>
          <w:rFonts w:ascii="Times New Roman" w:hAnsi="Times New Roman" w:eastAsia="Times New Roman" w:cs="Times New Roman"/>
          <w:szCs w:val="20"/>
          <w:lang w:val="en-GB" w:eastAsia="fr-FR"/>
        </w:rPr>
        <w:t xml:space="preserve">a </w:t>
      </w:r>
      <w:r>
        <w:rPr>
          <w:rFonts w:ascii="Times New Roman" w:hAnsi="Times New Roman" w:eastAsia="Times New Roman" w:cs="Times New Roman"/>
          <w:szCs w:val="20"/>
          <w:lang w:val="en-GB" w:eastAsia="fr-FR"/>
        </w:rPr>
        <w:t>temporary detention unit or any other types of detention cells.</w:t>
      </w:r>
    </w:p>
    <w:p w:rsidR="00BB1CE1" w:rsidP="00A70762" w:rsidRDefault="00BB1CE1">
      <w:pPr>
        <w:pStyle w:val="ECHRPara"/>
        <w:rPr>
          <w:rFonts w:ascii="Times New Roman" w:hAnsi="Times New Roman" w:eastAsia="Times New Roman" w:cs="Times New Roman"/>
          <w:szCs w:val="20"/>
          <w:lang w:val="en-GB" w:eastAsia="fr-FR"/>
        </w:rPr>
      </w:pPr>
      <w:r>
        <w:rPr>
          <w:rFonts w:ascii="Times New Roman" w:hAnsi="Times New Roman" w:eastAsia="Times New Roman" w:cs="Times New Roman"/>
          <w:szCs w:val="20"/>
          <w:lang w:val="en-GB" w:eastAsia="fr-FR"/>
        </w:rPr>
        <w:fldChar w:fldCharType="begin"/>
      </w:r>
      <w:r>
        <w:rPr>
          <w:rFonts w:ascii="Times New Roman" w:hAnsi="Times New Roman" w:eastAsia="Times New Roman" w:cs="Times New Roman"/>
          <w:szCs w:val="20"/>
          <w:lang w:val="en-GB" w:eastAsia="fr-FR"/>
        </w:rPr>
        <w:instrText xml:space="preserve"> SEQ level0 \*arabic </w:instrText>
      </w:r>
      <w:r>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39</w:t>
      </w:r>
      <w:r>
        <w:rPr>
          <w:rFonts w:ascii="Times New Roman" w:hAnsi="Times New Roman" w:eastAsia="Times New Roman" w:cs="Times New Roman"/>
          <w:szCs w:val="20"/>
          <w:lang w:val="en-GB" w:eastAsia="fr-FR"/>
        </w:rPr>
        <w:fldChar w:fldCharType="end"/>
      </w:r>
      <w:r>
        <w:rPr>
          <w:rFonts w:ascii="Times New Roman" w:hAnsi="Times New Roman" w:eastAsia="Times New Roman" w:cs="Times New Roman"/>
          <w:szCs w:val="20"/>
          <w:lang w:val="en-GB" w:eastAsia="fr-FR"/>
        </w:rPr>
        <w:t>.  On the same date, 30 December 2009, the investigators examined the “registration log of persons taken to the temporary de</w:t>
      </w:r>
      <w:r w:rsidR="0090541E">
        <w:rPr>
          <w:rFonts w:ascii="Times New Roman" w:hAnsi="Times New Roman" w:eastAsia="Times New Roman" w:cs="Times New Roman"/>
          <w:szCs w:val="20"/>
          <w:lang w:val="en-GB" w:eastAsia="fr-FR"/>
        </w:rPr>
        <w:t>tention unit of the Shatoy ROVD</w:t>
      </w:r>
      <w:r>
        <w:rPr>
          <w:rFonts w:ascii="Times New Roman" w:hAnsi="Times New Roman" w:eastAsia="Times New Roman" w:cs="Times New Roman"/>
          <w:szCs w:val="20"/>
          <w:lang w:val="en-GB" w:eastAsia="fr-FR"/>
        </w:rPr>
        <w:t xml:space="preserve"> (</w:t>
      </w:r>
      <w:r w:rsidRPr="00BB1CE1">
        <w:rPr>
          <w:rFonts w:ascii="Times New Roman" w:hAnsi="Times New Roman" w:eastAsia="Times New Roman" w:cs="Times New Roman"/>
          <w:i/>
          <w:szCs w:val="20"/>
          <w:lang w:val="ru-RU" w:eastAsia="fr-FR"/>
        </w:rPr>
        <w:t>путевой</w:t>
      </w:r>
      <w:r w:rsidRPr="00BB1CE1">
        <w:rPr>
          <w:rFonts w:ascii="Times New Roman" w:hAnsi="Times New Roman" w:eastAsia="Times New Roman" w:cs="Times New Roman"/>
          <w:i/>
          <w:szCs w:val="20"/>
          <w:lang w:val="en-GB" w:eastAsia="fr-FR"/>
        </w:rPr>
        <w:t xml:space="preserve"> </w:t>
      </w:r>
      <w:r w:rsidRPr="00BB1CE1">
        <w:rPr>
          <w:rFonts w:ascii="Times New Roman" w:hAnsi="Times New Roman" w:eastAsia="Times New Roman" w:cs="Times New Roman"/>
          <w:i/>
          <w:szCs w:val="20"/>
          <w:lang w:val="ru-RU" w:eastAsia="fr-FR"/>
        </w:rPr>
        <w:t>журнал</w:t>
      </w:r>
      <w:r w:rsidRPr="00BB1CE1">
        <w:rPr>
          <w:rFonts w:ascii="Times New Roman" w:hAnsi="Times New Roman" w:eastAsia="Times New Roman" w:cs="Times New Roman"/>
          <w:i/>
          <w:szCs w:val="20"/>
          <w:lang w:val="en-GB" w:eastAsia="fr-FR"/>
        </w:rPr>
        <w:t xml:space="preserve"> </w:t>
      </w:r>
      <w:r w:rsidRPr="00BB1CE1">
        <w:rPr>
          <w:rFonts w:ascii="Times New Roman" w:hAnsi="Times New Roman" w:eastAsia="Times New Roman" w:cs="Times New Roman"/>
          <w:i/>
          <w:szCs w:val="20"/>
          <w:lang w:val="ru-RU" w:eastAsia="fr-FR"/>
        </w:rPr>
        <w:t>конвоирования</w:t>
      </w:r>
      <w:r w:rsidRPr="00BB1CE1">
        <w:rPr>
          <w:rFonts w:ascii="Times New Roman" w:hAnsi="Times New Roman" w:eastAsia="Times New Roman" w:cs="Times New Roman"/>
          <w:i/>
          <w:szCs w:val="20"/>
          <w:lang w:val="en-GB" w:eastAsia="fr-FR"/>
        </w:rPr>
        <w:t xml:space="preserve"> </w:t>
      </w:r>
      <w:r w:rsidRPr="00BB1CE1">
        <w:rPr>
          <w:rFonts w:ascii="Times New Roman" w:hAnsi="Times New Roman" w:eastAsia="Times New Roman" w:cs="Times New Roman"/>
          <w:i/>
          <w:szCs w:val="20"/>
          <w:lang w:val="ru-RU" w:eastAsia="fr-FR"/>
        </w:rPr>
        <w:t>задержанных</w:t>
      </w:r>
      <w:r w:rsidRPr="00BB1CE1">
        <w:rPr>
          <w:rFonts w:ascii="Times New Roman" w:hAnsi="Times New Roman" w:eastAsia="Times New Roman" w:cs="Times New Roman"/>
          <w:i/>
          <w:szCs w:val="20"/>
          <w:lang w:val="en-GB" w:eastAsia="fr-FR"/>
        </w:rPr>
        <w:t xml:space="preserve"> </w:t>
      </w:r>
      <w:r w:rsidRPr="00BB1CE1">
        <w:rPr>
          <w:rFonts w:ascii="Times New Roman" w:hAnsi="Times New Roman" w:eastAsia="Times New Roman" w:cs="Times New Roman"/>
          <w:i/>
          <w:szCs w:val="20"/>
          <w:lang w:val="ru-RU" w:eastAsia="fr-FR"/>
        </w:rPr>
        <w:t>лиц</w:t>
      </w:r>
      <w:r w:rsidRPr="00BB1CE1">
        <w:rPr>
          <w:rFonts w:ascii="Times New Roman" w:hAnsi="Times New Roman" w:eastAsia="Times New Roman" w:cs="Times New Roman"/>
          <w:i/>
          <w:szCs w:val="20"/>
          <w:lang w:val="en-GB" w:eastAsia="fr-FR"/>
        </w:rPr>
        <w:t xml:space="preserve"> </w:t>
      </w:r>
      <w:r w:rsidRPr="00BB1CE1">
        <w:rPr>
          <w:rFonts w:ascii="Times New Roman" w:hAnsi="Times New Roman" w:eastAsia="Times New Roman" w:cs="Times New Roman"/>
          <w:i/>
          <w:szCs w:val="20"/>
          <w:lang w:val="ru-RU" w:eastAsia="fr-FR"/>
        </w:rPr>
        <w:t>ИВС</w:t>
      </w:r>
      <w:r>
        <w:rPr>
          <w:rFonts w:ascii="Times New Roman" w:hAnsi="Times New Roman" w:eastAsia="Times New Roman" w:cs="Times New Roman"/>
          <w:szCs w:val="20"/>
          <w:lang w:val="en-GB" w:eastAsia="fr-FR"/>
        </w:rPr>
        <w:t>)</w:t>
      </w:r>
      <w:r w:rsidR="00206A19">
        <w:rPr>
          <w:rFonts w:ascii="Times New Roman" w:hAnsi="Times New Roman" w:eastAsia="Times New Roman" w:cs="Times New Roman"/>
          <w:szCs w:val="20"/>
          <w:lang w:val="en-GB" w:eastAsia="fr-FR"/>
        </w:rPr>
        <w:t xml:space="preserve"> </w:t>
      </w:r>
      <w:r w:rsidR="0090541E">
        <w:rPr>
          <w:rFonts w:ascii="Times New Roman" w:hAnsi="Times New Roman" w:eastAsia="Times New Roman" w:cs="Times New Roman"/>
          <w:szCs w:val="20"/>
          <w:lang w:val="en-GB" w:eastAsia="fr-FR"/>
        </w:rPr>
        <w:t>between</w:t>
      </w:r>
      <w:r w:rsidR="00206A19">
        <w:rPr>
          <w:rFonts w:ascii="Times New Roman" w:hAnsi="Times New Roman" w:eastAsia="Times New Roman" w:cs="Times New Roman"/>
          <w:szCs w:val="20"/>
          <w:lang w:val="en-GB" w:eastAsia="fr-FR"/>
        </w:rPr>
        <w:t xml:space="preserve"> 3 May 2008 and 30 December 2009</w:t>
      </w:r>
      <w:r w:rsidR="0090541E">
        <w:rPr>
          <w:rFonts w:ascii="Times New Roman" w:hAnsi="Times New Roman" w:eastAsia="Times New Roman" w:cs="Times New Roman"/>
          <w:szCs w:val="20"/>
          <w:lang w:val="en-GB" w:eastAsia="fr-FR"/>
        </w:rPr>
        <w:t>”</w:t>
      </w:r>
      <w:r w:rsidR="00206A19">
        <w:rPr>
          <w:rFonts w:ascii="Times New Roman" w:hAnsi="Times New Roman" w:eastAsia="Times New Roman" w:cs="Times New Roman"/>
          <w:szCs w:val="20"/>
          <w:lang w:val="en-GB" w:eastAsia="fr-FR"/>
        </w:rPr>
        <w:t xml:space="preserve">. </w:t>
      </w:r>
      <w:r w:rsidRPr="00421C47" w:rsidR="00421C47">
        <w:rPr>
          <w:rFonts w:ascii="Times New Roman" w:hAnsi="Times New Roman" w:eastAsia="Times New Roman" w:cs="Times New Roman"/>
          <w:szCs w:val="20"/>
          <w:lang w:val="en-GB" w:eastAsia="fr-FR"/>
        </w:rPr>
        <w:t xml:space="preserve">Mr </w:t>
      </w:r>
      <w:r w:rsidR="00206A19">
        <w:rPr>
          <w:rFonts w:ascii="Times New Roman" w:hAnsi="Times New Roman" w:eastAsia="Times New Roman" w:cs="Times New Roman"/>
          <w:szCs w:val="20"/>
          <w:lang w:val="en-GB" w:eastAsia="fr-FR"/>
        </w:rPr>
        <w:t>Rustam Kagirov</w:t>
      </w:r>
      <w:r w:rsidR="00A739DF">
        <w:rPr>
          <w:rFonts w:ascii="Times New Roman" w:hAnsi="Times New Roman" w:eastAsia="Times New Roman" w:cs="Times New Roman"/>
          <w:szCs w:val="20"/>
          <w:lang w:val="en-GB" w:eastAsia="fr-FR"/>
        </w:rPr>
        <w:t>’</w:t>
      </w:r>
      <w:r w:rsidR="00206A19">
        <w:rPr>
          <w:rFonts w:ascii="Times New Roman" w:hAnsi="Times New Roman" w:eastAsia="Times New Roman" w:cs="Times New Roman"/>
          <w:szCs w:val="20"/>
          <w:lang w:val="en-GB" w:eastAsia="fr-FR"/>
        </w:rPr>
        <w:t>s name was not indicated therein.</w:t>
      </w:r>
    </w:p>
    <w:p w:rsidRPr="00A70762" w:rsidR="00A60EC3" w:rsidP="00A70762" w:rsidRDefault="00A739DF">
      <w:pPr>
        <w:pStyle w:val="ECHRPara"/>
      </w:pPr>
      <w:fldSimple w:instr=" SEQ level0 \*arabic ">
        <w:r w:rsidR="00D71C6E">
          <w:rPr>
            <w:noProof/>
          </w:rPr>
          <w:t>40</w:t>
        </w:r>
      </w:fldSimple>
      <w:r w:rsidRPr="00A70762" w:rsidR="00A60EC3">
        <w:t xml:space="preserve">.  On 11 January 2010 the ROVD informed the investigators that </w:t>
      </w:r>
      <w:r w:rsidRPr="00421C47" w:rsidR="00421C47">
        <w:rPr>
          <w:lang w:val="en-GB"/>
        </w:rPr>
        <w:t>Mr</w:t>
      </w:r>
      <w:r w:rsidR="00763085">
        <w:t> </w:t>
      </w:r>
      <w:r w:rsidRPr="00A70762" w:rsidR="00A60EC3">
        <w:t xml:space="preserve">Rustam Kagirov had participated in </w:t>
      </w:r>
      <w:r w:rsidRPr="00A70762" w:rsidR="00FC4794">
        <w:t xml:space="preserve">the </w:t>
      </w:r>
      <w:r w:rsidRPr="00A70762" w:rsidR="00A60EC3">
        <w:t>illegal armed group</w:t>
      </w:r>
      <w:r w:rsidRPr="00A70762" w:rsidR="00FC4794">
        <w:t xml:space="preserve"> </w:t>
      </w:r>
      <w:r w:rsidRPr="00A70762" w:rsidR="00A60EC3">
        <w:t>of Mr I.Us. and that as a result of operational search measures it was established that he had not been taken to or detained in Shatoy ROVD.</w:t>
      </w:r>
    </w:p>
    <w:p w:rsidR="003B7455" w:rsidP="00A70762" w:rsidRDefault="00A739DF">
      <w:pPr>
        <w:pStyle w:val="ECHRPara"/>
      </w:pPr>
      <w:fldSimple w:instr=" SEQ level0 \*arabic ">
        <w:r w:rsidR="00D71C6E">
          <w:rPr>
            <w:noProof/>
          </w:rPr>
          <w:t>41</w:t>
        </w:r>
      </w:fldSimple>
      <w:r w:rsidRPr="00A70762" w:rsidR="00A60EC3">
        <w:t>.  </w:t>
      </w:r>
      <w:r w:rsidRPr="00A70762" w:rsidR="002D6843">
        <w:t xml:space="preserve">On </w:t>
      </w:r>
      <w:r w:rsidRPr="00A70762" w:rsidR="009D7699">
        <w:t>11 January 2010 the investigation was again suspended</w:t>
      </w:r>
      <w:r w:rsidRPr="00A70762" w:rsidR="008D01BD">
        <w:t xml:space="preserve"> and the applicant was informed thereof</w:t>
      </w:r>
      <w:r w:rsidRPr="00A70762" w:rsidR="009D7699">
        <w:t>.</w:t>
      </w:r>
    </w:p>
    <w:p w:rsidRPr="00A70762" w:rsidR="00FC4794" w:rsidP="00A70762" w:rsidRDefault="00A739DF">
      <w:pPr>
        <w:pStyle w:val="ECHRPara"/>
      </w:pPr>
      <w:fldSimple w:instr=" SEQ level0 \*arabic ">
        <w:r w:rsidR="00D71C6E">
          <w:rPr>
            <w:noProof/>
          </w:rPr>
          <w:t>42</w:t>
        </w:r>
      </w:fldSimple>
      <w:r w:rsidRPr="00A70762" w:rsidR="0090541E">
        <w:t>.  </w:t>
      </w:r>
      <w:r w:rsidRPr="00A70762" w:rsidR="00302501">
        <w:t>On 5 February 2010 the deputy head of the Chechnya Investigations Department ordered that the investigation be resumed for the investigators</w:t>
      </w:r>
      <w:r>
        <w:t>’</w:t>
      </w:r>
      <w:r w:rsidRPr="00A70762" w:rsidR="00302501">
        <w:t xml:space="preserve"> failure to take necessary steps. He ordered that, amongst others, the following steps were taken:</w:t>
      </w:r>
    </w:p>
    <w:p w:rsidR="00302501" w:rsidP="00A70762" w:rsidRDefault="00302501">
      <w:pPr>
        <w:pStyle w:val="ECHRParaQuote"/>
        <w:rPr>
          <w:rFonts w:eastAsia="Times New Roman"/>
          <w:lang w:val="en-GB" w:eastAsia="fr-FR"/>
        </w:rPr>
      </w:pPr>
      <w:r>
        <w:rPr>
          <w:rFonts w:eastAsia="Times New Roman"/>
          <w:lang w:val="en-GB" w:eastAsia="fr-FR"/>
        </w:rPr>
        <w:t>“</w:t>
      </w:r>
      <w:r w:rsidR="008A1392">
        <w:rPr>
          <w:rFonts w:eastAsia="Times New Roman"/>
          <w:lang w:val="en-GB" w:eastAsia="fr-FR"/>
        </w:rPr>
        <w:t>...</w:t>
      </w:r>
      <w:r w:rsidR="003B7455">
        <w:rPr>
          <w:rFonts w:eastAsia="Times New Roman"/>
          <w:lang w:val="en-GB" w:eastAsia="fr-FR"/>
        </w:rPr>
        <w:t xml:space="preserve"> </w:t>
      </w:r>
      <w:r>
        <w:rPr>
          <w:rFonts w:eastAsia="Times New Roman"/>
          <w:lang w:val="en-GB" w:eastAsia="fr-FR"/>
        </w:rPr>
        <w:t>establishing the identity and the whereabouts of Mr Z.A. who had been sentenced by the Achkhoy-Martan district court to imprisonment and was serving the sentence and question him about the circumstances of his encounter with Rustam Kagirov</w:t>
      </w:r>
      <w:r w:rsidR="00D5055A">
        <w:rPr>
          <w:rFonts w:eastAsia="Times New Roman"/>
          <w:lang w:val="en-GB" w:eastAsia="fr-FR"/>
        </w:rPr>
        <w:t xml:space="preserve"> [in the mountains]</w:t>
      </w:r>
      <w:r w:rsidR="003B7455">
        <w:rPr>
          <w:rFonts w:eastAsia="Times New Roman"/>
          <w:lang w:val="en-GB" w:eastAsia="fr-FR"/>
        </w:rPr>
        <w:t xml:space="preserve"> </w:t>
      </w:r>
      <w:r w:rsidR="008A1392">
        <w:rPr>
          <w:rFonts w:eastAsia="Times New Roman"/>
          <w:lang w:val="en-GB" w:eastAsia="fr-FR"/>
        </w:rPr>
        <w:t>...</w:t>
      </w:r>
      <w:r>
        <w:rPr>
          <w:rFonts w:eastAsia="Times New Roman"/>
          <w:lang w:val="en-GB" w:eastAsia="fr-FR"/>
        </w:rPr>
        <w:t>”</w:t>
      </w:r>
    </w:p>
    <w:p w:rsidR="00302501" w:rsidP="000543ED" w:rsidRDefault="003146A4">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43</w:t>
      </w:r>
      <w:r>
        <w:rPr>
          <w:rFonts w:eastAsia="Times New Roman"/>
          <w:lang w:val="en-GB" w:eastAsia="fr-FR"/>
        </w:rPr>
        <w:fldChar w:fldCharType="end"/>
      </w:r>
      <w:r>
        <w:rPr>
          <w:rFonts w:eastAsia="Times New Roman"/>
          <w:lang w:val="en-GB" w:eastAsia="fr-FR"/>
        </w:rPr>
        <w:t>.  </w:t>
      </w:r>
      <w:r w:rsidR="00D41982">
        <w:rPr>
          <w:rFonts w:eastAsia="Times New Roman"/>
          <w:lang w:val="en-GB" w:eastAsia="fr-FR"/>
        </w:rPr>
        <w:t>On 5 February 2010 the investigation was resumed.</w:t>
      </w:r>
    </w:p>
    <w:p w:rsidR="00930067" w:rsidP="000543ED" w:rsidRDefault="003146A4">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44</w:t>
      </w:r>
      <w:r>
        <w:rPr>
          <w:rFonts w:eastAsia="Times New Roman"/>
          <w:lang w:val="en-GB" w:eastAsia="fr-FR"/>
        </w:rPr>
        <w:fldChar w:fldCharType="end"/>
      </w:r>
      <w:r>
        <w:rPr>
          <w:rFonts w:eastAsia="Times New Roman"/>
          <w:lang w:val="en-GB" w:eastAsia="fr-FR"/>
        </w:rPr>
        <w:t>.  </w:t>
      </w:r>
      <w:r w:rsidR="003F59AD">
        <w:rPr>
          <w:rFonts w:eastAsia="Times New Roman"/>
          <w:lang w:val="en-GB" w:eastAsia="fr-FR"/>
        </w:rPr>
        <w:t xml:space="preserve">On 9 February 2010 the Chechnya Department of the Federal Security Service informed the investigators that on 13 November 2009 as a result of a special operation, the illegal armed group of Mr I.Us. had been eliminated </w:t>
      </w:r>
      <w:r w:rsidR="00393D24">
        <w:rPr>
          <w:rFonts w:eastAsia="Times New Roman"/>
          <w:lang w:val="en-GB" w:eastAsia="fr-FR"/>
        </w:rPr>
        <w:t>by</w:t>
      </w:r>
      <w:r w:rsidR="003F59AD">
        <w:rPr>
          <w:rFonts w:eastAsia="Times New Roman"/>
          <w:lang w:val="en-GB" w:eastAsia="fr-FR"/>
        </w:rPr>
        <w:t xml:space="preserve"> </w:t>
      </w:r>
      <w:r w:rsidR="00393D24">
        <w:rPr>
          <w:rFonts w:eastAsia="Times New Roman"/>
          <w:lang w:val="en-GB" w:eastAsia="fr-FR"/>
        </w:rPr>
        <w:t xml:space="preserve">direct hit of </w:t>
      </w:r>
      <w:r w:rsidR="00C93CAF">
        <w:rPr>
          <w:rFonts w:eastAsia="Times New Roman"/>
          <w:lang w:val="en-GB" w:eastAsia="fr-FR"/>
        </w:rPr>
        <w:t xml:space="preserve">a </w:t>
      </w:r>
      <w:r w:rsidR="00393D24">
        <w:rPr>
          <w:rFonts w:eastAsia="Times New Roman"/>
          <w:lang w:val="en-GB" w:eastAsia="fr-FR"/>
        </w:rPr>
        <w:t xml:space="preserve">high precision missile. The fragments of up to nine bodies found at the place of the impact were not susceptible </w:t>
      </w:r>
      <w:r w:rsidR="008A0892">
        <w:rPr>
          <w:rFonts w:eastAsia="Times New Roman"/>
          <w:lang w:val="en-GB" w:eastAsia="fr-FR"/>
        </w:rPr>
        <w:t>to identification other than by the comparative analysis of the suspects</w:t>
      </w:r>
      <w:r w:rsidR="00A739DF">
        <w:rPr>
          <w:rFonts w:eastAsia="Times New Roman"/>
          <w:lang w:val="en-GB" w:eastAsia="fr-FR"/>
        </w:rPr>
        <w:t>’</w:t>
      </w:r>
      <w:r w:rsidR="0090541E">
        <w:rPr>
          <w:rFonts w:eastAsia="Times New Roman"/>
          <w:lang w:val="en-GB" w:eastAsia="fr-FR"/>
        </w:rPr>
        <w:t xml:space="preserve"> DNA and that of</w:t>
      </w:r>
      <w:r w:rsidR="008A0892">
        <w:rPr>
          <w:rFonts w:eastAsia="Times New Roman"/>
          <w:lang w:val="en-GB" w:eastAsia="fr-FR"/>
        </w:rPr>
        <w:t xml:space="preserve"> their relatives.</w:t>
      </w:r>
    </w:p>
    <w:p w:rsidR="00F35251" w:rsidP="000543ED" w:rsidRDefault="00AC05B5">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45</w:t>
      </w:r>
      <w:r>
        <w:rPr>
          <w:rFonts w:eastAsia="Times New Roman"/>
          <w:lang w:val="en-GB" w:eastAsia="fr-FR"/>
        </w:rPr>
        <w:fldChar w:fldCharType="end"/>
      </w:r>
      <w:r>
        <w:rPr>
          <w:rFonts w:eastAsia="Times New Roman"/>
          <w:lang w:val="en-GB" w:eastAsia="fr-FR"/>
        </w:rPr>
        <w:t xml:space="preserve">.  On 16 February 2010 Mr Z.A. </w:t>
      </w:r>
      <w:r w:rsidR="0090541E">
        <w:rPr>
          <w:rFonts w:eastAsia="Times New Roman"/>
          <w:lang w:val="en-GB" w:eastAsia="fr-FR"/>
        </w:rPr>
        <w:t xml:space="preserve">was questioned (see paragraph </w:t>
      </w:r>
      <w:r w:rsidR="009121E2">
        <w:rPr>
          <w:rFonts w:eastAsia="Times New Roman"/>
          <w:lang w:val="en-GB" w:eastAsia="fr-FR"/>
        </w:rPr>
        <w:t>7</w:t>
      </w:r>
      <w:r w:rsidR="00846B92">
        <w:rPr>
          <w:rFonts w:eastAsia="Times New Roman"/>
          <w:lang w:val="en-GB" w:eastAsia="fr-FR"/>
        </w:rPr>
        <w:t>2</w:t>
      </w:r>
      <w:r w:rsidR="0090541E">
        <w:rPr>
          <w:rFonts w:eastAsia="Times New Roman"/>
          <w:lang w:val="en-GB" w:eastAsia="fr-FR"/>
        </w:rPr>
        <w:t xml:space="preserve"> below)</w:t>
      </w:r>
      <w:r w:rsidR="009121E2">
        <w:rPr>
          <w:rFonts w:eastAsia="Times New Roman"/>
          <w:lang w:val="en-GB" w:eastAsia="fr-FR"/>
        </w:rPr>
        <w:t xml:space="preserve"> and</w:t>
      </w:r>
      <w:r w:rsidR="0090541E">
        <w:rPr>
          <w:rFonts w:eastAsia="Times New Roman"/>
          <w:lang w:val="en-GB" w:eastAsia="fr-FR"/>
        </w:rPr>
        <w:t xml:space="preserve"> </w:t>
      </w:r>
      <w:r>
        <w:rPr>
          <w:rFonts w:eastAsia="Times New Roman"/>
          <w:lang w:val="en-GB" w:eastAsia="fr-FR"/>
        </w:rPr>
        <w:t xml:space="preserve">participated in the photo-identification of </w:t>
      </w:r>
      <w:r w:rsidRPr="00421C47" w:rsidR="00421C47">
        <w:rPr>
          <w:rFonts w:eastAsia="Times New Roman"/>
          <w:lang w:val="en-GB" w:eastAsia="fr-FR"/>
        </w:rPr>
        <w:t xml:space="preserve">Mr </w:t>
      </w:r>
      <w:r>
        <w:rPr>
          <w:rFonts w:eastAsia="Times New Roman"/>
          <w:lang w:val="en-GB" w:eastAsia="fr-FR"/>
        </w:rPr>
        <w:t>Rustam Kagirov</w:t>
      </w:r>
      <w:r w:rsidR="009121E2">
        <w:rPr>
          <w:rFonts w:eastAsia="Times New Roman"/>
          <w:lang w:val="en-GB" w:eastAsia="fr-FR"/>
        </w:rPr>
        <w:t xml:space="preserve">. He did not </w:t>
      </w:r>
      <w:r>
        <w:rPr>
          <w:rFonts w:eastAsia="Times New Roman"/>
          <w:lang w:val="en-GB" w:eastAsia="fr-FR"/>
        </w:rPr>
        <w:t xml:space="preserve">identify </w:t>
      </w:r>
      <w:r w:rsidRPr="00421C47" w:rsidR="00421C47">
        <w:rPr>
          <w:rFonts w:eastAsia="Times New Roman"/>
          <w:lang w:val="en-GB" w:eastAsia="fr-FR"/>
        </w:rPr>
        <w:t xml:space="preserve">Mr </w:t>
      </w:r>
      <w:r w:rsidR="009121E2">
        <w:rPr>
          <w:rFonts w:eastAsia="Times New Roman"/>
          <w:lang w:val="en-GB" w:eastAsia="fr-FR"/>
        </w:rPr>
        <w:t>Rustam Kagirov as a member of the illegal armed group</w:t>
      </w:r>
      <w:r>
        <w:rPr>
          <w:rFonts w:eastAsia="Times New Roman"/>
          <w:lang w:val="en-GB" w:eastAsia="fr-FR"/>
        </w:rPr>
        <w:t>.</w:t>
      </w:r>
    </w:p>
    <w:p w:rsidR="003403B3" w:rsidP="000543ED" w:rsidRDefault="003403B3">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46</w:t>
      </w:r>
      <w:r>
        <w:rPr>
          <w:rFonts w:eastAsia="Times New Roman"/>
          <w:lang w:val="en-GB" w:eastAsia="fr-FR"/>
        </w:rPr>
        <w:fldChar w:fldCharType="end"/>
      </w:r>
      <w:r>
        <w:rPr>
          <w:rFonts w:eastAsia="Times New Roman"/>
          <w:lang w:val="en-GB" w:eastAsia="fr-FR"/>
        </w:rPr>
        <w:t>.  On 9 March 2010 the investigation was suspended.</w:t>
      </w:r>
      <w:r w:rsidR="002431B8">
        <w:rPr>
          <w:rFonts w:eastAsia="Times New Roman"/>
          <w:lang w:val="en-GB" w:eastAsia="fr-FR"/>
        </w:rPr>
        <w:t xml:space="preserve"> The applicant was informed thereof.</w:t>
      </w:r>
    </w:p>
    <w:p w:rsidR="003403B3" w:rsidP="000543ED" w:rsidRDefault="003403B3">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47</w:t>
      </w:r>
      <w:r>
        <w:rPr>
          <w:rFonts w:eastAsia="Times New Roman"/>
          <w:lang w:val="en-GB" w:eastAsia="fr-FR"/>
        </w:rPr>
        <w:fldChar w:fldCharType="end"/>
      </w:r>
      <w:r>
        <w:rPr>
          <w:rFonts w:eastAsia="Times New Roman"/>
          <w:lang w:val="en-GB" w:eastAsia="fr-FR"/>
        </w:rPr>
        <w:t>.  </w:t>
      </w:r>
      <w:r w:rsidR="00A84C77">
        <w:rPr>
          <w:rFonts w:eastAsia="Times New Roman"/>
          <w:lang w:val="en-GB" w:eastAsia="fr-FR"/>
        </w:rPr>
        <w:t>On 16 March 2010 the investigation was resumed.</w:t>
      </w:r>
    </w:p>
    <w:p w:rsidR="00D838DA" w:rsidP="000543ED" w:rsidRDefault="00D838DA">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48</w:t>
      </w:r>
      <w:r>
        <w:rPr>
          <w:rFonts w:eastAsia="Times New Roman"/>
          <w:lang w:val="en-GB" w:eastAsia="fr-FR"/>
        </w:rPr>
        <w:fldChar w:fldCharType="end"/>
      </w:r>
      <w:r>
        <w:rPr>
          <w:rFonts w:eastAsia="Times New Roman"/>
          <w:lang w:val="en-GB" w:eastAsia="fr-FR"/>
        </w:rPr>
        <w:t>.  On 16 April 2010 the investigation was suspended</w:t>
      </w:r>
      <w:r w:rsidR="000524FE">
        <w:rPr>
          <w:rFonts w:eastAsia="Times New Roman"/>
          <w:lang w:val="en-GB" w:eastAsia="fr-FR"/>
        </w:rPr>
        <w:t xml:space="preserve"> again</w:t>
      </w:r>
      <w:r>
        <w:rPr>
          <w:rFonts w:eastAsia="Times New Roman"/>
          <w:lang w:val="en-GB" w:eastAsia="fr-FR"/>
        </w:rPr>
        <w:t>.</w:t>
      </w:r>
      <w:r w:rsidRPr="00D838DA">
        <w:rPr>
          <w:rFonts w:eastAsia="Times New Roman"/>
          <w:lang w:val="en-GB" w:eastAsia="fr-FR"/>
        </w:rPr>
        <w:t xml:space="preserve"> The applicant was informed thereof.</w:t>
      </w:r>
    </w:p>
    <w:p w:rsidR="006B1A93" w:rsidP="000543ED" w:rsidRDefault="003930C9">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49</w:t>
      </w:r>
      <w:r>
        <w:rPr>
          <w:rFonts w:eastAsia="Times New Roman"/>
          <w:lang w:val="en-GB" w:eastAsia="fr-FR"/>
        </w:rPr>
        <w:fldChar w:fldCharType="end"/>
      </w:r>
      <w:r>
        <w:rPr>
          <w:rFonts w:eastAsia="Times New Roman"/>
          <w:lang w:val="en-GB" w:eastAsia="fr-FR"/>
        </w:rPr>
        <w:t>.  </w:t>
      </w:r>
      <w:r w:rsidR="006B1A93">
        <w:rPr>
          <w:rFonts w:eastAsia="Times New Roman"/>
          <w:lang w:val="en-GB" w:eastAsia="fr-FR"/>
        </w:rPr>
        <w:t>On an unspecified date in April or May 2010 the investigation was resumed.</w:t>
      </w:r>
    </w:p>
    <w:p w:rsidR="003930C9" w:rsidP="000543ED" w:rsidRDefault="006B1A93">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50</w:t>
      </w:r>
      <w:r>
        <w:rPr>
          <w:rFonts w:eastAsia="Times New Roman"/>
          <w:lang w:val="en-GB" w:eastAsia="fr-FR"/>
        </w:rPr>
        <w:fldChar w:fldCharType="end"/>
      </w:r>
      <w:r>
        <w:rPr>
          <w:rFonts w:eastAsia="Times New Roman"/>
          <w:lang w:val="en-GB" w:eastAsia="fr-FR"/>
        </w:rPr>
        <w:t>.  </w:t>
      </w:r>
      <w:r w:rsidR="003930C9">
        <w:rPr>
          <w:rFonts w:eastAsia="Times New Roman"/>
          <w:lang w:val="en-GB" w:eastAsia="fr-FR"/>
        </w:rPr>
        <w:t xml:space="preserve">On 25 May 2010 the investigators decided to take the </w:t>
      </w:r>
      <w:r w:rsidR="00080A4A">
        <w:rPr>
          <w:rFonts w:eastAsia="Times New Roman"/>
          <w:lang w:val="en-GB" w:eastAsia="fr-FR"/>
        </w:rPr>
        <w:t xml:space="preserve">blood sample of </w:t>
      </w:r>
      <w:r w:rsidR="00007375">
        <w:rPr>
          <w:rFonts w:eastAsia="Times New Roman"/>
          <w:lang w:val="en-GB" w:eastAsia="fr-FR"/>
        </w:rPr>
        <w:t xml:space="preserve">the </w:t>
      </w:r>
      <w:r w:rsidR="003930C9">
        <w:rPr>
          <w:rFonts w:eastAsia="Times New Roman"/>
          <w:lang w:val="en-GB" w:eastAsia="fr-FR"/>
        </w:rPr>
        <w:t>applicant</w:t>
      </w:r>
      <w:r w:rsidR="00A739DF">
        <w:rPr>
          <w:rFonts w:eastAsia="Times New Roman"/>
          <w:lang w:val="en-GB" w:eastAsia="fr-FR"/>
        </w:rPr>
        <w:t>’</w:t>
      </w:r>
      <w:r w:rsidR="003930C9">
        <w:rPr>
          <w:rFonts w:eastAsia="Times New Roman"/>
          <w:lang w:val="en-GB" w:eastAsia="fr-FR"/>
        </w:rPr>
        <w:t xml:space="preserve">s </w:t>
      </w:r>
      <w:r w:rsidR="00080A4A">
        <w:rPr>
          <w:rFonts w:eastAsia="Times New Roman"/>
          <w:lang w:val="en-GB" w:eastAsia="fr-FR"/>
        </w:rPr>
        <w:t>mother Ms Z.K.</w:t>
      </w:r>
      <w:r w:rsidR="003930C9">
        <w:rPr>
          <w:rFonts w:eastAsia="Times New Roman"/>
          <w:lang w:val="en-GB" w:eastAsia="fr-FR"/>
        </w:rPr>
        <w:t xml:space="preserve"> for comparative examination </w:t>
      </w:r>
      <w:r w:rsidR="00080A4A">
        <w:rPr>
          <w:rFonts w:eastAsia="Times New Roman"/>
          <w:lang w:val="en-GB" w:eastAsia="fr-FR"/>
        </w:rPr>
        <w:t xml:space="preserve">of her DNA </w:t>
      </w:r>
      <w:r w:rsidR="003930C9">
        <w:rPr>
          <w:rFonts w:eastAsia="Times New Roman"/>
          <w:lang w:val="en-GB" w:eastAsia="fr-FR"/>
        </w:rPr>
        <w:t>with the</w:t>
      </w:r>
      <w:r w:rsidRPr="003930C9" w:rsidR="003930C9">
        <w:rPr>
          <w:rFonts w:eastAsia="Times New Roman"/>
          <w:lang w:val="en-GB" w:eastAsia="fr-FR"/>
        </w:rPr>
        <w:t xml:space="preserve"> fragments of </w:t>
      </w:r>
      <w:r w:rsidR="003930C9">
        <w:rPr>
          <w:rFonts w:eastAsia="Times New Roman"/>
          <w:lang w:val="en-GB" w:eastAsia="fr-FR"/>
        </w:rPr>
        <w:t xml:space="preserve">the </w:t>
      </w:r>
      <w:r w:rsidRPr="003930C9" w:rsidR="003930C9">
        <w:rPr>
          <w:rFonts w:eastAsia="Times New Roman"/>
          <w:lang w:val="en-GB" w:eastAsia="fr-FR"/>
        </w:rPr>
        <w:t xml:space="preserve">bodies found at the place of the </w:t>
      </w:r>
      <w:r w:rsidR="003930C9">
        <w:rPr>
          <w:rFonts w:eastAsia="Times New Roman"/>
          <w:lang w:val="en-GB" w:eastAsia="fr-FR"/>
        </w:rPr>
        <w:t>elimination of the illegal armed group of Mr</w:t>
      </w:r>
      <w:r w:rsidRPr="003930C9" w:rsidR="003930C9">
        <w:rPr>
          <w:rFonts w:eastAsia="Times New Roman"/>
          <w:lang w:val="en-GB" w:eastAsia="fr-FR"/>
        </w:rPr>
        <w:t xml:space="preserve"> I.Us.</w:t>
      </w:r>
      <w:r w:rsidR="003930C9">
        <w:rPr>
          <w:rFonts w:eastAsia="Times New Roman"/>
          <w:lang w:val="en-GB" w:eastAsia="fr-FR"/>
        </w:rPr>
        <w:t xml:space="preserve"> (see paragraph </w:t>
      </w:r>
      <w:r w:rsidR="005C4516">
        <w:rPr>
          <w:rFonts w:eastAsia="Times New Roman"/>
          <w:lang w:val="en-GB" w:eastAsia="fr-FR"/>
        </w:rPr>
        <w:t>44</w:t>
      </w:r>
      <w:r w:rsidR="003930C9">
        <w:rPr>
          <w:rFonts w:eastAsia="Times New Roman"/>
          <w:lang w:val="en-GB" w:eastAsia="fr-FR"/>
        </w:rPr>
        <w:t xml:space="preserve"> above).</w:t>
      </w:r>
    </w:p>
    <w:p w:rsidR="00B424D0" w:rsidP="000543ED" w:rsidRDefault="00B424D0">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51</w:t>
      </w:r>
      <w:r>
        <w:rPr>
          <w:rFonts w:eastAsia="Times New Roman"/>
          <w:lang w:val="en-GB" w:eastAsia="fr-FR"/>
        </w:rPr>
        <w:fldChar w:fldCharType="end"/>
      </w:r>
      <w:r>
        <w:rPr>
          <w:rFonts w:eastAsia="Times New Roman"/>
          <w:lang w:val="en-GB" w:eastAsia="fr-FR"/>
        </w:rPr>
        <w:t xml:space="preserve">.  On 26 May 2010 </w:t>
      </w:r>
      <w:r w:rsidRPr="00B424D0">
        <w:rPr>
          <w:rFonts w:eastAsia="Times New Roman"/>
          <w:lang w:val="en-GB" w:eastAsia="fr-FR"/>
        </w:rPr>
        <w:t>the investigation was suspended. The applicant was informed thereof.</w:t>
      </w:r>
    </w:p>
    <w:p w:rsidR="003B7455" w:rsidP="000543ED" w:rsidRDefault="0016456D">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52</w:t>
      </w:r>
      <w:r>
        <w:rPr>
          <w:rFonts w:eastAsia="Times New Roman"/>
          <w:lang w:val="en-GB" w:eastAsia="fr-FR"/>
        </w:rPr>
        <w:fldChar w:fldCharType="end"/>
      </w:r>
      <w:r w:rsidR="00EF28B4">
        <w:rPr>
          <w:rFonts w:eastAsia="Times New Roman"/>
          <w:lang w:val="en-GB" w:eastAsia="fr-FR"/>
        </w:rPr>
        <w:t>.  </w:t>
      </w:r>
      <w:r>
        <w:rPr>
          <w:rFonts w:eastAsia="Times New Roman"/>
          <w:lang w:val="en-GB" w:eastAsia="fr-FR"/>
        </w:rPr>
        <w:t xml:space="preserve">On 3 November 2010 the experts of the Forensics Bureau of the Stavropol </w:t>
      </w:r>
      <w:r w:rsidR="00945C69">
        <w:rPr>
          <w:rFonts w:eastAsia="Times New Roman"/>
          <w:lang w:val="en-GB" w:eastAsia="fr-FR"/>
        </w:rPr>
        <w:t>R</w:t>
      </w:r>
      <w:r>
        <w:rPr>
          <w:rFonts w:eastAsia="Times New Roman"/>
          <w:lang w:val="en-GB" w:eastAsia="fr-FR"/>
        </w:rPr>
        <w:t xml:space="preserve">egion issued their evaluation report for the investigators. According to their findings, </w:t>
      </w:r>
      <w:r w:rsidR="00F421B4">
        <w:rPr>
          <w:rFonts w:eastAsia="Times New Roman"/>
          <w:lang w:val="en-GB" w:eastAsia="fr-FR"/>
        </w:rPr>
        <w:t xml:space="preserve">the mother of </w:t>
      </w:r>
      <w:r w:rsidRPr="00421C47" w:rsidR="00421C47">
        <w:rPr>
          <w:rFonts w:eastAsia="Times New Roman"/>
          <w:lang w:val="en-GB" w:eastAsia="fr-FR"/>
        </w:rPr>
        <w:t xml:space="preserve">Mr </w:t>
      </w:r>
      <w:r w:rsidR="00F421B4">
        <w:rPr>
          <w:rFonts w:eastAsia="Times New Roman"/>
          <w:lang w:val="en-GB" w:eastAsia="fr-FR"/>
        </w:rPr>
        <w:t xml:space="preserve">Rustam Kagirov Ms Z.K. was not related to the fragments of the bod(y)ies found (see paragraphs </w:t>
      </w:r>
      <w:r w:rsidR="003B7455">
        <w:rPr>
          <w:rFonts w:eastAsia="Times New Roman"/>
          <w:lang w:val="en-GB" w:eastAsia="fr-FR"/>
        </w:rPr>
        <w:t>44 and </w:t>
      </w:r>
      <w:r w:rsidR="005C4516">
        <w:rPr>
          <w:rFonts w:eastAsia="Times New Roman"/>
          <w:lang w:val="en-GB" w:eastAsia="fr-FR"/>
        </w:rPr>
        <w:t>50</w:t>
      </w:r>
      <w:r w:rsidR="00F421B4">
        <w:rPr>
          <w:rFonts w:eastAsia="Times New Roman"/>
          <w:lang w:val="en-GB" w:eastAsia="fr-FR"/>
        </w:rPr>
        <w:t xml:space="preserve"> above).</w:t>
      </w:r>
    </w:p>
    <w:p w:rsidR="00F421B4" w:rsidP="000543ED" w:rsidRDefault="00F421B4">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53</w:t>
      </w:r>
      <w:r>
        <w:rPr>
          <w:rFonts w:eastAsia="Times New Roman"/>
          <w:lang w:val="en-GB" w:eastAsia="fr-FR"/>
        </w:rPr>
        <w:fldChar w:fldCharType="end"/>
      </w:r>
      <w:r>
        <w:rPr>
          <w:rFonts w:eastAsia="Times New Roman"/>
          <w:lang w:val="en-GB" w:eastAsia="fr-FR"/>
        </w:rPr>
        <w:t xml:space="preserve">.  On various dates between May and November 2010 the investigators requested information concerning the phone calls made from </w:t>
      </w:r>
      <w:r w:rsidRPr="00421C47" w:rsidR="00421C47">
        <w:rPr>
          <w:rFonts w:eastAsia="Times New Roman"/>
          <w:lang w:val="en-GB" w:eastAsia="fr-FR"/>
        </w:rPr>
        <w:t xml:space="preserve">Mr </w:t>
      </w:r>
      <w:r>
        <w:rPr>
          <w:rFonts w:eastAsia="Times New Roman"/>
          <w:lang w:val="en-GB" w:eastAsia="fr-FR"/>
        </w:rPr>
        <w:t>Rustam Kagirov</w:t>
      </w:r>
      <w:r w:rsidR="00A739DF">
        <w:rPr>
          <w:rFonts w:eastAsia="Times New Roman"/>
          <w:lang w:val="en-GB" w:eastAsia="fr-FR"/>
        </w:rPr>
        <w:t>’</w:t>
      </w:r>
      <w:r>
        <w:rPr>
          <w:rFonts w:eastAsia="Times New Roman"/>
          <w:lang w:val="en-GB" w:eastAsia="fr-FR"/>
        </w:rPr>
        <w:t xml:space="preserve">s mobile telephone and their locations. From the documents submitted </w:t>
      </w:r>
      <w:r w:rsidR="006926A3">
        <w:rPr>
          <w:rFonts w:eastAsia="Times New Roman"/>
          <w:lang w:val="en-GB" w:eastAsia="fr-FR"/>
        </w:rPr>
        <w:t xml:space="preserve">it follows </w:t>
      </w:r>
      <w:r>
        <w:rPr>
          <w:rFonts w:eastAsia="Times New Roman"/>
          <w:lang w:val="en-GB" w:eastAsia="fr-FR"/>
        </w:rPr>
        <w:t>that this information did not yield tangible results.</w:t>
      </w:r>
    </w:p>
    <w:p w:rsidR="003B7455" w:rsidP="000543ED" w:rsidRDefault="006B1A93">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54</w:t>
      </w:r>
      <w:r>
        <w:rPr>
          <w:rFonts w:eastAsia="Times New Roman"/>
          <w:lang w:val="en-GB" w:eastAsia="fr-FR"/>
        </w:rPr>
        <w:fldChar w:fldCharType="end"/>
      </w:r>
      <w:r>
        <w:rPr>
          <w:rFonts w:eastAsia="Times New Roman"/>
          <w:lang w:val="en-GB" w:eastAsia="fr-FR"/>
        </w:rPr>
        <w:t>.  On 20 February 2013 the investigation was resumed.</w:t>
      </w:r>
    </w:p>
    <w:p w:rsidR="00F421B4" w:rsidP="000543ED" w:rsidRDefault="00F421B4">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55</w:t>
      </w:r>
      <w:r>
        <w:rPr>
          <w:rFonts w:eastAsia="Times New Roman"/>
          <w:lang w:val="en-GB" w:eastAsia="fr-FR"/>
        </w:rPr>
        <w:fldChar w:fldCharType="end"/>
      </w:r>
      <w:r>
        <w:rPr>
          <w:rFonts w:eastAsia="Times New Roman"/>
          <w:lang w:val="en-GB" w:eastAsia="fr-FR"/>
        </w:rPr>
        <w:t>.  On 20 February 2013 Ms Z.K. was informed of the results of the expert evaluation.</w:t>
      </w:r>
    </w:p>
    <w:p w:rsidR="003B7455" w:rsidP="000543ED" w:rsidRDefault="00F421B4">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56</w:t>
      </w:r>
      <w:r>
        <w:rPr>
          <w:rFonts w:eastAsia="Times New Roman"/>
          <w:lang w:val="en-GB" w:eastAsia="fr-FR"/>
        </w:rPr>
        <w:fldChar w:fldCharType="end"/>
      </w:r>
      <w:r>
        <w:rPr>
          <w:rFonts w:eastAsia="Times New Roman"/>
          <w:lang w:val="en-GB" w:eastAsia="fr-FR"/>
        </w:rPr>
        <w:t xml:space="preserve">.  On 20 February 2013 the investigators forwarded information requests to various law enforcement and military agencies asking to inform whether any special operations had been carried out by their agents against </w:t>
      </w:r>
      <w:r w:rsidRPr="00421C47" w:rsidR="00421C47">
        <w:rPr>
          <w:rFonts w:eastAsia="Times New Roman"/>
          <w:lang w:val="en-GB" w:eastAsia="fr-FR"/>
        </w:rPr>
        <w:t xml:space="preserve">Mr </w:t>
      </w:r>
      <w:r>
        <w:rPr>
          <w:rFonts w:eastAsia="Times New Roman"/>
          <w:lang w:val="en-GB" w:eastAsia="fr-FR"/>
        </w:rPr>
        <w:t>Rustam Kagirov in May 2009 in Zakan-Yurt.</w:t>
      </w:r>
      <w:r w:rsidR="008F7520">
        <w:rPr>
          <w:rFonts w:eastAsia="Times New Roman"/>
          <w:lang w:val="en-GB" w:eastAsia="fr-FR"/>
        </w:rPr>
        <w:t xml:space="preserve"> No replies were given to these requests.</w:t>
      </w:r>
    </w:p>
    <w:p w:rsidRPr="008F7520" w:rsidR="008F7520" w:rsidP="000543ED" w:rsidRDefault="00F421B4">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57</w:t>
      </w:r>
      <w:r>
        <w:rPr>
          <w:rFonts w:eastAsia="Times New Roman"/>
          <w:lang w:val="en-GB" w:eastAsia="fr-FR"/>
        </w:rPr>
        <w:fldChar w:fldCharType="end"/>
      </w:r>
      <w:r>
        <w:rPr>
          <w:rFonts w:eastAsia="Times New Roman"/>
          <w:lang w:val="en-GB" w:eastAsia="fr-FR"/>
        </w:rPr>
        <w:t>.  </w:t>
      </w:r>
      <w:r w:rsidRPr="008F7520" w:rsidR="008F7520">
        <w:rPr>
          <w:rFonts w:eastAsia="Times New Roman"/>
          <w:lang w:val="en-GB" w:eastAsia="fr-FR"/>
        </w:rPr>
        <w:t xml:space="preserve">On </w:t>
      </w:r>
      <w:r w:rsidR="008F7520">
        <w:rPr>
          <w:rFonts w:eastAsia="Times New Roman"/>
          <w:lang w:val="en-GB" w:eastAsia="fr-FR"/>
        </w:rPr>
        <w:t>21 February 2013</w:t>
      </w:r>
      <w:r w:rsidRPr="008F7520" w:rsidR="008F7520">
        <w:rPr>
          <w:rFonts w:eastAsia="Times New Roman"/>
          <w:lang w:val="en-GB" w:eastAsia="fr-FR"/>
        </w:rPr>
        <w:t xml:space="preserve"> the investigation was </w:t>
      </w:r>
      <w:r w:rsidR="008F7520">
        <w:rPr>
          <w:rFonts w:eastAsia="Times New Roman"/>
          <w:lang w:val="en-GB" w:eastAsia="fr-FR"/>
        </w:rPr>
        <w:t xml:space="preserve">again </w:t>
      </w:r>
      <w:r w:rsidRPr="008F7520" w:rsidR="008F7520">
        <w:rPr>
          <w:rFonts w:eastAsia="Times New Roman"/>
          <w:lang w:val="en-GB" w:eastAsia="fr-FR"/>
        </w:rPr>
        <w:t>suspended. The applicant was informed thereof.</w:t>
      </w:r>
    </w:p>
    <w:p w:rsidR="005410ED" w:rsidP="000543ED" w:rsidRDefault="005410ED">
      <w:pPr>
        <w:pStyle w:val="ECHRPara"/>
        <w:rPr>
          <w:rFonts w:eastAsia="Times New Roman"/>
          <w:lang w:val="en-GB" w:eastAsia="fr-FR"/>
        </w:rPr>
      </w:pPr>
      <w:r w:rsidRPr="005410ED">
        <w:rPr>
          <w:rFonts w:eastAsia="Times New Roman"/>
          <w:lang w:val="en-GB" w:eastAsia="fr-FR"/>
        </w:rPr>
        <w:fldChar w:fldCharType="begin"/>
      </w:r>
      <w:r w:rsidRPr="005410ED">
        <w:rPr>
          <w:rFonts w:eastAsia="Times New Roman"/>
          <w:lang w:val="en-GB" w:eastAsia="fr-FR"/>
        </w:rPr>
        <w:instrText xml:space="preserve"> SEQ level0 \*arabic </w:instrText>
      </w:r>
      <w:r w:rsidRPr="005410ED">
        <w:rPr>
          <w:rFonts w:eastAsia="Times New Roman"/>
          <w:lang w:val="en-GB" w:eastAsia="fr-FR"/>
        </w:rPr>
        <w:fldChar w:fldCharType="separate"/>
      </w:r>
      <w:r w:rsidR="00D71C6E">
        <w:rPr>
          <w:rFonts w:eastAsia="Times New Roman"/>
          <w:noProof/>
          <w:lang w:val="en-GB" w:eastAsia="fr-FR"/>
        </w:rPr>
        <w:t>58</w:t>
      </w:r>
      <w:r w:rsidRPr="005410ED">
        <w:rPr>
          <w:rFonts w:eastAsia="Times New Roman"/>
          <w:lang w:val="en-GB" w:eastAsia="fr-FR"/>
        </w:rPr>
        <w:fldChar w:fldCharType="end"/>
      </w:r>
      <w:r w:rsidRPr="005410ED">
        <w:rPr>
          <w:rFonts w:eastAsia="Times New Roman"/>
          <w:lang w:val="en-GB" w:eastAsia="fr-FR"/>
        </w:rPr>
        <w:t>.  </w:t>
      </w:r>
      <w:r w:rsidR="00660630">
        <w:rPr>
          <w:rFonts w:eastAsia="Times New Roman"/>
          <w:lang w:val="en-GB" w:eastAsia="fr-FR"/>
        </w:rPr>
        <w:t>T</w:t>
      </w:r>
      <w:r w:rsidRPr="005410ED">
        <w:rPr>
          <w:rFonts w:eastAsia="Times New Roman"/>
          <w:lang w:val="en-GB" w:eastAsia="fr-FR"/>
        </w:rPr>
        <w:t xml:space="preserve">he investigation in case no. 74024 is </w:t>
      </w:r>
      <w:r w:rsidR="00660630">
        <w:rPr>
          <w:rFonts w:eastAsia="Times New Roman"/>
          <w:lang w:val="en-GB" w:eastAsia="fr-FR"/>
        </w:rPr>
        <w:t xml:space="preserve">still </w:t>
      </w:r>
      <w:r w:rsidRPr="005410ED">
        <w:rPr>
          <w:rFonts w:eastAsia="Times New Roman"/>
          <w:lang w:val="en-GB" w:eastAsia="fr-FR"/>
        </w:rPr>
        <w:t>pending.</w:t>
      </w:r>
    </w:p>
    <w:p w:rsidRPr="000543ED" w:rsidR="005871AC" w:rsidP="000543ED" w:rsidRDefault="000543ED">
      <w:pPr>
        <w:pStyle w:val="ECHRHeading3"/>
      </w:pPr>
      <w:r>
        <w:t>3.</w:t>
      </w:r>
      <w:r w:rsidRPr="000543ED">
        <w:t>  </w:t>
      </w:r>
      <w:r w:rsidRPr="000543ED" w:rsidR="005871AC">
        <w:t>Main witness statements taken by the investigation</w:t>
      </w:r>
    </w:p>
    <w:p w:rsidRPr="005871AC" w:rsidR="005871AC" w:rsidP="000543ED" w:rsidRDefault="005871AC">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59</w:t>
      </w:r>
      <w:r>
        <w:rPr>
          <w:rFonts w:eastAsia="Times New Roman"/>
          <w:lang w:val="en-GB" w:eastAsia="fr-FR"/>
        </w:rPr>
        <w:fldChar w:fldCharType="end"/>
      </w:r>
      <w:r>
        <w:rPr>
          <w:rFonts w:eastAsia="Times New Roman"/>
          <w:lang w:val="en-GB" w:eastAsia="fr-FR"/>
        </w:rPr>
        <w:t>.  </w:t>
      </w:r>
      <w:r w:rsidRPr="005871AC">
        <w:rPr>
          <w:rFonts w:eastAsia="Times New Roman"/>
          <w:lang w:val="en-GB" w:eastAsia="fr-FR"/>
        </w:rPr>
        <w:t xml:space="preserve">On 20 May 2009 the policemen </w:t>
      </w:r>
      <w:r w:rsidR="000543ED">
        <w:rPr>
          <w:rFonts w:eastAsia="Times New Roman"/>
          <w:lang w:val="en-GB" w:eastAsia="fr-FR"/>
        </w:rPr>
        <w:t>questioned the applicant and Mr </w:t>
      </w:r>
      <w:r w:rsidRPr="005871AC">
        <w:rPr>
          <w:rFonts w:eastAsia="Times New Roman"/>
          <w:lang w:val="en-GB" w:eastAsia="fr-FR"/>
        </w:rPr>
        <w:t>Kh.Kh. whose statements concerning the abduction were similar to the applicant</w:t>
      </w:r>
      <w:r w:rsidR="00A739DF">
        <w:rPr>
          <w:rFonts w:eastAsia="Times New Roman"/>
          <w:lang w:val="en-GB" w:eastAsia="fr-FR"/>
        </w:rPr>
        <w:t>’</w:t>
      </w:r>
      <w:r w:rsidRPr="005871AC">
        <w:rPr>
          <w:rFonts w:eastAsia="Times New Roman"/>
          <w:lang w:val="en-GB" w:eastAsia="fr-FR"/>
        </w:rPr>
        <w:t>s account submitted to the Court.</w:t>
      </w:r>
      <w:r w:rsidR="003B7455">
        <w:rPr>
          <w:rFonts w:eastAsia="Times New Roman"/>
          <w:lang w:val="en-GB" w:eastAsia="fr-FR"/>
        </w:rPr>
        <w:t xml:space="preserve"> </w:t>
      </w:r>
      <w:r w:rsidRPr="005871AC">
        <w:rPr>
          <w:rFonts w:eastAsia="Times New Roman"/>
          <w:lang w:val="en-GB" w:eastAsia="fr-FR"/>
        </w:rPr>
        <w:t>Neither the applicant no</w:t>
      </w:r>
      <w:r w:rsidR="000543ED">
        <w:rPr>
          <w:rFonts w:eastAsia="Times New Roman"/>
          <w:lang w:val="en-GB" w:eastAsia="fr-FR"/>
        </w:rPr>
        <w:t>r Mr </w:t>
      </w:r>
      <w:r w:rsidRPr="005871AC">
        <w:rPr>
          <w:rFonts w:eastAsia="Times New Roman"/>
          <w:lang w:val="en-GB" w:eastAsia="fr-FR"/>
        </w:rPr>
        <w:t>Kh.Kh. informed the investigators about the abductors</w:t>
      </w:r>
      <w:r w:rsidR="00A739DF">
        <w:rPr>
          <w:rFonts w:eastAsia="Times New Roman"/>
          <w:lang w:val="en-GB" w:eastAsia="fr-FR"/>
        </w:rPr>
        <w:t>’</w:t>
      </w:r>
      <w:r w:rsidRPr="005871AC">
        <w:rPr>
          <w:rFonts w:eastAsia="Times New Roman"/>
          <w:lang w:val="en-GB" w:eastAsia="fr-FR"/>
        </w:rPr>
        <w:t xml:space="preserve"> unimpeded passage </w:t>
      </w:r>
      <w:r w:rsidR="00007375">
        <w:rPr>
          <w:rFonts w:eastAsia="Times New Roman"/>
          <w:lang w:val="en-GB" w:eastAsia="fr-FR"/>
        </w:rPr>
        <w:t>through</w:t>
      </w:r>
      <w:r w:rsidRPr="00007375" w:rsidR="00007375">
        <w:rPr>
          <w:rFonts w:eastAsia="Times New Roman"/>
          <w:lang w:val="en-GB" w:eastAsia="fr-FR"/>
        </w:rPr>
        <w:t xml:space="preserve"> the police roadblock on the motorway</w:t>
      </w:r>
      <w:r w:rsidRPr="005871AC">
        <w:rPr>
          <w:rFonts w:eastAsia="Times New Roman"/>
          <w:lang w:val="en-GB" w:eastAsia="fr-FR"/>
        </w:rPr>
        <w:t>. Both witnesses provided detailed description of the abductors</w:t>
      </w:r>
      <w:r w:rsidR="00A739DF">
        <w:rPr>
          <w:rFonts w:eastAsia="Times New Roman"/>
          <w:lang w:val="en-GB" w:eastAsia="fr-FR"/>
        </w:rPr>
        <w:t>’</w:t>
      </w:r>
      <w:r w:rsidRPr="005871AC">
        <w:rPr>
          <w:rFonts w:eastAsia="Times New Roman"/>
          <w:lang w:val="en-GB" w:eastAsia="fr-FR"/>
        </w:rPr>
        <w:t xml:space="preserve"> appearance and the registration number of their vehicle.</w:t>
      </w:r>
    </w:p>
    <w:p w:rsidR="003B7455" w:rsidP="000543ED" w:rsidRDefault="005871AC">
      <w:pPr>
        <w:pStyle w:val="ECHRPara"/>
        <w:rPr>
          <w:rFonts w:eastAsia="Times New Roman"/>
          <w:lang w:val="en-GB" w:eastAsia="fr-FR"/>
        </w:rPr>
      </w:pPr>
      <w:r w:rsidRPr="005871AC">
        <w:rPr>
          <w:rFonts w:eastAsia="Times New Roman"/>
          <w:lang w:val="en-GB" w:eastAsia="fr-FR"/>
        </w:rPr>
        <w:fldChar w:fldCharType="begin"/>
      </w:r>
      <w:r w:rsidRPr="005871AC">
        <w:rPr>
          <w:rFonts w:eastAsia="Times New Roman"/>
          <w:lang w:val="en-GB" w:eastAsia="fr-FR"/>
        </w:rPr>
        <w:instrText xml:space="preserve"> SEQ level0 \*arabic </w:instrText>
      </w:r>
      <w:r w:rsidRPr="005871AC">
        <w:rPr>
          <w:rFonts w:eastAsia="Times New Roman"/>
          <w:lang w:val="en-GB" w:eastAsia="fr-FR"/>
        </w:rPr>
        <w:fldChar w:fldCharType="separate"/>
      </w:r>
      <w:r w:rsidR="00D71C6E">
        <w:rPr>
          <w:rFonts w:eastAsia="Times New Roman"/>
          <w:noProof/>
          <w:lang w:val="en-GB" w:eastAsia="fr-FR"/>
        </w:rPr>
        <w:t>60</w:t>
      </w:r>
      <w:r w:rsidRPr="005871AC">
        <w:rPr>
          <w:rFonts w:eastAsia="Times New Roman"/>
          <w:lang w:val="en-GB" w:eastAsia="fr-FR"/>
        </w:rPr>
        <w:fldChar w:fldCharType="end"/>
      </w:r>
      <w:r w:rsidRPr="005871AC">
        <w:rPr>
          <w:rFonts w:eastAsia="Times New Roman"/>
          <w:lang w:val="en-GB" w:eastAsia="fr-FR"/>
        </w:rPr>
        <w:t>.  On 20 May 2009 the investigators also questioned the applicant</w:t>
      </w:r>
      <w:r w:rsidR="00A739DF">
        <w:rPr>
          <w:rFonts w:eastAsia="Times New Roman"/>
          <w:lang w:val="en-GB" w:eastAsia="fr-FR"/>
        </w:rPr>
        <w:t>’</w:t>
      </w:r>
      <w:r w:rsidRPr="005871AC">
        <w:rPr>
          <w:rFonts w:eastAsia="Times New Roman"/>
          <w:lang w:val="en-GB" w:eastAsia="fr-FR"/>
        </w:rPr>
        <w:t xml:space="preserve">s </w:t>
      </w:r>
      <w:r w:rsidR="00136237">
        <w:rPr>
          <w:rFonts w:eastAsia="Times New Roman"/>
          <w:lang w:val="en-GB" w:eastAsia="fr-FR"/>
        </w:rPr>
        <w:t xml:space="preserve">other </w:t>
      </w:r>
      <w:r w:rsidRPr="005871AC">
        <w:rPr>
          <w:rFonts w:eastAsia="Times New Roman"/>
          <w:lang w:val="en-GB" w:eastAsia="fr-FR"/>
        </w:rPr>
        <w:t>brother</w:t>
      </w:r>
      <w:r w:rsidR="00136237">
        <w:rPr>
          <w:rFonts w:eastAsia="Times New Roman"/>
          <w:lang w:val="en-GB" w:eastAsia="fr-FR"/>
        </w:rPr>
        <w:t>,</w:t>
      </w:r>
      <w:r w:rsidRPr="005871AC">
        <w:rPr>
          <w:rFonts w:eastAsia="Times New Roman"/>
          <w:lang w:val="en-GB" w:eastAsia="fr-FR"/>
        </w:rPr>
        <w:t xml:space="preserve"> Mr Adam Kagirov</w:t>
      </w:r>
      <w:r w:rsidR="00136237">
        <w:rPr>
          <w:rFonts w:eastAsia="Times New Roman"/>
          <w:lang w:val="en-GB" w:eastAsia="fr-FR"/>
        </w:rPr>
        <w:t>,</w:t>
      </w:r>
      <w:r w:rsidRPr="005871AC">
        <w:rPr>
          <w:rFonts w:eastAsia="Times New Roman"/>
          <w:lang w:val="en-GB" w:eastAsia="fr-FR"/>
        </w:rPr>
        <w:t xml:space="preserve"> whose statem</w:t>
      </w:r>
      <w:r w:rsidR="00136237">
        <w:rPr>
          <w:rFonts w:eastAsia="Times New Roman"/>
          <w:lang w:val="en-GB" w:eastAsia="fr-FR"/>
        </w:rPr>
        <w:t>ent</w:t>
      </w:r>
      <w:r w:rsidRPr="005871AC">
        <w:rPr>
          <w:rFonts w:eastAsia="Times New Roman"/>
          <w:lang w:val="en-GB" w:eastAsia="fr-FR"/>
        </w:rPr>
        <w:t xml:space="preserve"> was similar to that of the applicant. However, the witness added that the abductors</w:t>
      </w:r>
      <w:r w:rsidR="00A739DF">
        <w:rPr>
          <w:rFonts w:eastAsia="Times New Roman"/>
          <w:lang w:val="en-GB" w:eastAsia="fr-FR"/>
        </w:rPr>
        <w:t>’</w:t>
      </w:r>
      <w:r w:rsidRPr="005871AC">
        <w:rPr>
          <w:rFonts w:eastAsia="Times New Roman"/>
          <w:lang w:val="en-GB" w:eastAsia="fr-FR"/>
        </w:rPr>
        <w:t xml:space="preserve"> car had been stopped by the police at the roadblock and that the policemen had not checked the abductors</w:t>
      </w:r>
      <w:r w:rsidR="00A739DF">
        <w:rPr>
          <w:rFonts w:eastAsia="Times New Roman"/>
          <w:lang w:val="en-GB" w:eastAsia="fr-FR"/>
        </w:rPr>
        <w:t>’</w:t>
      </w:r>
      <w:r w:rsidRPr="005871AC">
        <w:rPr>
          <w:rFonts w:eastAsia="Times New Roman"/>
          <w:lang w:val="en-GB" w:eastAsia="fr-FR"/>
        </w:rPr>
        <w:t xml:space="preserve"> identity documents and </w:t>
      </w:r>
      <w:r w:rsidR="00C968CB">
        <w:rPr>
          <w:rFonts w:eastAsia="Times New Roman"/>
          <w:lang w:val="en-GB" w:eastAsia="fr-FR"/>
        </w:rPr>
        <w:t xml:space="preserve">had </w:t>
      </w:r>
      <w:r w:rsidRPr="005871AC">
        <w:rPr>
          <w:rFonts w:eastAsia="Times New Roman"/>
          <w:lang w:val="en-GB" w:eastAsia="fr-FR"/>
        </w:rPr>
        <w:t>let the vehicle pass as the latter told them that they had been police officers.</w:t>
      </w:r>
    </w:p>
    <w:p w:rsidRPr="005871AC" w:rsidR="005871AC" w:rsidP="000543ED" w:rsidRDefault="005871AC">
      <w:pPr>
        <w:pStyle w:val="ECHRPara"/>
        <w:rPr>
          <w:rFonts w:eastAsia="Times New Roman"/>
          <w:lang w:val="en-GB" w:eastAsia="fr-FR"/>
        </w:rPr>
      </w:pPr>
      <w:r w:rsidRPr="005871AC">
        <w:rPr>
          <w:rFonts w:eastAsia="Times New Roman"/>
          <w:lang w:val="en-GB" w:eastAsia="fr-FR"/>
        </w:rPr>
        <w:fldChar w:fldCharType="begin"/>
      </w:r>
      <w:r w:rsidRPr="005871AC">
        <w:rPr>
          <w:rFonts w:eastAsia="Times New Roman"/>
          <w:lang w:val="en-GB" w:eastAsia="fr-FR"/>
        </w:rPr>
        <w:instrText xml:space="preserve"> SEQ level0 \*arabic </w:instrText>
      </w:r>
      <w:r w:rsidRPr="005871AC">
        <w:rPr>
          <w:rFonts w:eastAsia="Times New Roman"/>
          <w:lang w:val="en-GB" w:eastAsia="fr-FR"/>
        </w:rPr>
        <w:fldChar w:fldCharType="separate"/>
      </w:r>
      <w:r w:rsidR="00D71C6E">
        <w:rPr>
          <w:rFonts w:eastAsia="Times New Roman"/>
          <w:noProof/>
          <w:lang w:val="en-GB" w:eastAsia="fr-FR"/>
        </w:rPr>
        <w:t>61</w:t>
      </w:r>
      <w:r w:rsidRPr="005871AC">
        <w:rPr>
          <w:rFonts w:eastAsia="Times New Roman"/>
          <w:lang w:val="en-GB" w:eastAsia="fr-FR"/>
        </w:rPr>
        <w:fldChar w:fldCharType="end"/>
      </w:r>
      <w:r w:rsidRPr="005871AC">
        <w:rPr>
          <w:rFonts w:eastAsia="Times New Roman"/>
          <w:lang w:val="en-GB" w:eastAsia="fr-FR"/>
        </w:rPr>
        <w:t>.  On the same date, 20 May 2009, the policemen also questioned two of the applicant</w:t>
      </w:r>
      <w:r w:rsidR="00A739DF">
        <w:rPr>
          <w:rFonts w:eastAsia="Times New Roman"/>
          <w:lang w:val="en-GB" w:eastAsia="fr-FR"/>
        </w:rPr>
        <w:t>’</w:t>
      </w:r>
      <w:r w:rsidRPr="005871AC">
        <w:rPr>
          <w:rFonts w:eastAsia="Times New Roman"/>
          <w:lang w:val="en-GB" w:eastAsia="fr-FR"/>
        </w:rPr>
        <w:t>s relatives, Ms Z.Kh. and Ms Z.K., whose statements were similar to that of the applicant provided on 20 May 2009.</w:t>
      </w:r>
    </w:p>
    <w:p w:rsidRPr="005871AC" w:rsidR="005871AC" w:rsidP="000543ED" w:rsidRDefault="000524FE">
      <w:pPr>
        <w:pStyle w:val="ECHRPara"/>
        <w:rPr>
          <w:rFonts w:eastAsia="Times New Roman"/>
          <w:lang w:val="en-GB" w:eastAsia="fr-FR"/>
        </w:rPr>
      </w:pPr>
      <w:r>
        <w:rPr>
          <w:rFonts w:eastAsia="Times New Roman"/>
          <w:lang w:val="en-GB" w:eastAsia="fr-FR"/>
        </w:rPr>
        <w:fldChar w:fldCharType="begin"/>
      </w:r>
      <w:r>
        <w:rPr>
          <w:rFonts w:eastAsia="Times New Roman"/>
          <w:lang w:val="en-GB" w:eastAsia="fr-FR"/>
        </w:rPr>
        <w:instrText xml:space="preserve"> SEQ level0 \*arabic </w:instrText>
      </w:r>
      <w:r>
        <w:rPr>
          <w:rFonts w:eastAsia="Times New Roman"/>
          <w:lang w:val="en-GB" w:eastAsia="fr-FR"/>
        </w:rPr>
        <w:fldChar w:fldCharType="separate"/>
      </w:r>
      <w:r w:rsidR="00D71C6E">
        <w:rPr>
          <w:rFonts w:eastAsia="Times New Roman"/>
          <w:noProof/>
          <w:lang w:val="en-GB" w:eastAsia="fr-FR"/>
        </w:rPr>
        <w:t>62</w:t>
      </w:r>
      <w:r>
        <w:rPr>
          <w:rFonts w:eastAsia="Times New Roman"/>
          <w:lang w:val="en-GB" w:eastAsia="fr-FR"/>
        </w:rPr>
        <w:fldChar w:fldCharType="end"/>
      </w:r>
      <w:r>
        <w:rPr>
          <w:rFonts w:eastAsia="Times New Roman"/>
          <w:lang w:val="en-GB" w:eastAsia="fr-FR"/>
        </w:rPr>
        <w:t>.  </w:t>
      </w:r>
      <w:r w:rsidRPr="005871AC" w:rsidR="005871AC">
        <w:rPr>
          <w:rFonts w:eastAsia="Times New Roman"/>
          <w:lang w:val="en-GB" w:eastAsia="fr-FR"/>
        </w:rPr>
        <w:t>On 22 May 2009 the police again questioned Mr Kh.Kh. whose statement concerning the abduction was similar to the applicant</w:t>
      </w:r>
      <w:r w:rsidR="00A739DF">
        <w:rPr>
          <w:rFonts w:eastAsia="Times New Roman"/>
          <w:lang w:val="en-GB" w:eastAsia="fr-FR"/>
        </w:rPr>
        <w:t>’</w:t>
      </w:r>
      <w:r w:rsidRPr="005871AC" w:rsidR="005871AC">
        <w:rPr>
          <w:rFonts w:eastAsia="Times New Roman"/>
          <w:lang w:val="en-GB" w:eastAsia="fr-FR"/>
        </w:rPr>
        <w:t>s account submitted to the Court. In addition, the witness stated that he and the applicant had arrived at the roadblock during their pursuit of the abductors and had asked the police officers why the latter had</w:t>
      </w:r>
      <w:r w:rsidR="00C968CB">
        <w:rPr>
          <w:rFonts w:eastAsia="Times New Roman"/>
          <w:lang w:val="en-GB" w:eastAsia="fr-FR"/>
        </w:rPr>
        <w:t xml:space="preserve"> not stopped the abductors</w:t>
      </w:r>
      <w:r w:rsidR="00A739DF">
        <w:rPr>
          <w:rFonts w:eastAsia="Times New Roman"/>
          <w:lang w:val="en-GB" w:eastAsia="fr-FR"/>
        </w:rPr>
        <w:t>’</w:t>
      </w:r>
      <w:r w:rsidR="00C968CB">
        <w:rPr>
          <w:rFonts w:eastAsia="Times New Roman"/>
          <w:lang w:val="en-GB" w:eastAsia="fr-FR"/>
        </w:rPr>
        <w:t xml:space="preserve"> car. T</w:t>
      </w:r>
      <w:r w:rsidRPr="005871AC" w:rsidR="005871AC">
        <w:rPr>
          <w:rFonts w:eastAsia="Times New Roman"/>
          <w:lang w:val="en-GB" w:eastAsia="fr-FR"/>
        </w:rPr>
        <w:t xml:space="preserve">he officers had explained that the </w:t>
      </w:r>
      <w:r w:rsidR="004D2B38">
        <w:rPr>
          <w:rFonts w:eastAsia="Times New Roman"/>
          <w:lang w:val="en-GB" w:eastAsia="fr-FR"/>
        </w:rPr>
        <w:t>persons in</w:t>
      </w:r>
      <w:r w:rsidRPr="005871AC" w:rsidR="005871AC">
        <w:rPr>
          <w:rFonts w:eastAsia="Times New Roman"/>
          <w:lang w:val="en-GB" w:eastAsia="fr-FR"/>
        </w:rPr>
        <w:t xml:space="preserve"> that vehicle had been officers of a law enforcement agency in a rush and that they had not been able to tell them to which law enforcement agency the </w:t>
      </w:r>
      <w:r w:rsidR="004D2B38">
        <w:rPr>
          <w:rFonts w:eastAsia="Times New Roman"/>
          <w:lang w:val="en-GB" w:eastAsia="fr-FR"/>
        </w:rPr>
        <w:t>persons</w:t>
      </w:r>
      <w:r w:rsidRPr="005871AC" w:rsidR="005871AC">
        <w:rPr>
          <w:rFonts w:eastAsia="Times New Roman"/>
          <w:lang w:val="en-GB" w:eastAsia="fr-FR"/>
        </w:rPr>
        <w:t xml:space="preserve"> had belonged. According to the officers, they had not had enough time to see who had been in the vehicle. The witness provided a detailed description of physical appearance of two of the abductors.</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63</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On the same date, 22 May 2009, the police again questioned the applicant</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s brothers</w:t>
      </w:r>
      <w:r w:rsidR="004176FE">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 xml:space="preserve"> Mr Adam Kagirov and then Mr Baudin Kagirov, whose statements were similar to the applicant</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s account submitted to the Court. In addition, Mr Baudin Kagirov stated that after his brother</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 xml:space="preserve">s abduction he had obtained access to the </w:t>
      </w:r>
      <w:r w:rsidR="004417C6">
        <w:rPr>
          <w:rFonts w:ascii="Times New Roman" w:hAnsi="Times New Roman" w:eastAsia="Times New Roman" w:cs="Times New Roman"/>
          <w:szCs w:val="20"/>
          <w:lang w:val="en-GB" w:eastAsia="fr-FR"/>
        </w:rPr>
        <w:t>traffic p</w:t>
      </w:r>
      <w:r w:rsidRPr="005871AC">
        <w:rPr>
          <w:rFonts w:ascii="Times New Roman" w:hAnsi="Times New Roman" w:eastAsia="Times New Roman" w:cs="Times New Roman"/>
          <w:szCs w:val="20"/>
          <w:lang w:val="en-GB" w:eastAsia="fr-FR"/>
        </w:rPr>
        <w:t>olice database and found out that registration number A 720 AT 95 of the abductors</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 xml:space="preserve"> vehicle belonged to Mr S. Kh. The witness provided the investigators with the address of Mr S. Kh.</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64</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On 6 July 2009 the investigators again questioned Mr Kh.Kh. who reiterated his previously given statements.</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65</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On various dates between August and November 2009 the investigators again questioned the applicant, Mr Kh.Kh., Mr Adam Kagirov and Mr Baudin Kagirov all of whom reiterated their previously given statements</w:t>
      </w:r>
      <w:r w:rsidR="005531DD">
        <w:rPr>
          <w:rFonts w:ascii="Times New Roman" w:hAnsi="Times New Roman" w:eastAsia="Times New Roman" w:cs="Times New Roman"/>
          <w:szCs w:val="20"/>
          <w:lang w:val="en-GB" w:eastAsia="fr-FR"/>
        </w:rPr>
        <w:t xml:space="preserve"> (see paragraphs 59 and 62 above) </w:t>
      </w:r>
      <w:r w:rsidRPr="005871AC">
        <w:rPr>
          <w:rFonts w:ascii="Times New Roman" w:hAnsi="Times New Roman" w:eastAsia="Times New Roman" w:cs="Times New Roman"/>
          <w:szCs w:val="20"/>
          <w:lang w:val="en-GB" w:eastAsia="fr-FR"/>
        </w:rPr>
        <w:t>.</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66</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xml:space="preserve">.  Between July and November 2009 the investigators questioned fifteen of </w:t>
      </w:r>
      <w:r w:rsidRPr="00421C47" w:rsidR="00421C47">
        <w:rPr>
          <w:rFonts w:ascii="Times New Roman" w:hAnsi="Times New Roman" w:eastAsia="Times New Roman" w:cs="Times New Roman"/>
          <w:szCs w:val="20"/>
          <w:lang w:val="en-GB" w:eastAsia="fr-FR"/>
        </w:rPr>
        <w:t xml:space="preserve">Mr </w:t>
      </w:r>
      <w:r w:rsidRPr="005871AC">
        <w:rPr>
          <w:rFonts w:ascii="Times New Roman" w:hAnsi="Times New Roman" w:eastAsia="Times New Roman" w:cs="Times New Roman"/>
          <w:szCs w:val="20"/>
          <w:lang w:val="en-GB" w:eastAsia="fr-FR"/>
        </w:rPr>
        <w:t>Rustam Kagirov</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s neighbours and relatives</w:t>
      </w:r>
      <w:r w:rsidR="00A833D4">
        <w:rPr>
          <w:rFonts w:ascii="Times New Roman" w:hAnsi="Times New Roman" w:eastAsia="Times New Roman" w:cs="Times New Roman"/>
          <w:szCs w:val="20"/>
          <w:lang w:val="en-GB" w:eastAsia="fr-FR"/>
        </w:rPr>
        <w:t>, as well as owners of the Priora vehicle</w:t>
      </w:r>
      <w:r w:rsidRPr="005871AC">
        <w:rPr>
          <w:rFonts w:ascii="Times New Roman" w:hAnsi="Times New Roman" w:eastAsia="Times New Roman" w:cs="Times New Roman"/>
          <w:szCs w:val="20"/>
          <w:lang w:val="en-GB" w:eastAsia="fr-FR"/>
        </w:rPr>
        <w:t xml:space="preserve">. </w:t>
      </w:r>
      <w:r w:rsidR="00A833D4">
        <w:rPr>
          <w:rFonts w:ascii="Times New Roman" w:hAnsi="Times New Roman" w:eastAsia="Times New Roman" w:cs="Times New Roman"/>
          <w:szCs w:val="20"/>
          <w:lang w:val="en-GB" w:eastAsia="fr-FR"/>
        </w:rPr>
        <w:t xml:space="preserve">The witnesses </w:t>
      </w:r>
      <w:r w:rsidR="00FE53BE">
        <w:rPr>
          <w:rFonts w:ascii="Times New Roman" w:hAnsi="Times New Roman" w:eastAsia="Times New Roman" w:cs="Times New Roman"/>
          <w:szCs w:val="20"/>
          <w:lang w:val="en-GB" w:eastAsia="fr-FR"/>
        </w:rPr>
        <w:t>had not</w:t>
      </w:r>
      <w:r w:rsidR="00A833D4">
        <w:rPr>
          <w:rFonts w:ascii="Times New Roman" w:hAnsi="Times New Roman" w:eastAsia="Times New Roman" w:cs="Times New Roman"/>
          <w:szCs w:val="20"/>
          <w:lang w:val="en-GB" w:eastAsia="fr-FR"/>
        </w:rPr>
        <w:t xml:space="preserve"> witness</w:t>
      </w:r>
      <w:r w:rsidR="00FE53BE">
        <w:rPr>
          <w:rFonts w:ascii="Times New Roman" w:hAnsi="Times New Roman" w:eastAsia="Times New Roman" w:cs="Times New Roman"/>
          <w:szCs w:val="20"/>
          <w:lang w:val="en-GB" w:eastAsia="fr-FR"/>
        </w:rPr>
        <w:t>ed</w:t>
      </w:r>
      <w:r w:rsidR="00A833D4">
        <w:rPr>
          <w:rFonts w:ascii="Times New Roman" w:hAnsi="Times New Roman" w:eastAsia="Times New Roman" w:cs="Times New Roman"/>
          <w:szCs w:val="20"/>
          <w:lang w:val="en-GB" w:eastAsia="fr-FR"/>
        </w:rPr>
        <w:t xml:space="preserve"> the abduction but had </w:t>
      </w:r>
      <w:r w:rsidR="00FE53BE">
        <w:rPr>
          <w:rFonts w:ascii="Times New Roman" w:hAnsi="Times New Roman" w:eastAsia="Times New Roman" w:cs="Times New Roman"/>
          <w:szCs w:val="20"/>
          <w:lang w:val="en-GB" w:eastAsia="fr-FR"/>
        </w:rPr>
        <w:t>learnt</w:t>
      </w:r>
      <w:r w:rsidR="00A833D4">
        <w:rPr>
          <w:rFonts w:ascii="Times New Roman" w:hAnsi="Times New Roman" w:eastAsia="Times New Roman" w:cs="Times New Roman"/>
          <w:szCs w:val="20"/>
          <w:lang w:val="en-GB" w:eastAsia="fr-FR"/>
        </w:rPr>
        <w:t xml:space="preserve"> of </w:t>
      </w:r>
      <w:r w:rsidR="00FE53BE">
        <w:rPr>
          <w:rFonts w:ascii="Times New Roman" w:hAnsi="Times New Roman" w:eastAsia="Times New Roman" w:cs="Times New Roman"/>
          <w:szCs w:val="20"/>
          <w:lang w:val="en-GB" w:eastAsia="fr-FR"/>
        </w:rPr>
        <w:t>it</w:t>
      </w:r>
      <w:r w:rsidR="00A833D4">
        <w:rPr>
          <w:rFonts w:ascii="Times New Roman" w:hAnsi="Times New Roman" w:eastAsia="Times New Roman" w:cs="Times New Roman"/>
          <w:szCs w:val="20"/>
          <w:lang w:val="en-GB" w:eastAsia="fr-FR"/>
        </w:rPr>
        <w:t xml:space="preserve"> from the applicant and his brothers.</w:t>
      </w:r>
      <w:r w:rsidRPr="005871AC">
        <w:rPr>
          <w:rFonts w:ascii="Times New Roman" w:hAnsi="Times New Roman" w:eastAsia="Times New Roman" w:cs="Times New Roman"/>
          <w:szCs w:val="20"/>
          <w:lang w:val="en-GB" w:eastAsia="fr-FR"/>
        </w:rPr>
        <w:t xml:space="preserve"> In addition, when questioned, Mr S.Kh., stated that in 2006 he had sold a Priora vehicle with the registration number A 720 AT 95 to Mr M.T. When questione</w:t>
      </w:r>
      <w:r w:rsidR="00297A1C">
        <w:rPr>
          <w:rFonts w:ascii="Times New Roman" w:hAnsi="Times New Roman" w:eastAsia="Times New Roman" w:cs="Times New Roman"/>
          <w:szCs w:val="20"/>
          <w:lang w:val="en-GB" w:eastAsia="fr-FR"/>
        </w:rPr>
        <w:t>d on 12</w:t>
      </w:r>
      <w:r w:rsidR="00763085">
        <w:rPr>
          <w:rFonts w:ascii="Times New Roman" w:hAnsi="Times New Roman" w:eastAsia="Times New Roman" w:cs="Times New Roman"/>
          <w:szCs w:val="20"/>
          <w:lang w:val="en-GB" w:eastAsia="fr-FR"/>
        </w:rPr>
        <w:t> </w:t>
      </w:r>
      <w:r w:rsidR="00297A1C">
        <w:rPr>
          <w:rFonts w:ascii="Times New Roman" w:hAnsi="Times New Roman" w:eastAsia="Times New Roman" w:cs="Times New Roman"/>
          <w:szCs w:val="20"/>
          <w:lang w:val="en-GB" w:eastAsia="fr-FR"/>
        </w:rPr>
        <w:t xml:space="preserve">September 2009 Mr M.T. </w:t>
      </w:r>
      <w:r w:rsidRPr="005871AC">
        <w:rPr>
          <w:rFonts w:ascii="Times New Roman" w:hAnsi="Times New Roman" w:eastAsia="Times New Roman" w:cs="Times New Roman"/>
          <w:szCs w:val="20"/>
          <w:lang w:val="en-GB" w:eastAsia="fr-FR"/>
        </w:rPr>
        <w:t>confirmed the vehicle</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s purchase in 2006 but denied having any knowledge of the abduction.</w:t>
      </w:r>
    </w:p>
    <w:p w:rsidR="003B7455"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67</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xml:space="preserve">.  On various dates in December 2009 the investigators questioned several of </w:t>
      </w:r>
      <w:r w:rsidRPr="00421C47" w:rsidR="00421C47">
        <w:rPr>
          <w:rFonts w:ascii="Times New Roman" w:hAnsi="Times New Roman" w:eastAsia="Times New Roman" w:cs="Times New Roman"/>
          <w:szCs w:val="20"/>
          <w:lang w:val="en-GB" w:eastAsia="fr-FR"/>
        </w:rPr>
        <w:t xml:space="preserve">Mr </w:t>
      </w:r>
      <w:r w:rsidRPr="005871AC">
        <w:rPr>
          <w:rFonts w:ascii="Times New Roman" w:hAnsi="Times New Roman" w:eastAsia="Times New Roman" w:cs="Times New Roman"/>
          <w:szCs w:val="20"/>
          <w:lang w:val="en-GB" w:eastAsia="fr-FR"/>
        </w:rPr>
        <w:t>Rustam Kagirov</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 xml:space="preserve">s former classmates and employees of the local administration next to which the abduction took place. None of the questioned persons either witnessed the abduction or had any </w:t>
      </w:r>
      <w:r w:rsidR="003A4D67">
        <w:rPr>
          <w:rFonts w:ascii="Times New Roman" w:hAnsi="Times New Roman" w:eastAsia="Times New Roman" w:cs="Times New Roman"/>
          <w:szCs w:val="20"/>
          <w:lang w:val="en-GB" w:eastAsia="fr-FR"/>
        </w:rPr>
        <w:t>pertinent</w:t>
      </w:r>
      <w:r w:rsidRPr="005871AC">
        <w:rPr>
          <w:rFonts w:ascii="Times New Roman" w:hAnsi="Times New Roman" w:eastAsia="Times New Roman" w:cs="Times New Roman"/>
          <w:szCs w:val="20"/>
          <w:lang w:val="en-GB" w:eastAsia="fr-FR"/>
        </w:rPr>
        <w:t xml:space="preserve"> information about it.</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68</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On 28 December 2009 the investigators again questioned Mr M.T. who reiterated his previously given statement concerning the Priora vehicle and its registration number and stressed that he did not know anyone from either Zakan-Yurt or the Achkhoy-Martan district.</w:t>
      </w:r>
    </w:p>
    <w:p w:rsidR="003B7455" w:rsidP="000543ED" w:rsidRDefault="00846B92">
      <w:pPr>
        <w:pStyle w:val="ECHRPara"/>
        <w:rPr>
          <w:rFonts w:ascii="Times New Roman" w:hAnsi="Times New Roman" w:eastAsia="Times New Roman" w:cs="Times New Roman"/>
          <w:szCs w:val="20"/>
          <w:lang w:val="en-GB" w:eastAsia="fr-FR"/>
        </w:rPr>
      </w:pPr>
      <w:r>
        <w:rPr>
          <w:rFonts w:ascii="Times New Roman" w:hAnsi="Times New Roman" w:eastAsia="Times New Roman" w:cs="Times New Roman"/>
          <w:szCs w:val="20"/>
          <w:lang w:val="en-GB" w:eastAsia="fr-FR"/>
        </w:rPr>
        <w:fldChar w:fldCharType="begin"/>
      </w:r>
      <w:r>
        <w:rPr>
          <w:rFonts w:ascii="Times New Roman" w:hAnsi="Times New Roman" w:eastAsia="Times New Roman" w:cs="Times New Roman"/>
          <w:szCs w:val="20"/>
          <w:lang w:val="en-GB" w:eastAsia="fr-FR"/>
        </w:rPr>
        <w:instrText xml:space="preserve"> SEQ level0 \*arabic </w:instrText>
      </w:r>
      <w:r>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69</w:t>
      </w:r>
      <w:r>
        <w:rPr>
          <w:rFonts w:ascii="Times New Roman" w:hAnsi="Times New Roman" w:eastAsia="Times New Roman" w:cs="Times New Roman"/>
          <w:szCs w:val="20"/>
          <w:lang w:val="en-GB" w:eastAsia="fr-FR"/>
        </w:rPr>
        <w:fldChar w:fldCharType="end"/>
      </w:r>
      <w:r>
        <w:rPr>
          <w:rFonts w:ascii="Times New Roman" w:hAnsi="Times New Roman" w:eastAsia="Times New Roman" w:cs="Times New Roman"/>
          <w:szCs w:val="20"/>
          <w:lang w:val="en-GB" w:eastAsia="fr-FR"/>
        </w:rPr>
        <w:t>.  </w:t>
      </w:r>
      <w:r w:rsidRPr="005871AC" w:rsidR="005871AC">
        <w:rPr>
          <w:rFonts w:ascii="Times New Roman" w:hAnsi="Times New Roman" w:eastAsia="Times New Roman" w:cs="Times New Roman"/>
          <w:szCs w:val="20"/>
          <w:lang w:val="en-GB" w:eastAsia="fr-FR"/>
        </w:rPr>
        <w:t xml:space="preserve">On 30 December 2009 the investigators questioned officers of the Shatoy ROVD Mr U.A. and Mr A.I. both of whom stated that their ROVD did not have detention cells owing to repair works in the building and that the detainees were taken to the temporary detention facility of the Chechnya Ministry of the Interior. They did not recall seeing </w:t>
      </w:r>
      <w:r w:rsidRPr="006C1953" w:rsidR="006C1953">
        <w:rPr>
          <w:rFonts w:ascii="Times New Roman" w:hAnsi="Times New Roman" w:eastAsia="Times New Roman" w:cs="Times New Roman"/>
          <w:szCs w:val="20"/>
          <w:lang w:val="en-GB" w:eastAsia="fr-FR"/>
        </w:rPr>
        <w:t xml:space="preserve">Mr </w:t>
      </w:r>
      <w:r w:rsidRPr="005871AC" w:rsidR="005871AC">
        <w:rPr>
          <w:rFonts w:ascii="Times New Roman" w:hAnsi="Times New Roman" w:eastAsia="Times New Roman" w:cs="Times New Roman"/>
          <w:szCs w:val="20"/>
          <w:lang w:val="en-GB" w:eastAsia="fr-FR"/>
        </w:rPr>
        <w:t>Rustam Kagirov on the premises of their ROVD.</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70</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On 31 December 2009 the investigators again questioned the applicant who reiterated his previously given statements and added that the difference in the abduction complaints lodged with the prosecutor</w:t>
      </w:r>
      <w:r w:rsidR="00A739DF">
        <w:rPr>
          <w:rFonts w:ascii="Times New Roman" w:hAnsi="Times New Roman" w:eastAsia="Times New Roman" w:cs="Times New Roman"/>
          <w:szCs w:val="20"/>
          <w:lang w:val="en-GB" w:eastAsia="fr-FR"/>
        </w:rPr>
        <w:t>’</w:t>
      </w:r>
      <w:r w:rsidRPr="005871AC">
        <w:rPr>
          <w:rFonts w:ascii="Times New Roman" w:hAnsi="Times New Roman" w:eastAsia="Times New Roman" w:cs="Times New Roman"/>
          <w:szCs w:val="20"/>
          <w:lang w:val="en-GB" w:eastAsia="fr-FR"/>
        </w:rPr>
        <w:t xml:space="preserve">s office and the police was due to the fact that the complaint to the former had been typed by an employee of that office and that he had only signed the document without reading its contents in detail. The applicant stressed that his brother had been abducted next to the administration building which was situated </w:t>
      </w:r>
      <w:r w:rsidR="00C206A3">
        <w:rPr>
          <w:rFonts w:ascii="Times New Roman" w:hAnsi="Times New Roman" w:eastAsia="Times New Roman" w:cs="Times New Roman"/>
          <w:szCs w:val="20"/>
          <w:lang w:val="en-GB" w:eastAsia="fr-FR"/>
        </w:rPr>
        <w:t>close to</w:t>
      </w:r>
      <w:r w:rsidRPr="005871AC">
        <w:rPr>
          <w:rFonts w:ascii="Times New Roman" w:hAnsi="Times New Roman" w:eastAsia="Times New Roman" w:cs="Times New Roman"/>
          <w:szCs w:val="20"/>
          <w:lang w:val="en-GB" w:eastAsia="fr-FR"/>
        </w:rPr>
        <w:t xml:space="preserve"> his house.</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71</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xml:space="preserve">.  On 31 December 2009 the investigators questioned </w:t>
      </w:r>
      <w:r w:rsidR="004D2B38">
        <w:rPr>
          <w:rFonts w:ascii="Times New Roman" w:hAnsi="Times New Roman" w:eastAsia="Times New Roman" w:cs="Times New Roman"/>
          <w:szCs w:val="20"/>
          <w:lang w:val="en-GB" w:eastAsia="fr-FR"/>
        </w:rPr>
        <w:t xml:space="preserve">the </w:t>
      </w:r>
      <w:r w:rsidRPr="005871AC">
        <w:rPr>
          <w:rFonts w:ascii="Times New Roman" w:hAnsi="Times New Roman" w:eastAsia="Times New Roman" w:cs="Times New Roman"/>
          <w:szCs w:val="20"/>
          <w:lang w:val="en-GB" w:eastAsia="fr-FR"/>
        </w:rPr>
        <w:t xml:space="preserve">operational search officer from the Achkhoy-Martan ROVD Mr Z.B. who stated he had been responsible for the search for </w:t>
      </w:r>
      <w:r w:rsidRPr="006C1953" w:rsidR="006C1953">
        <w:rPr>
          <w:rFonts w:ascii="Times New Roman" w:hAnsi="Times New Roman" w:eastAsia="Times New Roman" w:cs="Times New Roman"/>
          <w:szCs w:val="20"/>
          <w:lang w:val="en-GB" w:eastAsia="fr-FR"/>
        </w:rPr>
        <w:t xml:space="preserve">Mr </w:t>
      </w:r>
      <w:r w:rsidRPr="005871AC">
        <w:rPr>
          <w:rFonts w:ascii="Times New Roman" w:hAnsi="Times New Roman" w:eastAsia="Times New Roman" w:cs="Times New Roman"/>
          <w:szCs w:val="20"/>
          <w:lang w:val="en-GB" w:eastAsia="fr-FR"/>
        </w:rPr>
        <w:t>Rustam Kagirov. He further stated that one of the detainees taken to their police station in October 2009, Mr</w:t>
      </w:r>
      <w:r w:rsidR="00616DCB">
        <w:rPr>
          <w:rFonts w:ascii="Times New Roman" w:hAnsi="Times New Roman" w:eastAsia="Times New Roman" w:cs="Times New Roman"/>
          <w:szCs w:val="20"/>
          <w:lang w:val="en-GB" w:eastAsia="fr-FR"/>
        </w:rPr>
        <w:t> </w:t>
      </w:r>
      <w:r w:rsidRPr="005871AC">
        <w:rPr>
          <w:rFonts w:ascii="Times New Roman" w:hAnsi="Times New Roman" w:eastAsia="Times New Roman" w:cs="Times New Roman"/>
          <w:szCs w:val="20"/>
          <w:lang w:val="en-GB" w:eastAsia="fr-FR"/>
        </w:rPr>
        <w:t xml:space="preserve">Z.A., had told him that he had seen </w:t>
      </w:r>
      <w:r w:rsidRPr="006C1953" w:rsidR="006C1953">
        <w:rPr>
          <w:rFonts w:ascii="Times New Roman" w:hAnsi="Times New Roman" w:eastAsia="Times New Roman" w:cs="Times New Roman"/>
          <w:szCs w:val="20"/>
          <w:lang w:val="en-GB" w:eastAsia="fr-FR"/>
        </w:rPr>
        <w:t xml:space="preserve">Mr </w:t>
      </w:r>
      <w:r w:rsidRPr="005871AC">
        <w:rPr>
          <w:rFonts w:ascii="Times New Roman" w:hAnsi="Times New Roman" w:eastAsia="Times New Roman" w:cs="Times New Roman"/>
          <w:szCs w:val="20"/>
          <w:lang w:val="en-GB" w:eastAsia="fr-FR"/>
        </w:rPr>
        <w:t>Rustam Kagirov next to Roshni</w:t>
      </w:r>
      <w:r w:rsidR="00763085">
        <w:rPr>
          <w:rFonts w:ascii="Times New Roman" w:hAnsi="Times New Roman" w:eastAsia="Times New Roman" w:cs="Times New Roman"/>
          <w:szCs w:val="20"/>
          <w:lang w:val="en-GB" w:eastAsia="fr-FR"/>
        </w:rPr>
        <w:noBreakHyphen/>
      </w:r>
      <w:r w:rsidRPr="005871AC">
        <w:rPr>
          <w:rFonts w:ascii="Times New Roman" w:hAnsi="Times New Roman" w:eastAsia="Times New Roman" w:cs="Times New Roman"/>
          <w:szCs w:val="20"/>
          <w:lang w:val="en-GB" w:eastAsia="fr-FR"/>
        </w:rPr>
        <w:t>Chu in the Urus-Martan district in the illegal armed group of Mr</w:t>
      </w:r>
      <w:r w:rsidR="00763085">
        <w:rPr>
          <w:rFonts w:ascii="Times New Roman" w:hAnsi="Times New Roman" w:eastAsia="Times New Roman" w:cs="Times New Roman"/>
          <w:szCs w:val="20"/>
          <w:lang w:val="en-GB" w:eastAsia="fr-FR"/>
        </w:rPr>
        <w:t> </w:t>
      </w:r>
      <w:r w:rsidRPr="005871AC">
        <w:rPr>
          <w:rFonts w:ascii="Times New Roman" w:hAnsi="Times New Roman" w:eastAsia="Times New Roman" w:cs="Times New Roman"/>
          <w:szCs w:val="20"/>
          <w:lang w:val="en-GB" w:eastAsia="fr-FR"/>
        </w:rPr>
        <w:t xml:space="preserve">I.Us. The officer further stated that according to operational information, the abduction of </w:t>
      </w:r>
      <w:r w:rsidRPr="006C1953" w:rsidR="006C1953">
        <w:rPr>
          <w:rFonts w:ascii="Times New Roman" w:hAnsi="Times New Roman" w:eastAsia="Times New Roman" w:cs="Times New Roman"/>
          <w:szCs w:val="20"/>
          <w:lang w:val="en-GB" w:eastAsia="fr-FR"/>
        </w:rPr>
        <w:t xml:space="preserve">Mr </w:t>
      </w:r>
      <w:r w:rsidRPr="005871AC">
        <w:rPr>
          <w:rFonts w:ascii="Times New Roman" w:hAnsi="Times New Roman" w:eastAsia="Times New Roman" w:cs="Times New Roman"/>
          <w:szCs w:val="20"/>
          <w:lang w:val="en-GB" w:eastAsia="fr-FR"/>
        </w:rPr>
        <w:t>Rustam Kagirov had been staged by his relatives to avoid his prosecution for the membership in illegal armed groups. According to the officer, Mr Z.</w:t>
      </w:r>
      <w:r w:rsidR="00F90CA7">
        <w:rPr>
          <w:rFonts w:ascii="Times New Roman" w:hAnsi="Times New Roman" w:eastAsia="Times New Roman" w:cs="Times New Roman"/>
          <w:szCs w:val="20"/>
          <w:lang w:val="en-GB" w:eastAsia="fr-FR"/>
        </w:rPr>
        <w:t>A.</w:t>
      </w:r>
      <w:r w:rsidRPr="005871AC">
        <w:rPr>
          <w:rFonts w:ascii="Times New Roman" w:hAnsi="Times New Roman" w:eastAsia="Times New Roman" w:cs="Times New Roman"/>
          <w:szCs w:val="20"/>
          <w:lang w:val="en-GB" w:eastAsia="fr-FR"/>
        </w:rPr>
        <w:t xml:space="preserve"> was serving a</w:t>
      </w:r>
      <w:r w:rsidR="00D03117">
        <w:rPr>
          <w:rFonts w:ascii="Times New Roman" w:hAnsi="Times New Roman" w:eastAsia="Times New Roman" w:cs="Times New Roman"/>
          <w:szCs w:val="20"/>
          <w:lang w:val="en-GB" w:eastAsia="fr-FR"/>
        </w:rPr>
        <w:t xml:space="preserve"> prison</w:t>
      </w:r>
      <w:r w:rsidRPr="005871AC">
        <w:rPr>
          <w:rFonts w:ascii="Times New Roman" w:hAnsi="Times New Roman" w:eastAsia="Times New Roman" w:cs="Times New Roman"/>
          <w:szCs w:val="20"/>
          <w:lang w:val="en-GB" w:eastAsia="fr-FR"/>
        </w:rPr>
        <w:t xml:space="preserve"> sentence.</w:t>
      </w:r>
    </w:p>
    <w:p w:rsidR="003B7455" w:rsidP="000543ED" w:rsidRDefault="007A55DC">
      <w:pPr>
        <w:pStyle w:val="ECHRPara"/>
        <w:rPr>
          <w:rFonts w:ascii="Times New Roman" w:hAnsi="Times New Roman" w:eastAsia="Times New Roman" w:cs="Times New Roman"/>
          <w:szCs w:val="20"/>
          <w:lang w:val="en-GB" w:eastAsia="fr-FR"/>
        </w:rPr>
      </w:pPr>
      <w:r>
        <w:rPr>
          <w:rFonts w:ascii="Times New Roman" w:hAnsi="Times New Roman" w:eastAsia="Times New Roman" w:cs="Times New Roman"/>
          <w:szCs w:val="20"/>
          <w:lang w:val="en-GB" w:eastAsia="fr-FR"/>
        </w:rPr>
        <w:fldChar w:fldCharType="begin"/>
      </w:r>
      <w:r>
        <w:rPr>
          <w:rFonts w:ascii="Times New Roman" w:hAnsi="Times New Roman" w:eastAsia="Times New Roman" w:cs="Times New Roman"/>
          <w:szCs w:val="20"/>
          <w:lang w:val="en-GB" w:eastAsia="fr-FR"/>
        </w:rPr>
        <w:instrText xml:space="preserve"> SEQ level0 \*arabic </w:instrText>
      </w:r>
      <w:r>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72</w:t>
      </w:r>
      <w:r>
        <w:rPr>
          <w:rFonts w:ascii="Times New Roman" w:hAnsi="Times New Roman" w:eastAsia="Times New Roman" w:cs="Times New Roman"/>
          <w:szCs w:val="20"/>
          <w:lang w:val="en-GB" w:eastAsia="fr-FR"/>
        </w:rPr>
        <w:fldChar w:fldCharType="end"/>
      </w:r>
      <w:r>
        <w:rPr>
          <w:rFonts w:ascii="Times New Roman" w:hAnsi="Times New Roman" w:eastAsia="Times New Roman" w:cs="Times New Roman"/>
          <w:szCs w:val="20"/>
          <w:lang w:val="en-GB" w:eastAsia="fr-FR"/>
        </w:rPr>
        <w:t>.  </w:t>
      </w:r>
      <w:r w:rsidRPr="005871AC" w:rsidR="005871AC">
        <w:rPr>
          <w:rFonts w:ascii="Times New Roman" w:hAnsi="Times New Roman" w:eastAsia="Times New Roman" w:cs="Times New Roman"/>
          <w:szCs w:val="20"/>
          <w:lang w:val="en-GB" w:eastAsia="fr-FR"/>
        </w:rPr>
        <w:t xml:space="preserve">On 16 February 2010 the investigators questioned Mr Z.A. about his membership in </w:t>
      </w:r>
      <w:r w:rsidR="00C968CB">
        <w:rPr>
          <w:rFonts w:ascii="Times New Roman" w:hAnsi="Times New Roman" w:eastAsia="Times New Roman" w:cs="Times New Roman"/>
          <w:szCs w:val="20"/>
          <w:lang w:val="en-GB" w:eastAsia="fr-FR"/>
        </w:rPr>
        <w:t xml:space="preserve">the </w:t>
      </w:r>
      <w:r w:rsidRPr="005871AC" w:rsidR="005871AC">
        <w:rPr>
          <w:rFonts w:ascii="Times New Roman" w:hAnsi="Times New Roman" w:eastAsia="Times New Roman" w:cs="Times New Roman"/>
          <w:szCs w:val="20"/>
          <w:lang w:val="en-GB" w:eastAsia="fr-FR"/>
        </w:rPr>
        <w:t xml:space="preserve">illegal armed group of Mr I.Us. The witness stated that he had spent fourteen days in the autumn of 2009 with the group. He did not </w:t>
      </w:r>
      <w:r w:rsidR="001A76C5">
        <w:rPr>
          <w:rFonts w:ascii="Times New Roman" w:hAnsi="Times New Roman" w:eastAsia="Times New Roman" w:cs="Times New Roman"/>
          <w:szCs w:val="20"/>
          <w:lang w:val="en-GB" w:eastAsia="fr-FR"/>
        </w:rPr>
        <w:t>see</w:t>
      </w:r>
      <w:r w:rsidRPr="005871AC" w:rsidR="005871AC">
        <w:rPr>
          <w:rFonts w:ascii="Times New Roman" w:hAnsi="Times New Roman" w:eastAsia="Times New Roman" w:cs="Times New Roman"/>
          <w:szCs w:val="20"/>
          <w:lang w:val="en-GB" w:eastAsia="fr-FR"/>
        </w:rPr>
        <w:t xml:space="preserve"> </w:t>
      </w:r>
      <w:r w:rsidRPr="006C1953" w:rsidR="006C1953">
        <w:rPr>
          <w:rFonts w:ascii="Times New Roman" w:hAnsi="Times New Roman" w:eastAsia="Times New Roman" w:cs="Times New Roman"/>
          <w:szCs w:val="20"/>
          <w:lang w:val="en-GB" w:eastAsia="fr-FR"/>
        </w:rPr>
        <w:t xml:space="preserve">Mr </w:t>
      </w:r>
      <w:r w:rsidRPr="005871AC" w:rsidR="005871AC">
        <w:rPr>
          <w:rFonts w:ascii="Times New Roman" w:hAnsi="Times New Roman" w:eastAsia="Times New Roman" w:cs="Times New Roman"/>
          <w:szCs w:val="20"/>
          <w:lang w:val="en-GB" w:eastAsia="fr-FR"/>
        </w:rPr>
        <w:t>Rustam Kagirov there.</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73</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xml:space="preserve">.  On 3 March 2010 the investigators again questioned </w:t>
      </w:r>
      <w:r w:rsidR="004D2B38">
        <w:rPr>
          <w:rFonts w:ascii="Times New Roman" w:hAnsi="Times New Roman" w:eastAsia="Times New Roman" w:cs="Times New Roman"/>
          <w:szCs w:val="20"/>
          <w:lang w:val="en-GB" w:eastAsia="fr-FR"/>
        </w:rPr>
        <w:t xml:space="preserve">the </w:t>
      </w:r>
      <w:r w:rsidRPr="005871AC">
        <w:rPr>
          <w:rFonts w:ascii="Times New Roman" w:hAnsi="Times New Roman" w:eastAsia="Times New Roman" w:cs="Times New Roman"/>
          <w:szCs w:val="20"/>
          <w:lang w:val="en-GB" w:eastAsia="fr-FR"/>
        </w:rPr>
        <w:t xml:space="preserve">operational search officer from the Achkhoy-Martan ROVD Mr Z.B. who stated that he had </w:t>
      </w:r>
      <w:r w:rsidR="003A4D67">
        <w:rPr>
          <w:rFonts w:ascii="Times New Roman" w:hAnsi="Times New Roman" w:eastAsia="Times New Roman" w:cs="Times New Roman"/>
          <w:szCs w:val="20"/>
          <w:lang w:val="en-GB" w:eastAsia="fr-FR"/>
        </w:rPr>
        <w:t xml:space="preserve">received information concerning </w:t>
      </w:r>
      <w:r w:rsidRPr="005871AC">
        <w:rPr>
          <w:rFonts w:ascii="Times New Roman" w:hAnsi="Times New Roman" w:eastAsia="Times New Roman" w:cs="Times New Roman"/>
          <w:szCs w:val="20"/>
          <w:lang w:val="en-GB" w:eastAsia="fr-FR"/>
        </w:rPr>
        <w:t>Mr Z.A.</w:t>
      </w:r>
      <w:r w:rsidR="00A739DF">
        <w:rPr>
          <w:rFonts w:ascii="Times New Roman" w:hAnsi="Times New Roman" w:eastAsia="Times New Roman" w:cs="Times New Roman"/>
          <w:szCs w:val="20"/>
          <w:lang w:val="en-GB" w:eastAsia="fr-FR"/>
        </w:rPr>
        <w:t>’</w:t>
      </w:r>
      <w:r w:rsidR="003A4D67">
        <w:rPr>
          <w:rFonts w:ascii="Times New Roman" w:hAnsi="Times New Roman" w:eastAsia="Times New Roman" w:cs="Times New Roman"/>
          <w:szCs w:val="20"/>
          <w:lang w:val="en-GB" w:eastAsia="fr-FR"/>
        </w:rPr>
        <w:t xml:space="preserve">s </w:t>
      </w:r>
      <w:r w:rsidRPr="005871AC">
        <w:rPr>
          <w:rFonts w:ascii="Times New Roman" w:hAnsi="Times New Roman" w:eastAsia="Times New Roman" w:cs="Times New Roman"/>
          <w:szCs w:val="20"/>
          <w:lang w:val="en-GB" w:eastAsia="fr-FR"/>
        </w:rPr>
        <w:t>me</w:t>
      </w:r>
      <w:r w:rsidR="003A4D67">
        <w:rPr>
          <w:rFonts w:ascii="Times New Roman" w:hAnsi="Times New Roman" w:eastAsia="Times New Roman" w:cs="Times New Roman"/>
          <w:szCs w:val="20"/>
          <w:lang w:val="en-GB" w:eastAsia="fr-FR"/>
        </w:rPr>
        <w:t>eting with</w:t>
      </w:r>
      <w:r w:rsidRPr="005871AC">
        <w:rPr>
          <w:rFonts w:ascii="Times New Roman" w:hAnsi="Times New Roman" w:eastAsia="Times New Roman" w:cs="Times New Roman"/>
          <w:szCs w:val="20"/>
          <w:lang w:val="en-GB" w:eastAsia="fr-FR"/>
        </w:rPr>
        <w:t xml:space="preserve"> </w:t>
      </w:r>
      <w:r w:rsidRPr="006C1953" w:rsidR="006C1953">
        <w:rPr>
          <w:rFonts w:ascii="Times New Roman" w:hAnsi="Times New Roman" w:eastAsia="Times New Roman" w:cs="Times New Roman"/>
          <w:szCs w:val="20"/>
          <w:lang w:val="en-GB" w:eastAsia="fr-FR"/>
        </w:rPr>
        <w:t xml:space="preserve">Mr </w:t>
      </w:r>
      <w:r w:rsidRPr="005871AC">
        <w:rPr>
          <w:rFonts w:ascii="Times New Roman" w:hAnsi="Times New Roman" w:eastAsia="Times New Roman" w:cs="Times New Roman"/>
          <w:szCs w:val="20"/>
          <w:lang w:val="en-GB" w:eastAsia="fr-FR"/>
        </w:rPr>
        <w:t xml:space="preserve">Rustam Kagirov in the illegal armed group </w:t>
      </w:r>
      <w:r w:rsidR="00132298">
        <w:rPr>
          <w:rFonts w:ascii="Times New Roman" w:hAnsi="Times New Roman" w:eastAsia="Times New Roman" w:cs="Times New Roman"/>
          <w:szCs w:val="20"/>
          <w:lang w:val="en-GB" w:eastAsia="fr-FR"/>
        </w:rPr>
        <w:t xml:space="preserve">(see paragraph 71 above) </w:t>
      </w:r>
      <w:r w:rsidRPr="005871AC">
        <w:rPr>
          <w:rFonts w:ascii="Times New Roman" w:hAnsi="Times New Roman" w:eastAsia="Times New Roman" w:cs="Times New Roman"/>
          <w:szCs w:val="20"/>
          <w:lang w:val="en-GB" w:eastAsia="fr-FR"/>
        </w:rPr>
        <w:t>from the head of criminal police division of the Achkhoy-Martan ROVD officer Mr A.M.</w:t>
      </w:r>
    </w:p>
    <w:p w:rsidRPr="005871AC" w:rsidR="005871AC"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74</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xml:space="preserve">.  On 3 March 2010 the investigators questioned Mr A.M. who stated that after his arrest Mr Z.A. had identified </w:t>
      </w:r>
      <w:r w:rsidRPr="006C1953" w:rsidR="006C1953">
        <w:rPr>
          <w:rFonts w:ascii="Times New Roman" w:hAnsi="Times New Roman" w:eastAsia="Times New Roman" w:cs="Times New Roman"/>
          <w:szCs w:val="20"/>
          <w:lang w:val="en-GB" w:eastAsia="fr-FR"/>
        </w:rPr>
        <w:t xml:space="preserve">Mr </w:t>
      </w:r>
      <w:r w:rsidRPr="003A4D67" w:rsidR="003A4D67">
        <w:rPr>
          <w:rFonts w:ascii="Times New Roman" w:hAnsi="Times New Roman" w:eastAsia="Times New Roman" w:cs="Times New Roman"/>
          <w:szCs w:val="20"/>
          <w:lang w:val="en-GB" w:eastAsia="fr-FR"/>
        </w:rPr>
        <w:t xml:space="preserve">Rustam Kagirov </w:t>
      </w:r>
      <w:r w:rsidRPr="005871AC">
        <w:rPr>
          <w:rFonts w:ascii="Times New Roman" w:hAnsi="Times New Roman" w:eastAsia="Times New Roman" w:cs="Times New Roman"/>
          <w:szCs w:val="20"/>
          <w:lang w:val="en-GB" w:eastAsia="fr-FR"/>
        </w:rPr>
        <w:t>by photograph as one of the members of the illegal armed group whom he had met in the autumn of 2009.</w:t>
      </w:r>
    </w:p>
    <w:p w:rsidR="003B7455" w:rsidP="000543ED" w:rsidRDefault="005871AC">
      <w:pPr>
        <w:pStyle w:val="ECHRPara"/>
        <w:rPr>
          <w:rFonts w:ascii="Times New Roman" w:hAnsi="Times New Roman" w:eastAsia="Times New Roman" w:cs="Times New Roman"/>
          <w:szCs w:val="20"/>
          <w:lang w:val="en-GB" w:eastAsia="fr-FR"/>
        </w:rPr>
      </w:pPr>
      <w:r w:rsidRPr="005871AC">
        <w:rPr>
          <w:rFonts w:ascii="Times New Roman" w:hAnsi="Times New Roman" w:eastAsia="Times New Roman" w:cs="Times New Roman"/>
          <w:szCs w:val="20"/>
          <w:lang w:val="en-GB" w:eastAsia="fr-FR"/>
        </w:rPr>
        <w:fldChar w:fldCharType="begin"/>
      </w:r>
      <w:r w:rsidRPr="005871AC">
        <w:rPr>
          <w:rFonts w:ascii="Times New Roman" w:hAnsi="Times New Roman" w:eastAsia="Times New Roman" w:cs="Times New Roman"/>
          <w:szCs w:val="20"/>
          <w:lang w:val="en-GB" w:eastAsia="fr-FR"/>
        </w:rPr>
        <w:instrText xml:space="preserve"> SEQ level0 \*arabic </w:instrText>
      </w:r>
      <w:r w:rsidRPr="005871AC">
        <w:rPr>
          <w:rFonts w:ascii="Times New Roman" w:hAnsi="Times New Roman" w:eastAsia="Times New Roman" w:cs="Times New Roman"/>
          <w:szCs w:val="20"/>
          <w:lang w:val="en-GB" w:eastAsia="fr-FR"/>
        </w:rPr>
        <w:fldChar w:fldCharType="separate"/>
      </w:r>
      <w:r w:rsidR="00D71C6E">
        <w:rPr>
          <w:rFonts w:ascii="Times New Roman" w:hAnsi="Times New Roman" w:eastAsia="Times New Roman" w:cs="Times New Roman"/>
          <w:noProof/>
          <w:szCs w:val="20"/>
          <w:lang w:val="en-GB" w:eastAsia="fr-FR"/>
        </w:rPr>
        <w:t>75</w:t>
      </w:r>
      <w:r w:rsidRPr="005871AC">
        <w:rPr>
          <w:rFonts w:ascii="Times New Roman" w:hAnsi="Times New Roman" w:eastAsia="Times New Roman" w:cs="Times New Roman"/>
          <w:szCs w:val="20"/>
          <w:lang w:val="en-GB" w:eastAsia="fr-FR"/>
        </w:rPr>
        <w:fldChar w:fldCharType="end"/>
      </w:r>
      <w:r w:rsidRPr="005871AC">
        <w:rPr>
          <w:rFonts w:ascii="Times New Roman" w:hAnsi="Times New Roman" w:eastAsia="Times New Roman" w:cs="Times New Roman"/>
          <w:szCs w:val="20"/>
          <w:lang w:val="en-GB" w:eastAsia="fr-FR"/>
        </w:rPr>
        <w:t>.  On various dates in March and April 2010 the investigators questioned for</w:t>
      </w:r>
      <w:r w:rsidR="00C968CB">
        <w:rPr>
          <w:rFonts w:ascii="Times New Roman" w:hAnsi="Times New Roman" w:eastAsia="Times New Roman" w:cs="Times New Roman"/>
          <w:szCs w:val="20"/>
          <w:lang w:val="en-GB" w:eastAsia="fr-FR"/>
        </w:rPr>
        <w:t>ty-</w:t>
      </w:r>
      <w:r w:rsidRPr="005871AC">
        <w:rPr>
          <w:rFonts w:ascii="Times New Roman" w:hAnsi="Times New Roman" w:eastAsia="Times New Roman" w:cs="Times New Roman"/>
          <w:szCs w:val="20"/>
          <w:lang w:val="en-GB" w:eastAsia="fr-FR"/>
        </w:rPr>
        <w:t>four persons all of whom stated that at some point in the past they had either sold</w:t>
      </w:r>
      <w:r w:rsidR="006C1953">
        <w:rPr>
          <w:rFonts w:ascii="Times New Roman" w:hAnsi="Times New Roman" w:eastAsia="Times New Roman" w:cs="Times New Roman"/>
          <w:szCs w:val="20"/>
          <w:lang w:val="en-GB" w:eastAsia="fr-FR"/>
        </w:rPr>
        <w:t xml:space="preserve"> or purchased a Priora vehicle.</w:t>
      </w:r>
      <w:r w:rsidRPr="005871AC">
        <w:rPr>
          <w:rFonts w:ascii="Times New Roman" w:hAnsi="Times New Roman" w:eastAsia="Times New Roman" w:cs="Times New Roman"/>
          <w:szCs w:val="20"/>
          <w:lang w:val="en-GB" w:eastAsia="fr-FR"/>
        </w:rPr>
        <w:t xml:space="preserve"> None of them had any information pertaining to the abduction.</w:t>
      </w:r>
    </w:p>
    <w:p w:rsidRPr="001A39AC" w:rsidR="00D4692B" w:rsidP="00D4692B" w:rsidRDefault="00D4692B">
      <w:pPr>
        <w:pStyle w:val="ECHRHeading1"/>
        <w:rPr>
          <w:lang w:val="en-GB"/>
        </w:rPr>
      </w:pPr>
      <w:r w:rsidRPr="001A39AC">
        <w:rPr>
          <w:lang w:val="en-GB"/>
        </w:rPr>
        <w:t>II.</w:t>
      </w:r>
      <w:r w:rsidR="000543ED">
        <w:rPr>
          <w:lang w:val="en-GB"/>
        </w:rPr>
        <w:t> </w:t>
      </w:r>
      <w:r w:rsidRPr="001A39AC" w:rsidR="00E01162">
        <w:rPr>
          <w:lang w:val="en-GB"/>
        </w:rPr>
        <w:t> RELEVANT</w:t>
      </w:r>
      <w:r w:rsidRPr="001A39AC">
        <w:rPr>
          <w:lang w:val="en-GB"/>
        </w:rPr>
        <w:t xml:space="preserve"> </w:t>
      </w:r>
      <w:r w:rsidR="001B301E">
        <w:rPr>
          <w:lang w:val="en-GB"/>
        </w:rPr>
        <w:t xml:space="preserve">INTERNATIONAL AND </w:t>
      </w:r>
      <w:r w:rsidRPr="001A39AC">
        <w:rPr>
          <w:lang w:val="en-GB"/>
        </w:rPr>
        <w:t xml:space="preserve">DOMESTIC LAW </w:t>
      </w:r>
      <w:r w:rsidR="00E01162">
        <w:rPr>
          <w:lang w:val="en-GB"/>
        </w:rPr>
        <w:t>AND PRACTICE</w:t>
      </w:r>
    </w:p>
    <w:p w:rsidRPr="00E01162" w:rsidR="00D4692B" w:rsidP="00E43F25" w:rsidRDefault="00173C9E">
      <w:pPr>
        <w:pStyle w:val="ECHRPara"/>
        <w:rPr>
          <w:i/>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76</w:t>
      </w:r>
      <w:r>
        <w:rPr>
          <w:lang w:val="en-GB"/>
        </w:rPr>
        <w:fldChar w:fldCharType="end"/>
      </w:r>
      <w:r w:rsidRPr="001A39AC" w:rsidR="00D4692B">
        <w:rPr>
          <w:lang w:val="en-GB"/>
        </w:rPr>
        <w:t>.  </w:t>
      </w:r>
      <w:r w:rsidR="001B301E">
        <w:rPr>
          <w:lang w:val="en-GB"/>
        </w:rPr>
        <w:t xml:space="preserve">For the relevant domestic </w:t>
      </w:r>
      <w:r w:rsidR="00E01162">
        <w:rPr>
          <w:lang w:val="en-GB"/>
        </w:rPr>
        <w:t>law and practice</w:t>
      </w:r>
      <w:r w:rsidR="001B301E">
        <w:rPr>
          <w:lang w:val="en-GB"/>
        </w:rPr>
        <w:t xml:space="preserve"> as well as international and domestic reports on disappearances in Chechnya and Ingushetia</w:t>
      </w:r>
      <w:r w:rsidR="00E01162">
        <w:rPr>
          <w:lang w:val="en-GB"/>
        </w:rPr>
        <w:t xml:space="preserve"> see </w:t>
      </w:r>
      <w:r w:rsidRPr="00B668D2" w:rsidR="00E01162">
        <w:rPr>
          <w:i/>
          <w:snapToGrid w:val="0"/>
          <w:lang w:val="en-GB"/>
        </w:rPr>
        <w:t>Turluyeva v. Russia</w:t>
      </w:r>
      <w:r w:rsidRPr="00B668D2" w:rsidR="00E01162">
        <w:rPr>
          <w:snapToGrid w:val="0"/>
          <w:lang w:val="en-GB"/>
        </w:rPr>
        <w:t>, no. 63638/09</w:t>
      </w:r>
      <w:r w:rsidR="00E01162">
        <w:rPr>
          <w:snapToGrid w:val="0"/>
          <w:lang w:val="pt-BR"/>
        </w:rPr>
        <w:t>, §§ 56-74, 20 June 2013</w:t>
      </w:r>
      <w:r w:rsidR="0029747A">
        <w:rPr>
          <w:snapToGrid w:val="0"/>
          <w:lang w:val="pt-BR"/>
        </w:rPr>
        <w:t>.</w:t>
      </w:r>
    </w:p>
    <w:p w:rsidRPr="001A39AC" w:rsidR="00D4692B" w:rsidP="00D4692B" w:rsidRDefault="00D4692B">
      <w:pPr>
        <w:pStyle w:val="ECHRTitle1"/>
        <w:rPr>
          <w:lang w:val="en-GB"/>
        </w:rPr>
      </w:pPr>
      <w:r w:rsidRPr="001A39AC">
        <w:rPr>
          <w:lang w:val="en-GB"/>
        </w:rPr>
        <w:t>THE LAW</w:t>
      </w:r>
    </w:p>
    <w:p w:rsidRPr="001A39AC" w:rsidR="00D4692B" w:rsidP="00D4692B" w:rsidRDefault="0070776F">
      <w:pPr>
        <w:pStyle w:val="ECHRHeading1"/>
        <w:rPr>
          <w:lang w:val="en-GB"/>
        </w:rPr>
      </w:pPr>
      <w:r>
        <w:rPr>
          <w:lang w:val="en-GB"/>
        </w:rPr>
        <w:t>I.</w:t>
      </w:r>
      <w:r w:rsidRPr="001A39AC" w:rsidR="00D4692B">
        <w:rPr>
          <w:lang w:val="en-GB"/>
        </w:rPr>
        <w:t>  THE GOVERNMENT</w:t>
      </w:r>
      <w:r w:rsidR="00A739DF">
        <w:rPr>
          <w:lang w:val="en-GB"/>
        </w:rPr>
        <w:t>’</w:t>
      </w:r>
      <w:r w:rsidRPr="001A39AC" w:rsidR="00D4692B">
        <w:rPr>
          <w:lang w:val="en-GB"/>
        </w:rPr>
        <w:t>S PRELIMINARY OBJECTION</w:t>
      </w:r>
    </w:p>
    <w:p w:rsidR="00BD0FC8" w:rsidP="00BD0FC8" w:rsidRDefault="000543ED">
      <w:pPr>
        <w:pStyle w:val="ECHRHeading2"/>
        <w:rPr>
          <w:lang w:val="en-GB"/>
        </w:rPr>
      </w:pPr>
      <w:r>
        <w:rPr>
          <w:lang w:val="en-GB"/>
        </w:rPr>
        <w:t>A.  </w:t>
      </w:r>
      <w:r w:rsidR="00BD0FC8">
        <w:rPr>
          <w:lang w:val="en-GB"/>
        </w:rPr>
        <w:t>The parties</w:t>
      </w:r>
      <w:r w:rsidR="00A739DF">
        <w:rPr>
          <w:lang w:val="en-GB"/>
        </w:rPr>
        <w:t>’</w:t>
      </w:r>
      <w:r w:rsidR="00BD0FC8">
        <w:rPr>
          <w:lang w:val="en-GB"/>
        </w:rPr>
        <w:t xml:space="preserve"> submissions</w:t>
      </w:r>
    </w:p>
    <w:p w:rsidRPr="00BD0FC8" w:rsidR="00BD0FC8" w:rsidP="00BD0FC8" w:rsidRDefault="00173C9E">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77</w:t>
      </w:r>
      <w:r>
        <w:rPr>
          <w:lang w:val="en-GB"/>
        </w:rPr>
        <w:fldChar w:fldCharType="end"/>
      </w:r>
      <w:r w:rsidRPr="001A39AC" w:rsidR="00D4692B">
        <w:rPr>
          <w:lang w:val="en-GB"/>
        </w:rPr>
        <w:t>.  </w:t>
      </w:r>
      <w:r w:rsidRPr="00BD0FC8" w:rsidR="00BD0FC8">
        <w:rPr>
          <w:lang w:val="en-GB"/>
        </w:rPr>
        <w:t xml:space="preserve">The Government contended that the application should be declared inadmissible for failure to exhaust domestic remedies, as the investigation into the abduction </w:t>
      </w:r>
      <w:r w:rsidR="00BD0FC8">
        <w:rPr>
          <w:lang w:val="en-GB"/>
        </w:rPr>
        <w:t xml:space="preserve">of </w:t>
      </w:r>
      <w:r w:rsidRPr="006C1953" w:rsidR="006C1953">
        <w:rPr>
          <w:lang w:val="en-GB"/>
        </w:rPr>
        <w:t xml:space="preserve">Mr </w:t>
      </w:r>
      <w:r w:rsidR="00BD0FC8">
        <w:rPr>
          <w:lang w:val="en-GB"/>
        </w:rPr>
        <w:t>Rustam Kagirov</w:t>
      </w:r>
      <w:r w:rsidRPr="00BD0FC8" w:rsidR="00BD0FC8">
        <w:rPr>
          <w:lang w:val="en-GB"/>
        </w:rPr>
        <w:t xml:space="preserve"> was still in progress. They argued that within the framework of the criminal proceedings the applicant, who had been granted victim status in the criminal case, could have complained about the acts or omission of the investigators to domestic courts and that he could have lodged a civil claim for compensation.</w:t>
      </w:r>
    </w:p>
    <w:p w:rsidRPr="00BD0FC8" w:rsidR="00BD0FC8" w:rsidP="00BD0FC8" w:rsidRDefault="00BD0FC8">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78</w:t>
      </w:r>
      <w:r>
        <w:rPr>
          <w:lang w:val="en-GB"/>
        </w:rPr>
        <w:fldChar w:fldCharType="end"/>
      </w:r>
      <w:r>
        <w:rPr>
          <w:lang w:val="en-GB"/>
        </w:rPr>
        <w:t>.  </w:t>
      </w:r>
      <w:r w:rsidRPr="00BD0FC8">
        <w:rPr>
          <w:lang w:val="en-GB"/>
        </w:rPr>
        <w:t>The applicant contested the Government</w:t>
      </w:r>
      <w:r w:rsidR="00A739DF">
        <w:rPr>
          <w:lang w:val="en-GB"/>
        </w:rPr>
        <w:t>’</w:t>
      </w:r>
      <w:r w:rsidRPr="00BD0FC8">
        <w:rPr>
          <w:lang w:val="en-GB"/>
        </w:rPr>
        <w:t>s objection. He argued that the only effective remedy in this case, that is the criminal investigation, had proved ineffective.</w:t>
      </w:r>
    </w:p>
    <w:p w:rsidRPr="00BD0FC8" w:rsidR="00BD0FC8" w:rsidP="00BD0FC8" w:rsidRDefault="000543ED">
      <w:pPr>
        <w:pStyle w:val="ECHRHeading2"/>
        <w:rPr>
          <w:lang w:val="en-GB"/>
        </w:rPr>
      </w:pPr>
      <w:r>
        <w:rPr>
          <w:lang w:val="en-GB"/>
        </w:rPr>
        <w:t>B.  </w:t>
      </w:r>
      <w:r w:rsidRPr="00BD0FC8" w:rsidR="00BD0FC8">
        <w:rPr>
          <w:lang w:val="en-GB"/>
        </w:rPr>
        <w:t>The Court</w:t>
      </w:r>
      <w:r w:rsidR="00A739DF">
        <w:rPr>
          <w:lang w:val="en-GB"/>
        </w:rPr>
        <w:t>’</w:t>
      </w:r>
      <w:r w:rsidRPr="00BD0FC8" w:rsidR="00BD0FC8">
        <w:rPr>
          <w:lang w:val="en-GB"/>
        </w:rPr>
        <w:t>s assessment</w:t>
      </w:r>
    </w:p>
    <w:p w:rsidRPr="00BD0FC8" w:rsidR="00BD0FC8" w:rsidP="00BD0FC8" w:rsidRDefault="00BD0FC8">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79</w:t>
      </w:r>
      <w:r>
        <w:rPr>
          <w:lang w:val="en-GB"/>
        </w:rPr>
        <w:fldChar w:fldCharType="end"/>
      </w:r>
      <w:r>
        <w:rPr>
          <w:lang w:val="en-GB"/>
        </w:rPr>
        <w:t>.  </w:t>
      </w:r>
      <w:r w:rsidRPr="00BD0FC8">
        <w:rPr>
          <w:lang w:val="en-GB"/>
        </w:rPr>
        <w:t xml:space="preserve">The Court notes that in its decision of </w:t>
      </w:r>
      <w:r>
        <w:rPr>
          <w:lang w:val="en-GB"/>
        </w:rPr>
        <w:t>27 August 2013</w:t>
      </w:r>
      <w:r w:rsidRPr="001A39AC">
        <w:rPr>
          <w:lang w:val="en-GB"/>
        </w:rPr>
        <w:t xml:space="preserve"> </w:t>
      </w:r>
      <w:r w:rsidRPr="00BD0FC8">
        <w:rPr>
          <w:lang w:val="en-GB"/>
        </w:rPr>
        <w:t>it considered that the question of the exhaustion of domestic remedies was closely linked to the substance of the applicant</w:t>
      </w:r>
      <w:r w:rsidR="00A739DF">
        <w:rPr>
          <w:lang w:val="en-GB"/>
        </w:rPr>
        <w:t>’</w:t>
      </w:r>
      <w:r w:rsidRPr="00BD0FC8">
        <w:rPr>
          <w:lang w:val="en-GB"/>
        </w:rPr>
        <w:t>s complaints and should be joined to the merits.</w:t>
      </w:r>
    </w:p>
    <w:p w:rsidRPr="001664DB" w:rsidR="001664DB" w:rsidP="001664DB" w:rsidRDefault="001664DB">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80</w:t>
      </w:r>
      <w:r>
        <w:rPr>
          <w:lang w:val="en-GB"/>
        </w:rPr>
        <w:fldChar w:fldCharType="end"/>
      </w:r>
      <w:r>
        <w:rPr>
          <w:lang w:val="en-GB"/>
        </w:rPr>
        <w:t>.  </w:t>
      </w:r>
      <w:r w:rsidRPr="001664DB">
        <w:rPr>
          <w:lang w:val="en-GB"/>
        </w:rPr>
        <w:t>The Court reiterates that the rule of exhaustion of domestic remedies under Article 35 § 1 of the Convention obliges applicants to use first the remedies which are available and sufficient in the domestic legal system to enable them to obtain redress for the breaches alleged. The existence of the remedies must be sufficiently certain both in theory and in practice, failing which they will lack the requisite accessibility and effectiveness. It is incumbent on the respondent Government claiming non-exhaustion to indicate to the Court with sufficient clarity the remedies to which the applicants have not had recourse and to satisfy the Court that the remedies were effective and available in theory and in practice at the relevant time, that is to say that they were accessible, were capable of providing redress in respect of the applicant</w:t>
      </w:r>
      <w:r w:rsidR="00A739DF">
        <w:rPr>
          <w:lang w:val="en-GB"/>
        </w:rPr>
        <w:t>’</w:t>
      </w:r>
      <w:r w:rsidRPr="001664DB">
        <w:rPr>
          <w:lang w:val="en-GB"/>
        </w:rPr>
        <w:t xml:space="preserve">s complaints and offered reasonable prospects of success (see </w:t>
      </w:r>
      <w:r w:rsidRPr="00E804AA">
        <w:rPr>
          <w:i/>
          <w:lang w:val="en-GB"/>
        </w:rPr>
        <w:t>Akdivar and Others v. Turkey</w:t>
      </w:r>
      <w:r w:rsidR="00E804AA">
        <w:rPr>
          <w:lang w:val="en-GB"/>
        </w:rPr>
        <w:t>, 16 September 1996, § 68</w:t>
      </w:r>
      <w:r w:rsidR="00616DCB">
        <w:rPr>
          <w:lang w:val="en-GB"/>
        </w:rPr>
        <w:t>,</w:t>
      </w:r>
      <w:r w:rsidR="00E804AA">
        <w:rPr>
          <w:lang w:val="en-GB"/>
        </w:rPr>
        <w:t xml:space="preserve"> </w:t>
      </w:r>
      <w:r w:rsidRPr="001664DB">
        <w:rPr>
          <w:lang w:val="en-GB"/>
        </w:rPr>
        <w:t xml:space="preserve">and </w:t>
      </w:r>
      <w:r w:rsidRPr="00E804AA">
        <w:rPr>
          <w:i/>
          <w:lang w:val="en-GB"/>
        </w:rPr>
        <w:t>Cennet Ayhan and Mehmet Salih Ayhan v. Turkey</w:t>
      </w:r>
      <w:r w:rsidRPr="001664DB">
        <w:rPr>
          <w:lang w:val="en-GB"/>
        </w:rPr>
        <w:t xml:space="preserve">, no. </w:t>
      </w:r>
      <w:hyperlink w:tgtFrame="_blank" w:history="1" w:anchor="{&quot;appno&quot;:[&quot;41964/98&quot;]}" r:id="rId11">
        <w:r w:rsidRPr="001664DB">
          <w:rPr>
            <w:lang w:val="en-GB"/>
          </w:rPr>
          <w:t>41964/98</w:t>
        </w:r>
      </w:hyperlink>
      <w:r w:rsidRPr="001664DB">
        <w:rPr>
          <w:lang w:val="en-GB"/>
        </w:rPr>
        <w:t>, § 65, 27</w:t>
      </w:r>
      <w:r w:rsidR="000543ED">
        <w:rPr>
          <w:lang w:val="en-GB"/>
        </w:rPr>
        <w:t> </w:t>
      </w:r>
      <w:r w:rsidRPr="001664DB">
        <w:rPr>
          <w:lang w:val="en-GB"/>
        </w:rPr>
        <w:t>June 2006).</w:t>
      </w:r>
    </w:p>
    <w:p w:rsidRPr="001664DB" w:rsidR="001664DB" w:rsidP="001664DB" w:rsidRDefault="00E804AA">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81</w:t>
      </w:r>
      <w:r>
        <w:rPr>
          <w:lang w:val="en-GB"/>
        </w:rPr>
        <w:fldChar w:fldCharType="end"/>
      </w:r>
      <w:r>
        <w:rPr>
          <w:lang w:val="en-GB"/>
        </w:rPr>
        <w:t>.  </w:t>
      </w:r>
      <w:r w:rsidRPr="001664DB" w:rsidR="001664DB">
        <w:rPr>
          <w:lang w:val="en-GB"/>
        </w:rPr>
        <w:t>The Court notes that the Russian legal system provides, in principle, two avenues of recourse for the victims of illegal and criminal acts attributable to the State or its agents, namely civil and criminal remedies.</w:t>
      </w:r>
    </w:p>
    <w:p w:rsidRPr="001664DB" w:rsidR="001664DB" w:rsidP="001664DB" w:rsidRDefault="00E804AA">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82</w:t>
      </w:r>
      <w:r>
        <w:rPr>
          <w:lang w:val="en-GB"/>
        </w:rPr>
        <w:fldChar w:fldCharType="end"/>
      </w:r>
      <w:r>
        <w:rPr>
          <w:lang w:val="en-GB"/>
        </w:rPr>
        <w:t>.  </w:t>
      </w:r>
      <w:r w:rsidRPr="001664DB" w:rsidR="001664DB">
        <w:rPr>
          <w:lang w:val="en-GB"/>
        </w:rPr>
        <w:t xml:space="preserve">As regards a civil action to obtain redress for damage sustained through the alleged illegal acts or unlawful conduct of State agents, this procedure alone cannot be regarded as an effective remedy in the context of claims brought under Article </w:t>
      </w:r>
      <w:bookmarkStart w:name="HIT40" w:id="1"/>
      <w:bookmarkEnd w:id="1"/>
      <w:r w:rsidRPr="001664DB" w:rsidR="001664DB">
        <w:rPr>
          <w:lang w:val="en-GB"/>
        </w:rPr>
        <w:t xml:space="preserve">2 of the Convention (see </w:t>
      </w:r>
      <w:r w:rsidRPr="0029747A" w:rsidR="001664DB">
        <w:rPr>
          <w:i/>
          <w:lang w:val="en-GB"/>
        </w:rPr>
        <w:t xml:space="preserve">Khashiyev and Akayeva v. </w:t>
      </w:r>
      <w:bookmarkStart w:name="HIT41" w:id="2"/>
      <w:bookmarkEnd w:id="2"/>
      <w:r w:rsidRPr="0029747A" w:rsidR="001664DB">
        <w:rPr>
          <w:i/>
          <w:lang w:val="en-GB"/>
        </w:rPr>
        <w:t>Russia</w:t>
      </w:r>
      <w:r w:rsidRPr="001664DB" w:rsidR="001664DB">
        <w:rPr>
          <w:lang w:val="en-GB"/>
        </w:rPr>
        <w:t xml:space="preserve">, nos. </w:t>
      </w:r>
      <w:hyperlink w:tgtFrame="_blank" w:history="1" w:anchor="{&quot;appno&quot;:[&quot;57942/00&quot;]}" r:id="rId12">
        <w:r w:rsidRPr="001664DB" w:rsidR="001664DB">
          <w:rPr>
            <w:lang w:val="en-GB"/>
          </w:rPr>
          <w:t>57942/00</w:t>
        </w:r>
      </w:hyperlink>
      <w:r w:rsidRPr="001664DB" w:rsidR="001664DB">
        <w:rPr>
          <w:lang w:val="en-GB"/>
        </w:rPr>
        <w:t xml:space="preserve"> and </w:t>
      </w:r>
      <w:hyperlink w:tgtFrame="_blank" w:history="1" w:anchor="{&quot;appno&quot;:[&quot;57945/00&quot;]}" r:id="rId13">
        <w:r w:rsidRPr="001664DB" w:rsidR="001664DB">
          <w:rPr>
            <w:lang w:val="en-GB"/>
          </w:rPr>
          <w:t>57945/00</w:t>
        </w:r>
      </w:hyperlink>
      <w:r w:rsidR="00616DCB">
        <w:rPr>
          <w:lang w:val="en-GB"/>
        </w:rPr>
        <w:t>, §§ 119-</w:t>
      </w:r>
      <w:r w:rsidRPr="001664DB" w:rsidR="001664DB">
        <w:rPr>
          <w:lang w:val="en-GB"/>
        </w:rPr>
        <w:t xml:space="preserve">21, 24 February 2005, and </w:t>
      </w:r>
      <w:r w:rsidRPr="00081659" w:rsidR="00320C64">
        <w:rPr>
          <w:i/>
          <w:lang w:val="en-GB"/>
        </w:rPr>
        <w:t>Estamirov and Others v. Russia</w:t>
      </w:r>
      <w:r w:rsidRPr="00081659" w:rsidR="00320C64">
        <w:rPr>
          <w:lang w:val="en-GB"/>
        </w:rPr>
        <w:t xml:space="preserve">, no. 60272/00, </w:t>
      </w:r>
      <w:r w:rsidRPr="001664DB" w:rsidR="00320C64">
        <w:rPr>
          <w:lang w:val="en-GB"/>
        </w:rPr>
        <w:t>§ 77</w:t>
      </w:r>
      <w:r w:rsidRPr="00081659" w:rsidR="00320C64">
        <w:rPr>
          <w:lang w:val="en-GB"/>
        </w:rPr>
        <w:t>, 12 October 2006</w:t>
      </w:r>
      <w:r w:rsidRPr="001664DB" w:rsidR="001664DB">
        <w:rPr>
          <w:lang w:val="en-GB"/>
        </w:rPr>
        <w:t xml:space="preserve">). In the light of the above, the Court confirms that the applicant was not obliged to pursue civil remedies. The </w:t>
      </w:r>
      <w:bookmarkStart w:name="HIT42" w:id="3"/>
      <w:bookmarkEnd w:id="3"/>
      <w:r w:rsidRPr="001664DB" w:rsidR="001664DB">
        <w:rPr>
          <w:lang w:val="en-GB"/>
        </w:rPr>
        <w:t xml:space="preserve">preliminary </w:t>
      </w:r>
      <w:bookmarkStart w:name="HIT43" w:id="4"/>
      <w:bookmarkEnd w:id="4"/>
      <w:r w:rsidRPr="001664DB" w:rsidR="001664DB">
        <w:rPr>
          <w:lang w:val="en-GB"/>
        </w:rPr>
        <w:t>objection in this regard is thus dismissed.</w:t>
      </w:r>
    </w:p>
    <w:p w:rsidRPr="001664DB" w:rsidR="001664DB" w:rsidP="001664DB" w:rsidRDefault="00E804AA">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83</w:t>
      </w:r>
      <w:r>
        <w:rPr>
          <w:lang w:val="en-GB"/>
        </w:rPr>
        <w:fldChar w:fldCharType="end"/>
      </w:r>
      <w:r>
        <w:rPr>
          <w:lang w:val="en-GB"/>
        </w:rPr>
        <w:t>.  </w:t>
      </w:r>
      <w:r w:rsidRPr="001664DB" w:rsidR="001664DB">
        <w:rPr>
          <w:lang w:val="en-GB"/>
        </w:rPr>
        <w:t xml:space="preserve">As regards criminal law remedies, the Court observes that the applicant complained to the law enforcement authorities after the abduction of </w:t>
      </w:r>
      <w:r w:rsidRPr="006C1953" w:rsidR="006C1953">
        <w:rPr>
          <w:lang w:val="en-GB"/>
        </w:rPr>
        <w:t xml:space="preserve">Mr </w:t>
      </w:r>
      <w:r w:rsidRPr="00E804AA">
        <w:rPr>
          <w:lang w:val="en-GB"/>
        </w:rPr>
        <w:t xml:space="preserve">Rustam Kagirov </w:t>
      </w:r>
      <w:r w:rsidRPr="001664DB" w:rsidR="001664DB">
        <w:rPr>
          <w:lang w:val="en-GB"/>
        </w:rPr>
        <w:t xml:space="preserve">and that an investigation has been pending since </w:t>
      </w:r>
      <w:r>
        <w:rPr>
          <w:lang w:val="en-GB"/>
        </w:rPr>
        <w:t>19</w:t>
      </w:r>
      <w:r w:rsidR="007E77E3">
        <w:rPr>
          <w:lang w:val="en-GB"/>
        </w:rPr>
        <w:t> </w:t>
      </w:r>
      <w:r>
        <w:rPr>
          <w:lang w:val="en-GB"/>
        </w:rPr>
        <w:t>June 2009</w:t>
      </w:r>
      <w:r w:rsidRPr="001664DB" w:rsidR="001664DB">
        <w:rPr>
          <w:lang w:val="en-GB"/>
        </w:rPr>
        <w:t>. The applicant and the Government dispute the effectiveness of the investigation.</w:t>
      </w:r>
    </w:p>
    <w:p w:rsidRPr="001664DB" w:rsidR="001664DB" w:rsidP="001664DB" w:rsidRDefault="00E804AA">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84</w:t>
      </w:r>
      <w:r>
        <w:rPr>
          <w:lang w:val="en-GB"/>
        </w:rPr>
        <w:fldChar w:fldCharType="end"/>
      </w:r>
      <w:r>
        <w:rPr>
          <w:lang w:val="en-GB"/>
        </w:rPr>
        <w:t>.  </w:t>
      </w:r>
      <w:r w:rsidRPr="001664DB" w:rsidR="001664DB">
        <w:rPr>
          <w:lang w:val="en-GB"/>
        </w:rPr>
        <w:t>The Court considers that the Government</w:t>
      </w:r>
      <w:r w:rsidR="00A739DF">
        <w:rPr>
          <w:lang w:val="en-GB"/>
        </w:rPr>
        <w:t>’</w:t>
      </w:r>
      <w:r w:rsidRPr="001664DB" w:rsidR="001664DB">
        <w:rPr>
          <w:lang w:val="en-GB"/>
        </w:rPr>
        <w:t>s preliminary objection raises issues concerning the effectiveness of the investigation which are closely linked to the merits of the applicant</w:t>
      </w:r>
      <w:r w:rsidR="00A739DF">
        <w:rPr>
          <w:lang w:val="en-GB"/>
        </w:rPr>
        <w:t>’</w:t>
      </w:r>
      <w:r w:rsidRPr="001664DB" w:rsidR="001664DB">
        <w:rPr>
          <w:lang w:val="en-GB"/>
        </w:rPr>
        <w:t>s complaints under Article 2. Thus, it considers that these matters fall to be examined below under the relevant substantive provisions of the Convention.</w:t>
      </w:r>
    </w:p>
    <w:p w:rsidRPr="001664DB" w:rsidR="001664DB" w:rsidP="001664DB" w:rsidRDefault="000543ED">
      <w:pPr>
        <w:pStyle w:val="ECHRHeading1"/>
        <w:rPr>
          <w:lang w:val="en-GB"/>
        </w:rPr>
      </w:pPr>
      <w:r>
        <w:rPr>
          <w:lang w:val="en-GB"/>
        </w:rPr>
        <w:t>II.  </w:t>
      </w:r>
      <w:r w:rsidRPr="001664DB" w:rsidR="001664DB">
        <w:rPr>
          <w:lang w:val="en-GB"/>
        </w:rPr>
        <w:t>THE COURT</w:t>
      </w:r>
      <w:r w:rsidR="00A739DF">
        <w:rPr>
          <w:lang w:val="en-GB"/>
        </w:rPr>
        <w:t>’</w:t>
      </w:r>
      <w:r w:rsidRPr="001664DB" w:rsidR="001664DB">
        <w:rPr>
          <w:lang w:val="en-GB"/>
        </w:rPr>
        <w:t>S ASSESSMENT OF THE EVIDENCE AND THE ESTABLISHMENT OF THE FACTS</w:t>
      </w:r>
    </w:p>
    <w:p w:rsidR="001664DB" w:rsidP="00E804AA" w:rsidRDefault="000543ED">
      <w:pPr>
        <w:pStyle w:val="ECHRHeading2"/>
        <w:rPr>
          <w:lang w:val="en-GB"/>
        </w:rPr>
      </w:pPr>
      <w:r>
        <w:rPr>
          <w:lang w:val="en-GB"/>
        </w:rPr>
        <w:t>A.  </w:t>
      </w:r>
      <w:r w:rsidRPr="001664DB" w:rsidR="001664DB">
        <w:rPr>
          <w:lang w:val="en-GB"/>
        </w:rPr>
        <w:t>The parties</w:t>
      </w:r>
      <w:r w:rsidR="00A739DF">
        <w:rPr>
          <w:lang w:val="en-GB"/>
        </w:rPr>
        <w:t>’</w:t>
      </w:r>
      <w:r w:rsidRPr="001664DB" w:rsidR="001664DB">
        <w:rPr>
          <w:lang w:val="en-GB"/>
        </w:rPr>
        <w:t xml:space="preserve"> submissions</w:t>
      </w:r>
    </w:p>
    <w:p w:rsidR="003B7455" w:rsidP="000543ED" w:rsidRDefault="00E804AA">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85</w:t>
      </w:r>
      <w:r>
        <w:rPr>
          <w:lang w:val="en-GB"/>
        </w:rPr>
        <w:fldChar w:fldCharType="end"/>
      </w:r>
      <w:r>
        <w:rPr>
          <w:lang w:val="en-GB"/>
        </w:rPr>
        <w:t>.  </w:t>
      </w:r>
      <w:r w:rsidR="00C959C5">
        <w:rPr>
          <w:lang w:val="en-GB"/>
        </w:rPr>
        <w:t xml:space="preserve">The applicant submitted that it was beyond reasonable doubt that his brother </w:t>
      </w:r>
      <w:r w:rsidRPr="006C1953" w:rsidR="006C1953">
        <w:rPr>
          <w:lang w:val="en-GB"/>
        </w:rPr>
        <w:t xml:space="preserve">Mr </w:t>
      </w:r>
      <w:r w:rsidR="00C959C5">
        <w:rPr>
          <w:lang w:val="en-GB"/>
        </w:rPr>
        <w:t xml:space="preserve">Rustam Kagirov had been abducted by State agents </w:t>
      </w:r>
      <w:r w:rsidR="003C727F">
        <w:rPr>
          <w:lang w:val="en-GB"/>
        </w:rPr>
        <w:t>and deprived of his life</w:t>
      </w:r>
      <w:r w:rsidR="00C959C5">
        <w:rPr>
          <w:lang w:val="en-GB"/>
        </w:rPr>
        <w:t xml:space="preserve">. </w:t>
      </w:r>
      <w:r w:rsidR="003C727F">
        <w:rPr>
          <w:lang w:val="en-GB"/>
        </w:rPr>
        <w:t xml:space="preserve">In particular, </w:t>
      </w:r>
      <w:r w:rsidR="002B1CC4">
        <w:rPr>
          <w:lang w:val="en-GB"/>
        </w:rPr>
        <w:t>he</w:t>
      </w:r>
      <w:r w:rsidR="003C727F">
        <w:rPr>
          <w:lang w:val="en-GB"/>
        </w:rPr>
        <w:t xml:space="preserve"> pointed out that the abduction took place during </w:t>
      </w:r>
      <w:r w:rsidRPr="00771C8F" w:rsidR="003C727F">
        <w:rPr>
          <w:lang w:val="en-GB"/>
        </w:rPr>
        <w:t>the increased traffic security measures due to the passage of the Chechen President.</w:t>
      </w:r>
    </w:p>
    <w:p w:rsidR="003B7455" w:rsidP="000543ED" w:rsidRDefault="003C727F">
      <w:pPr>
        <w:pStyle w:val="ECHRPara"/>
        <w:rPr>
          <w:lang w:val="en-GB"/>
        </w:rPr>
      </w:pPr>
      <w:r w:rsidRPr="00771C8F">
        <w:rPr>
          <w:lang w:val="en-GB"/>
        </w:rPr>
        <w:fldChar w:fldCharType="begin"/>
      </w:r>
      <w:r w:rsidRPr="00771C8F">
        <w:rPr>
          <w:lang w:val="en-GB"/>
        </w:rPr>
        <w:instrText xml:space="preserve"> SEQ level0 \*arabic </w:instrText>
      </w:r>
      <w:r w:rsidRPr="00771C8F">
        <w:rPr>
          <w:lang w:val="en-GB"/>
        </w:rPr>
        <w:fldChar w:fldCharType="separate"/>
      </w:r>
      <w:r w:rsidR="00D71C6E">
        <w:rPr>
          <w:noProof/>
          <w:lang w:val="en-GB"/>
        </w:rPr>
        <w:t>86</w:t>
      </w:r>
      <w:r w:rsidRPr="00771C8F">
        <w:rPr>
          <w:lang w:val="en-GB"/>
        </w:rPr>
        <w:fldChar w:fldCharType="end"/>
      </w:r>
      <w:r w:rsidRPr="00771C8F">
        <w:rPr>
          <w:lang w:val="en-GB"/>
        </w:rPr>
        <w:t xml:space="preserve">.  The Government submitted that </w:t>
      </w:r>
      <w:r w:rsidRPr="00771C8F" w:rsidR="006C1953">
        <w:rPr>
          <w:lang w:val="en-GB"/>
        </w:rPr>
        <w:t xml:space="preserve">Mr </w:t>
      </w:r>
      <w:r w:rsidRPr="00771C8F" w:rsidR="002B1CC4">
        <w:rPr>
          <w:lang w:val="en-GB"/>
        </w:rPr>
        <w:t>Rustam Kagirov</w:t>
      </w:r>
      <w:r w:rsidRPr="00771C8F">
        <w:rPr>
          <w:lang w:val="en-GB"/>
        </w:rPr>
        <w:t xml:space="preserve"> had been abducted by unidentified armed persons in black uniforms without any insignia who had arrived in an ordinary civilian vehicle and spoke</w:t>
      </w:r>
      <w:r w:rsidRPr="00771C8F" w:rsidR="00A71EDB">
        <w:rPr>
          <w:lang w:val="en-GB"/>
        </w:rPr>
        <w:t>n</w:t>
      </w:r>
      <w:r w:rsidRPr="00771C8F">
        <w:rPr>
          <w:lang w:val="en-GB"/>
        </w:rPr>
        <w:t xml:space="preserve"> Chechen. The Government pointed out that the outfits and firearms as well as the vehicle could have used by</w:t>
      </w:r>
      <w:r>
        <w:rPr>
          <w:lang w:val="en-GB"/>
        </w:rPr>
        <w:t xml:space="preserve"> any criminals and that the abduction could have been staged by members of illegal armed groups.</w:t>
      </w:r>
      <w:r w:rsidRPr="006C1953" w:rsidR="006C1953">
        <w:rPr>
          <w:rFonts w:eastAsia="Times New Roman"/>
          <w:lang w:val="en-GB" w:eastAsia="fr-FR"/>
        </w:rPr>
        <w:t xml:space="preserve"> </w:t>
      </w:r>
      <w:r w:rsidRPr="006C1953" w:rsidR="006C1953">
        <w:rPr>
          <w:lang w:val="en-GB"/>
        </w:rPr>
        <w:t>Mr</w:t>
      </w:r>
      <w:r>
        <w:rPr>
          <w:lang w:val="en-GB"/>
        </w:rPr>
        <w:t xml:space="preserve"> Rustam Kagirov</w:t>
      </w:r>
      <w:r w:rsidR="00A739DF">
        <w:rPr>
          <w:lang w:val="en-GB"/>
        </w:rPr>
        <w:t>’</w:t>
      </w:r>
      <w:r>
        <w:rPr>
          <w:lang w:val="en-GB"/>
        </w:rPr>
        <w:t xml:space="preserve">s name had not been on </w:t>
      </w:r>
      <w:r w:rsidR="00A26D29">
        <w:rPr>
          <w:lang w:val="en-GB"/>
        </w:rPr>
        <w:t>the authorities</w:t>
      </w:r>
      <w:r w:rsidR="00A739DF">
        <w:rPr>
          <w:lang w:val="en-GB"/>
        </w:rPr>
        <w:t>’</w:t>
      </w:r>
      <w:r>
        <w:rPr>
          <w:lang w:val="en-GB"/>
        </w:rPr>
        <w:t xml:space="preserve"> wanted list</w:t>
      </w:r>
      <w:r w:rsidR="00A26D29">
        <w:rPr>
          <w:lang w:val="en-GB"/>
        </w:rPr>
        <w:t>,</w:t>
      </w:r>
      <w:r>
        <w:rPr>
          <w:lang w:val="en-GB"/>
        </w:rPr>
        <w:t xml:space="preserve"> his body </w:t>
      </w:r>
      <w:r w:rsidR="00A71EDB">
        <w:rPr>
          <w:lang w:val="en-GB"/>
        </w:rPr>
        <w:t>was not</w:t>
      </w:r>
      <w:r>
        <w:rPr>
          <w:lang w:val="en-GB"/>
        </w:rPr>
        <w:t xml:space="preserve"> found</w:t>
      </w:r>
      <w:r w:rsidR="00A26D29">
        <w:rPr>
          <w:lang w:val="en-GB"/>
        </w:rPr>
        <w:t xml:space="preserve"> and the ongoing investigation did not establish that he had been detained on State premises</w:t>
      </w:r>
      <w:r>
        <w:rPr>
          <w:lang w:val="en-GB"/>
        </w:rPr>
        <w:t xml:space="preserve">. </w:t>
      </w:r>
      <w:r w:rsidR="00A26D29">
        <w:rPr>
          <w:lang w:val="en-GB"/>
        </w:rPr>
        <w:t>They further pointed out that the investigation had not obtained any evidence of the allegedly increased security measures on the motorway</w:t>
      </w:r>
      <w:r w:rsidR="00A71EDB">
        <w:rPr>
          <w:lang w:val="en-GB"/>
        </w:rPr>
        <w:t xml:space="preserve"> on the date of the abduction</w:t>
      </w:r>
      <w:r w:rsidR="00A26D29">
        <w:rPr>
          <w:lang w:val="en-GB"/>
        </w:rPr>
        <w:t>; the applicant</w:t>
      </w:r>
      <w:r w:rsidR="00A739DF">
        <w:rPr>
          <w:lang w:val="en-GB"/>
        </w:rPr>
        <w:t>’</w:t>
      </w:r>
      <w:r w:rsidR="00A26D29">
        <w:rPr>
          <w:lang w:val="en-GB"/>
        </w:rPr>
        <w:t>s allegation of the abductor</w:t>
      </w:r>
      <w:r w:rsidR="00A71EDB">
        <w:rPr>
          <w:lang w:val="en-GB"/>
        </w:rPr>
        <w:t>s</w:t>
      </w:r>
      <w:r w:rsidR="00A739DF">
        <w:rPr>
          <w:lang w:val="en-GB"/>
        </w:rPr>
        <w:t>’</w:t>
      </w:r>
      <w:r w:rsidR="00A26D29">
        <w:rPr>
          <w:lang w:val="en-GB"/>
        </w:rPr>
        <w:t xml:space="preserve"> passage through the roadblock was </w:t>
      </w:r>
      <w:r w:rsidR="006F3307">
        <w:rPr>
          <w:lang w:val="en-GB"/>
        </w:rPr>
        <w:t>substantiated</w:t>
      </w:r>
      <w:r w:rsidR="00A26D29">
        <w:rPr>
          <w:lang w:val="en-GB"/>
        </w:rPr>
        <w:t xml:space="preserve"> onl</w:t>
      </w:r>
      <w:r w:rsidR="007A1DD0">
        <w:rPr>
          <w:lang w:val="en-GB"/>
        </w:rPr>
        <w:t xml:space="preserve">y by </w:t>
      </w:r>
      <w:r w:rsidR="006F3307">
        <w:rPr>
          <w:lang w:val="en-GB"/>
        </w:rPr>
        <w:t xml:space="preserve">his own statement and that of </w:t>
      </w:r>
      <w:r w:rsidR="00A80E8B">
        <w:rPr>
          <w:lang w:val="en-GB"/>
        </w:rPr>
        <w:t>Mr Kh.Kh.</w:t>
      </w:r>
      <w:r w:rsidR="007A1DD0">
        <w:rPr>
          <w:lang w:val="en-GB"/>
        </w:rPr>
        <w:t xml:space="preserve"> and not </w:t>
      </w:r>
      <w:r w:rsidR="006F3307">
        <w:rPr>
          <w:lang w:val="en-GB"/>
        </w:rPr>
        <w:t xml:space="preserve">by </w:t>
      </w:r>
      <w:r w:rsidR="007A1DD0">
        <w:rPr>
          <w:lang w:val="en-GB"/>
        </w:rPr>
        <w:t xml:space="preserve">any other piece of evidence. </w:t>
      </w:r>
      <w:r w:rsidR="00A26D29">
        <w:rPr>
          <w:lang w:val="en-GB"/>
        </w:rPr>
        <w:t>R</w:t>
      </w:r>
      <w:r>
        <w:rPr>
          <w:lang w:val="en-GB"/>
        </w:rPr>
        <w:t>eferring</w:t>
      </w:r>
      <w:r w:rsidR="00C80C68">
        <w:rPr>
          <w:lang w:val="en-GB"/>
        </w:rPr>
        <w:t>, inter alia,</w:t>
      </w:r>
      <w:r>
        <w:rPr>
          <w:lang w:val="en-GB"/>
        </w:rPr>
        <w:t xml:space="preserve"> to </w:t>
      </w:r>
      <w:r w:rsidR="00C80C68">
        <w:rPr>
          <w:lang w:val="en-GB"/>
        </w:rPr>
        <w:t>the Court</w:t>
      </w:r>
      <w:r w:rsidR="00A739DF">
        <w:rPr>
          <w:lang w:val="en-GB"/>
        </w:rPr>
        <w:t>’</w:t>
      </w:r>
      <w:r w:rsidR="00C80C68">
        <w:rPr>
          <w:lang w:val="en-GB"/>
        </w:rPr>
        <w:t xml:space="preserve">s findings in the cases of </w:t>
      </w:r>
      <w:r w:rsidR="003B7455">
        <w:rPr>
          <w:i/>
          <w:lang w:val="en-GB"/>
        </w:rPr>
        <w:t>Shafiyeva v. </w:t>
      </w:r>
      <w:r w:rsidRPr="00B668D2" w:rsidR="00C80C68">
        <w:rPr>
          <w:i/>
          <w:lang w:val="en-GB"/>
        </w:rPr>
        <w:t>Russia</w:t>
      </w:r>
      <w:r w:rsidRPr="00B668D2" w:rsidR="00C80C68">
        <w:rPr>
          <w:lang w:val="en-GB"/>
        </w:rPr>
        <w:t>, no. 49379/09</w:t>
      </w:r>
      <w:r w:rsidRPr="00B668D2" w:rsidR="00C80C68">
        <w:rPr>
          <w:snapToGrid w:val="0"/>
          <w:szCs w:val="24"/>
          <w:lang w:val="en-GB"/>
        </w:rPr>
        <w:t>, 3 May 2012</w:t>
      </w:r>
      <w:r w:rsidR="00616DCB">
        <w:rPr>
          <w:snapToGrid w:val="0"/>
          <w:szCs w:val="24"/>
          <w:lang w:val="en-GB"/>
        </w:rPr>
        <w:t>,</w:t>
      </w:r>
      <w:r w:rsidR="00FB5873">
        <w:rPr>
          <w:snapToGrid w:val="0"/>
          <w:szCs w:val="24"/>
          <w:lang w:val="en-GB"/>
        </w:rPr>
        <w:t xml:space="preserve"> </w:t>
      </w:r>
      <w:r w:rsidR="00C80C68">
        <w:rPr>
          <w:lang w:val="en-GB"/>
        </w:rPr>
        <w:t xml:space="preserve">and </w:t>
      </w:r>
      <w:r w:rsidRPr="00B668D2" w:rsidR="00C80C68">
        <w:rPr>
          <w:i/>
          <w:lang w:val="it-IT"/>
        </w:rPr>
        <w:t>Tovsultanova v. Russia</w:t>
      </w:r>
      <w:r w:rsidR="003B7455">
        <w:rPr>
          <w:lang w:val="it-IT"/>
        </w:rPr>
        <w:t>, no. </w:t>
      </w:r>
      <w:r w:rsidRPr="00B668D2" w:rsidR="00C80C68">
        <w:rPr>
          <w:lang w:val="it-IT"/>
        </w:rPr>
        <w:t>26974/06</w:t>
      </w:r>
      <w:r w:rsidRPr="00B668D2" w:rsidR="00C80C68">
        <w:rPr>
          <w:snapToGrid w:val="0"/>
          <w:szCs w:val="24"/>
          <w:lang w:val="it-IT"/>
        </w:rPr>
        <w:t>, 17 June 2010</w:t>
      </w:r>
      <w:r w:rsidR="00C80C68">
        <w:rPr>
          <w:snapToGrid w:val="0"/>
          <w:szCs w:val="24"/>
          <w:lang w:val="it-IT"/>
        </w:rPr>
        <w:t xml:space="preserve">, the Government asserted that </w:t>
      </w:r>
      <w:r>
        <w:rPr>
          <w:lang w:val="en-GB"/>
        </w:rPr>
        <w:t xml:space="preserve">the applicant failed to make a prima facie case of </w:t>
      </w:r>
      <w:r w:rsidR="00C80C68">
        <w:rPr>
          <w:lang w:val="en-GB"/>
        </w:rPr>
        <w:t>his brother</w:t>
      </w:r>
      <w:r w:rsidR="00A739DF">
        <w:rPr>
          <w:lang w:val="en-GB"/>
        </w:rPr>
        <w:t>’</w:t>
      </w:r>
      <w:r w:rsidR="00C80C68">
        <w:rPr>
          <w:lang w:val="en-GB"/>
        </w:rPr>
        <w:t xml:space="preserve">s </w:t>
      </w:r>
      <w:r>
        <w:rPr>
          <w:lang w:val="en-GB"/>
        </w:rPr>
        <w:t>abduction by State agents.</w:t>
      </w:r>
    </w:p>
    <w:p w:rsidRPr="00BD0FC8" w:rsidR="00704861" w:rsidP="00704861" w:rsidRDefault="000543ED">
      <w:pPr>
        <w:pStyle w:val="ECHRHeading2"/>
        <w:rPr>
          <w:lang w:val="en-GB"/>
        </w:rPr>
      </w:pPr>
      <w:r>
        <w:rPr>
          <w:lang w:val="en-GB"/>
        </w:rPr>
        <w:t>B.  </w:t>
      </w:r>
      <w:r w:rsidRPr="00BD0FC8" w:rsidR="00704861">
        <w:rPr>
          <w:lang w:val="en-GB"/>
        </w:rPr>
        <w:t>The Court</w:t>
      </w:r>
      <w:r w:rsidR="00A739DF">
        <w:rPr>
          <w:lang w:val="en-GB"/>
        </w:rPr>
        <w:t>’</w:t>
      </w:r>
      <w:r w:rsidRPr="00BD0FC8" w:rsidR="00704861">
        <w:rPr>
          <w:lang w:val="en-GB"/>
        </w:rPr>
        <w:t xml:space="preserve">s </w:t>
      </w:r>
      <w:r w:rsidR="008E543C">
        <w:rPr>
          <w:lang w:val="en-GB"/>
        </w:rPr>
        <w:t>assessment</w:t>
      </w:r>
    </w:p>
    <w:p w:rsidR="003B7455" w:rsidP="000543ED" w:rsidRDefault="00A739DF">
      <w:pPr>
        <w:pStyle w:val="ECHRPara"/>
      </w:pPr>
      <w:fldSimple w:instr=" SEQ level0 \*arabic ">
        <w:r w:rsidR="00D71C6E">
          <w:rPr>
            <w:noProof/>
          </w:rPr>
          <w:t>87</w:t>
        </w:r>
      </w:fldSimple>
      <w:r w:rsidRPr="000543ED" w:rsidR="00704861">
        <w:t>.  </w:t>
      </w:r>
      <w:r w:rsidRPr="000543ED" w:rsidR="006249A3">
        <w:t xml:space="preserve">The Court observes that in its extensive jurisprudence it has developed a number of general principles relating to the establishment of matters in dispute, in particular when faced with allegations of violations of fundamental rights (for a recent summary of these, see </w:t>
      </w:r>
      <w:r w:rsidRPr="000543ED" w:rsidR="006249A3">
        <w:rPr>
          <w:i/>
        </w:rPr>
        <w:t>El Masri v.</w:t>
      </w:r>
      <w:r w:rsidR="00A50E39">
        <w:rPr>
          <w:i/>
        </w:rPr>
        <w:t> </w:t>
      </w:r>
      <w:r w:rsidRPr="000543ED" w:rsidR="006249A3">
        <w:rPr>
          <w:i/>
        </w:rPr>
        <w:t>“the</w:t>
      </w:r>
      <w:r w:rsidR="00A50E39">
        <w:rPr>
          <w:i/>
        </w:rPr>
        <w:t> </w:t>
      </w:r>
      <w:r w:rsidRPr="000543ED" w:rsidR="006249A3">
        <w:rPr>
          <w:i/>
        </w:rPr>
        <w:t>former Yugoslav Republic of Macedonia</w:t>
      </w:r>
      <w:r w:rsidRPr="000543ED" w:rsidR="006249A3">
        <w:t>” [GC], no. 39630/09, §§</w:t>
      </w:r>
      <w:r w:rsidR="00A50E39">
        <w:t> </w:t>
      </w:r>
      <w:r w:rsidRPr="000543ED" w:rsidR="006249A3">
        <w:t>151-53, 13 December 2012).</w:t>
      </w:r>
    </w:p>
    <w:p w:rsidR="003B7455" w:rsidP="000543ED" w:rsidRDefault="00A739DF">
      <w:pPr>
        <w:pStyle w:val="ECHRPara"/>
      </w:pPr>
      <w:fldSimple w:instr=" SEQ level0 \*arabic ">
        <w:r w:rsidR="00D71C6E">
          <w:rPr>
            <w:noProof/>
          </w:rPr>
          <w:t>88</w:t>
        </w:r>
      </w:fldSimple>
      <w:r w:rsidRPr="000543ED" w:rsidR="006249A3">
        <w:t>.  </w:t>
      </w:r>
      <w:r w:rsidRPr="000543ED" w:rsidR="00712ADC">
        <w:t>The Court has found the Russian State authorities responsible for a number of disappearances of civilians perpetrated in the Chechen Republic even in the absence of final conclusions from the domestic investigation (</w:t>
      </w:r>
      <w:r w:rsidRPr="000543ED" w:rsidR="00C14182">
        <w:t>see, among recent examples</w:t>
      </w:r>
      <w:r w:rsidRPr="000543ED" w:rsidR="0045247F">
        <w:t xml:space="preserve"> concerning abductions perpetrated in 2009</w:t>
      </w:r>
      <w:r w:rsidRPr="000543ED" w:rsidR="00C14182">
        <w:t xml:space="preserve"> </w:t>
      </w:r>
      <w:r w:rsidRPr="000543ED" w:rsidR="007314EA">
        <w:rPr>
          <w:i/>
        </w:rPr>
        <w:t>Askhabova v. Russia</w:t>
      </w:r>
      <w:r w:rsidRPr="000543ED" w:rsidR="007314EA">
        <w:t xml:space="preserve">, no. 54765/09, § 135, 18 April 2013 and </w:t>
      </w:r>
      <w:r w:rsidRPr="000543ED" w:rsidR="000543ED">
        <w:rPr>
          <w:i/>
        </w:rPr>
        <w:t>Turluyeva</w:t>
      </w:r>
      <w:r w:rsidRPr="000543ED" w:rsidR="00C14182">
        <w:t xml:space="preserve">, </w:t>
      </w:r>
      <w:r w:rsidR="00A50E39">
        <w:t>cited above</w:t>
      </w:r>
      <w:r w:rsidRPr="000543ED" w:rsidR="00C14182">
        <w:t xml:space="preserve">, § </w:t>
      </w:r>
      <w:r w:rsidRPr="000543ED" w:rsidR="00F51138">
        <w:t>82</w:t>
      </w:r>
      <w:r w:rsidRPr="000543ED" w:rsidR="00C14182">
        <w:t xml:space="preserve">, </w:t>
      </w:r>
      <w:r w:rsidRPr="000543ED" w:rsidR="0045247F">
        <w:t xml:space="preserve">and </w:t>
      </w:r>
      <w:r w:rsidR="006E2D34">
        <w:t>the</w:t>
      </w:r>
      <w:r w:rsidRPr="000543ED" w:rsidR="0045247F">
        <w:t xml:space="preserve"> </w:t>
      </w:r>
      <w:r w:rsidR="006E2D34">
        <w:t>ones</w:t>
      </w:r>
      <w:r w:rsidRPr="000543ED" w:rsidR="0045247F">
        <w:t xml:space="preserve"> perpetrated prior to 2009 see </w:t>
      </w:r>
      <w:r w:rsidRPr="000543ED" w:rsidR="0045247F">
        <w:rPr>
          <w:i/>
        </w:rPr>
        <w:t>Ibragimov and Others v. Russia</w:t>
      </w:r>
      <w:r w:rsidRPr="000543ED" w:rsidR="0045247F">
        <w:t xml:space="preserve">, no. </w:t>
      </w:r>
      <w:hyperlink w:tgtFrame="_blank" w:history="1" w:anchor="{&quot;appno&quot;:[&quot;34561/03&quot;]}" r:id="rId14">
        <w:r w:rsidRPr="000543ED" w:rsidR="0045247F">
          <w:rPr>
            <w:rStyle w:val="Hyperlink"/>
            <w:color w:val="auto"/>
            <w:u w:val="none"/>
          </w:rPr>
          <w:t>34561/03</w:t>
        </w:r>
      </w:hyperlink>
      <w:r w:rsidRPr="000543ED" w:rsidR="0045247F">
        <w:t xml:space="preserve">, § 82, 29 May 2008; </w:t>
      </w:r>
      <w:r w:rsidRPr="000543ED" w:rsidR="0045247F">
        <w:rPr>
          <w:i/>
        </w:rPr>
        <w:t>Abdulkadyrova and Others v. Russia</w:t>
      </w:r>
      <w:r w:rsidRPr="000543ED" w:rsidR="0045247F">
        <w:t xml:space="preserve">, no. </w:t>
      </w:r>
      <w:hyperlink w:tgtFrame="_blank" w:history="1" w:anchor="{&quot;appno&quot;:[&quot;27180/03&quot;]}" r:id="rId15">
        <w:r w:rsidRPr="000543ED" w:rsidR="0045247F">
          <w:rPr>
            <w:rStyle w:val="Hyperlink"/>
            <w:color w:val="auto"/>
            <w:u w:val="none"/>
          </w:rPr>
          <w:t>27180/03</w:t>
        </w:r>
      </w:hyperlink>
      <w:r w:rsidR="000543ED">
        <w:t>, § </w:t>
      </w:r>
      <w:r w:rsidRPr="000543ED" w:rsidR="0045247F">
        <w:t xml:space="preserve">120, 8 January 2009; and </w:t>
      </w:r>
      <w:r w:rsidRPr="000543ED" w:rsidR="0045247F">
        <w:rPr>
          <w:i/>
        </w:rPr>
        <w:t>Kosumova and Others v. Russia</w:t>
      </w:r>
      <w:r w:rsidRPr="000543ED" w:rsidR="0045247F">
        <w:t xml:space="preserve">, no. </w:t>
      </w:r>
      <w:hyperlink w:tgtFrame="_blank" w:history="1" w:anchor="{&quot;appno&quot;:[&quot;27441/07&quot;]}" r:id="rId16">
        <w:r w:rsidRPr="000543ED" w:rsidR="0045247F">
          <w:rPr>
            <w:rStyle w:val="Hyperlink"/>
            <w:color w:val="auto"/>
            <w:u w:val="none"/>
          </w:rPr>
          <w:t>27441/07</w:t>
        </w:r>
      </w:hyperlink>
      <w:r w:rsidRPr="000543ED" w:rsidR="0045247F">
        <w:t>, § 67, 7 June 2011).</w:t>
      </w:r>
      <w:r w:rsidRPr="000543ED" w:rsidR="007314EA">
        <w:t xml:space="preserve"> </w:t>
      </w:r>
      <w:r w:rsidRPr="000543ED" w:rsidR="007126C9">
        <w:t>Adjudicating on</w:t>
      </w:r>
      <w:r w:rsidRPr="000543ED" w:rsidR="00712ADC">
        <w:t xml:space="preserve"> those cases</w:t>
      </w:r>
      <w:r w:rsidRPr="000543ED" w:rsidR="007126C9">
        <w:t xml:space="preserve"> the Court bore in mind the difficulties associated with obtaining the evidence, and the fact that, often, little evidence could be submitted by the applicants in support of their applications. The prima facie threshold was reached primarily on the basis of witness statements, including the applicants</w:t>
      </w:r>
      <w:r>
        <w:t>’</w:t>
      </w:r>
      <w:r w:rsidRPr="000543ED" w:rsidR="007126C9">
        <w:t xml:space="preserve"> submissions to the Court and to the domestic authorities, and other evidence attesting to the presence of </w:t>
      </w:r>
      <w:r w:rsidRPr="000543ED" w:rsidR="007314EA">
        <w:t>State agents</w:t>
      </w:r>
      <w:r w:rsidRPr="000543ED" w:rsidR="007126C9">
        <w:t xml:space="preserve"> in the area concerned at the relevant time. The Court relied on references to military vehicles and equipment; the unhindered passage of the abductors through military roadblocks, in particular during curfew hours; conduct typical of security operations, such as the cordoning off of areas, checking of identity documents, searches of premises, questioning of residents and communication within a chain of command; and other relevant information about special operations, such as media and NGO reports. Given the presence of those elements, it concluded that the areas in question had been within the exclusive control of the State authorities in view of the military or security operations being conducted there and the presence of servicemen</w:t>
      </w:r>
      <w:r w:rsidRPr="000543ED" w:rsidR="0045247F">
        <w:t>.</w:t>
      </w:r>
      <w:r w:rsidRPr="000543ED" w:rsidR="007126C9">
        <w:t xml:space="preserve"> </w:t>
      </w:r>
      <w:r w:rsidRPr="000543ED" w:rsidR="006249A3">
        <w:t xml:space="preserve">If the Government failed to rebut this presumption, that would entail a violation of Article 2 in its substantive part. Conversely, where the applicants failed to make a prima facie case, the burden of proof could not be reversed (see, for example, </w:t>
      </w:r>
      <w:r w:rsidRPr="000543ED" w:rsidR="006249A3">
        <w:rPr>
          <w:i/>
        </w:rPr>
        <w:t>Tovsultanova</w:t>
      </w:r>
      <w:r w:rsidRPr="000543ED" w:rsidR="00FB5873">
        <w:t>,</w:t>
      </w:r>
      <w:r w:rsidRPr="000543ED" w:rsidR="006249A3">
        <w:t xml:space="preserve"> </w:t>
      </w:r>
      <w:r w:rsidRPr="000543ED" w:rsidR="00FB5873">
        <w:t>cited above, §§ 77-81</w:t>
      </w:r>
      <w:r w:rsidRPr="000543ED" w:rsidR="006249A3">
        <w:t xml:space="preserve">; </w:t>
      </w:r>
      <w:r w:rsidRPr="000543ED" w:rsidR="006249A3">
        <w:rPr>
          <w:i/>
        </w:rPr>
        <w:t>Movsayevy</w:t>
      </w:r>
      <w:r w:rsidRPr="000543ED" w:rsidR="006249A3">
        <w:t xml:space="preserve"> v. Russia, no. 20303/07, § 76, 14 June 2011; and </w:t>
      </w:r>
      <w:r w:rsidRPr="000543ED" w:rsidR="006249A3">
        <w:rPr>
          <w:i/>
        </w:rPr>
        <w:t>Shafiyeva</w:t>
      </w:r>
      <w:r w:rsidRPr="000543ED" w:rsidR="006249A3">
        <w:t xml:space="preserve">, </w:t>
      </w:r>
      <w:r w:rsidRPr="000543ED" w:rsidR="00FB5873">
        <w:t>cited above</w:t>
      </w:r>
      <w:r w:rsidR="00616DCB">
        <w:t>,</w:t>
      </w:r>
      <w:r w:rsidRPr="000543ED" w:rsidR="00FB5873">
        <w:t xml:space="preserve"> § 71</w:t>
      </w:r>
      <w:r w:rsidRPr="000543ED" w:rsidR="006249A3">
        <w:t>).</w:t>
      </w:r>
    </w:p>
    <w:p w:rsidR="003B7455" w:rsidP="000543ED" w:rsidRDefault="00A739DF">
      <w:pPr>
        <w:pStyle w:val="ECHRPara"/>
      </w:pPr>
      <w:fldSimple w:instr=" SEQ level0 \*arabic ">
        <w:r w:rsidR="00D71C6E">
          <w:rPr>
            <w:noProof/>
          </w:rPr>
          <w:t>89</w:t>
        </w:r>
      </w:fldSimple>
      <w:r w:rsidRPr="000543ED" w:rsidR="006249A3">
        <w:t>.  Turning to the circumstances of the present case, the Court notes</w:t>
      </w:r>
      <w:r w:rsidRPr="000543ED" w:rsidR="006C59A2">
        <w:t xml:space="preserve"> that no assessment of evidence was carried out by domestic courts. Therefore, it is for the Court to assess the facts of the case as presented by the parties.</w:t>
      </w:r>
    </w:p>
    <w:p w:rsidR="003B7455" w:rsidP="000543ED" w:rsidRDefault="00A739DF">
      <w:pPr>
        <w:pStyle w:val="ECHRPara"/>
      </w:pPr>
      <w:fldSimple w:instr=" SEQ level0 \*arabic ">
        <w:r w:rsidR="00D71C6E">
          <w:rPr>
            <w:noProof/>
          </w:rPr>
          <w:t>90</w:t>
        </w:r>
      </w:fldSimple>
      <w:r w:rsidRPr="000543ED" w:rsidR="006A3BBB">
        <w:t>.  </w:t>
      </w:r>
      <w:r w:rsidRPr="000543ED" w:rsidR="003475DE">
        <w:t xml:space="preserve">It should be noted </w:t>
      </w:r>
      <w:r w:rsidR="00962501">
        <w:t>at</w:t>
      </w:r>
      <w:r w:rsidRPr="000543ED" w:rsidR="006C59A2">
        <w:t xml:space="preserve"> the outset that o</w:t>
      </w:r>
      <w:r w:rsidRPr="000543ED" w:rsidR="00C52E71">
        <w:t xml:space="preserve">n </w:t>
      </w:r>
      <w:r w:rsidR="00C968CB">
        <w:t xml:space="preserve">the </w:t>
      </w:r>
      <w:r w:rsidRPr="000543ED" w:rsidR="00C52E71">
        <w:t xml:space="preserve">one hand, the applicant and Mr Kh.Kh. </w:t>
      </w:r>
      <w:r w:rsidRPr="000543ED" w:rsidR="00A40F2A">
        <w:t>claimed before the Court</w:t>
      </w:r>
      <w:r w:rsidRPr="000543ED" w:rsidR="00C52E71">
        <w:t xml:space="preserve"> that the abductors </w:t>
      </w:r>
      <w:r w:rsidRPr="000543ED" w:rsidR="00A40F2A">
        <w:t>had driven</w:t>
      </w:r>
      <w:r w:rsidRPr="000543ED" w:rsidR="00C52E71">
        <w:t xml:space="preserve"> through the roadblock </w:t>
      </w:r>
      <w:r w:rsidRPr="000543ED" w:rsidR="00A40F2A">
        <w:t>unimpeded as they had</w:t>
      </w:r>
      <w:r w:rsidR="003B7455">
        <w:t xml:space="preserve"> belonged to a law</w:t>
      </w:r>
      <w:r w:rsidR="003B7455">
        <w:noBreakHyphen/>
      </w:r>
      <w:r w:rsidRPr="000543ED" w:rsidR="00C52E71">
        <w:t>enforcement agency. The</w:t>
      </w:r>
      <w:r w:rsidRPr="000543ED" w:rsidR="006C59A2">
        <w:t>y</w:t>
      </w:r>
      <w:r w:rsidRPr="000543ED" w:rsidR="00C52E71">
        <w:t xml:space="preserve"> </w:t>
      </w:r>
      <w:r w:rsidRPr="000543ED" w:rsidR="00A40F2A">
        <w:t>informed the</w:t>
      </w:r>
      <w:r w:rsidRPr="000543ED" w:rsidR="00C52E71">
        <w:t xml:space="preserve"> investigators </w:t>
      </w:r>
      <w:r w:rsidRPr="000543ED" w:rsidR="005C3A5C">
        <w:t>thereof</w:t>
      </w:r>
      <w:r w:rsidRPr="000543ED" w:rsidR="00C52E71">
        <w:t xml:space="preserve"> </w:t>
      </w:r>
      <w:r w:rsidRPr="000543ED" w:rsidR="00CF21B9">
        <w:t>for the first time</w:t>
      </w:r>
      <w:r w:rsidRPr="000543ED" w:rsidR="00C52E71">
        <w:t xml:space="preserve"> on </w:t>
      </w:r>
      <w:r w:rsidRPr="000543ED" w:rsidR="00CF21B9">
        <w:t>20 May 2009</w:t>
      </w:r>
      <w:r w:rsidRPr="000543ED" w:rsidR="00A40F2A">
        <w:t xml:space="preserve"> and maintained </w:t>
      </w:r>
      <w:r w:rsidRPr="000543ED" w:rsidR="005C3A5C">
        <w:t>that submission</w:t>
      </w:r>
      <w:r w:rsidRPr="000543ED" w:rsidR="00A40F2A">
        <w:t xml:space="preserve"> throughout the proceedings. </w:t>
      </w:r>
      <w:r w:rsidRPr="000543ED" w:rsidR="00C52E71">
        <w:t xml:space="preserve">On the other hand, the Government stated that according to the </w:t>
      </w:r>
      <w:r w:rsidRPr="000543ED" w:rsidR="00A40F2A">
        <w:t>information obtained by the investigation, the allegation of the abductors</w:t>
      </w:r>
      <w:r>
        <w:t>’</w:t>
      </w:r>
      <w:r w:rsidRPr="000543ED" w:rsidR="00A40F2A">
        <w:t xml:space="preserve"> passage through the roadblock was based only on the statements of the applicant and </w:t>
      </w:r>
      <w:r w:rsidR="006E2D34">
        <w:t>of one other</w:t>
      </w:r>
      <w:r w:rsidRPr="000543ED" w:rsidR="00976113">
        <w:t xml:space="preserve"> person</w:t>
      </w:r>
      <w:r w:rsidRPr="000543ED" w:rsidR="00A40F2A">
        <w:t xml:space="preserve"> </w:t>
      </w:r>
      <w:r w:rsidRPr="000543ED" w:rsidR="006A3BBB">
        <w:t xml:space="preserve">and not on any other evidence (see paragraph </w:t>
      </w:r>
      <w:r w:rsidRPr="000543ED" w:rsidR="00976113">
        <w:t>86</w:t>
      </w:r>
      <w:r w:rsidRPr="000543ED" w:rsidR="0051021F">
        <w:t xml:space="preserve"> </w:t>
      </w:r>
      <w:r w:rsidRPr="000543ED" w:rsidR="006A3BBB">
        <w:t xml:space="preserve">above) and that moreover, </w:t>
      </w:r>
      <w:r w:rsidRPr="000543ED" w:rsidR="00A40F2A">
        <w:t>the investigat</w:t>
      </w:r>
      <w:r w:rsidRPr="000543ED" w:rsidR="005C3A5C">
        <w:t>ors</w:t>
      </w:r>
      <w:r w:rsidRPr="000543ED" w:rsidR="00A40F2A">
        <w:t xml:space="preserve"> had established that no roadblocks</w:t>
      </w:r>
      <w:r w:rsidRPr="000543ED" w:rsidR="0051021F">
        <w:t xml:space="preserve">, other than </w:t>
      </w:r>
      <w:r w:rsidRPr="000543ED" w:rsidR="003475DE">
        <w:t xml:space="preserve">the </w:t>
      </w:r>
      <w:r w:rsidRPr="000543ED" w:rsidR="0051021F">
        <w:t>only stationary checkpoint at the entrance to Grozny,</w:t>
      </w:r>
      <w:r w:rsidRPr="000543ED" w:rsidR="00A40F2A">
        <w:t xml:space="preserve"> had been in place on the motorway on the date of</w:t>
      </w:r>
      <w:r w:rsidR="00C968CB">
        <w:t xml:space="preserve"> the abduction (see paragraph 25</w:t>
      </w:r>
      <w:r w:rsidRPr="000543ED" w:rsidR="00A40F2A">
        <w:t xml:space="preserve"> above)</w:t>
      </w:r>
      <w:r w:rsidRPr="000543ED" w:rsidR="006A3BBB">
        <w:t xml:space="preserve">. </w:t>
      </w:r>
      <w:r w:rsidRPr="000543ED" w:rsidR="003475DE">
        <w:t>The Government stressed</w:t>
      </w:r>
      <w:r w:rsidRPr="000543ED" w:rsidR="00A40F2A">
        <w:t xml:space="preserve"> that the applicant and his relatives </w:t>
      </w:r>
      <w:r w:rsidRPr="000543ED" w:rsidR="003475DE">
        <w:t>had</w:t>
      </w:r>
      <w:r w:rsidRPr="000543ED" w:rsidR="00A40F2A">
        <w:t xml:space="preserve"> not mention</w:t>
      </w:r>
      <w:r w:rsidRPr="000543ED" w:rsidR="003475DE">
        <w:t>ed</w:t>
      </w:r>
      <w:r w:rsidRPr="000543ED" w:rsidR="00A40F2A">
        <w:t xml:space="preserve"> the alleged </w:t>
      </w:r>
      <w:r w:rsidRPr="000543ED" w:rsidR="00997FBB">
        <w:t xml:space="preserve">roadblock </w:t>
      </w:r>
      <w:r w:rsidRPr="000543ED" w:rsidR="00A40F2A">
        <w:t xml:space="preserve">passage in their initial complaints </w:t>
      </w:r>
      <w:r w:rsidRPr="000543ED" w:rsidR="00976113">
        <w:t>of the abduction</w:t>
      </w:r>
      <w:r w:rsidRPr="000543ED" w:rsidR="00E930A2">
        <w:t xml:space="preserve"> lodged on 18, 19 and 20 May 2009 (see paragraphs </w:t>
      </w:r>
      <w:r w:rsidRPr="000543ED" w:rsidR="00076E81">
        <w:t xml:space="preserve">16-18 </w:t>
      </w:r>
      <w:r w:rsidRPr="000543ED" w:rsidR="00E930A2">
        <w:t>above)</w:t>
      </w:r>
      <w:r w:rsidRPr="000543ED" w:rsidR="00A40F2A">
        <w:t>.</w:t>
      </w:r>
    </w:p>
    <w:p w:rsidR="003B7455" w:rsidP="000543ED" w:rsidRDefault="00A739DF">
      <w:pPr>
        <w:pStyle w:val="ECHRPara"/>
      </w:pPr>
      <w:fldSimple w:instr=" SEQ level0 \*arabic ">
        <w:r w:rsidR="00D71C6E">
          <w:rPr>
            <w:noProof/>
          </w:rPr>
          <w:t>91</w:t>
        </w:r>
      </w:fldSimple>
      <w:r w:rsidRPr="000543ED" w:rsidR="0051021F">
        <w:t xml:space="preserve">.  Further, </w:t>
      </w:r>
      <w:r w:rsidRPr="000543ED" w:rsidR="00292F92">
        <w:t xml:space="preserve">the Court notes that the </w:t>
      </w:r>
      <w:r w:rsidRPr="000543ED" w:rsidR="00013D01">
        <w:t>abduction</w:t>
      </w:r>
      <w:r w:rsidRPr="000543ED" w:rsidR="00292F92">
        <w:t xml:space="preserve"> took place in broad daylight and in the presence of </w:t>
      </w:r>
      <w:r w:rsidRPr="000543ED" w:rsidR="00C75126">
        <w:t xml:space="preserve">at least two </w:t>
      </w:r>
      <w:r w:rsidRPr="000543ED" w:rsidR="00292F92">
        <w:t xml:space="preserve">witnesses. However, </w:t>
      </w:r>
      <w:r w:rsidRPr="000543ED" w:rsidR="00C75126">
        <w:t>t</w:t>
      </w:r>
      <w:r w:rsidRPr="000543ED" w:rsidR="00292F92">
        <w:t xml:space="preserve">he Court observes that the documents submitted did not contain any features, such as the descriptions of insignias, special vehicles or other peculiarities such as a chain of command, or the use of technical equipment or specialised weapons allowing for </w:t>
      </w:r>
      <w:r w:rsidRPr="000543ED" w:rsidR="00976113">
        <w:t xml:space="preserve">a </w:t>
      </w:r>
      <w:r w:rsidRPr="000543ED" w:rsidR="00A9693A">
        <w:t>reasonable</w:t>
      </w:r>
      <w:r w:rsidRPr="000543ED" w:rsidR="00292F92">
        <w:t xml:space="preserve"> presumption that the perpetrators belonged to </w:t>
      </w:r>
      <w:r w:rsidRPr="000543ED" w:rsidR="00976113">
        <w:t>State authorities</w:t>
      </w:r>
      <w:r w:rsidRPr="000543ED" w:rsidR="00292F92">
        <w:t xml:space="preserve">. None of witnesses to the incident pointed out any features indicating that the culprits belonged to State authorities (see, </w:t>
      </w:r>
      <w:r w:rsidRPr="000543ED" w:rsidR="00292F92">
        <w:rPr>
          <w:i/>
        </w:rPr>
        <w:t>mutatis mutandis</w:t>
      </w:r>
      <w:r w:rsidRPr="000543ED" w:rsidR="00292F92">
        <w:t xml:space="preserve">, </w:t>
      </w:r>
      <w:r w:rsidRPr="000543ED" w:rsidR="00292F92">
        <w:rPr>
          <w:i/>
        </w:rPr>
        <w:t>Suleymanov v. Russia</w:t>
      </w:r>
      <w:r w:rsidRPr="000543ED" w:rsidR="00292F92">
        <w:t>, no. 32501/11, §§</w:t>
      </w:r>
      <w:r w:rsidR="00616DCB">
        <w:t xml:space="preserve"> </w:t>
      </w:r>
      <w:r w:rsidR="006C6428">
        <w:t>133-</w:t>
      </w:r>
      <w:r w:rsidRPr="000543ED" w:rsidR="00292F92">
        <w:t>34, 22</w:t>
      </w:r>
      <w:r w:rsidR="000543ED">
        <w:t> </w:t>
      </w:r>
      <w:r w:rsidRPr="000543ED" w:rsidR="00292F92">
        <w:t>January 2013</w:t>
      </w:r>
      <w:r w:rsidR="00616DCB">
        <w:t>,</w:t>
      </w:r>
      <w:r w:rsidRPr="000543ED" w:rsidR="00292F92">
        <w:t xml:space="preserve"> and </w:t>
      </w:r>
      <w:r w:rsidRPr="000543ED" w:rsidR="00292F92">
        <w:rPr>
          <w:i/>
        </w:rPr>
        <w:t>Shafiyeva</w:t>
      </w:r>
      <w:r w:rsidRPr="000543ED" w:rsidR="00292F92">
        <w:t xml:space="preserve">, cited above, § 71). </w:t>
      </w:r>
      <w:r w:rsidRPr="000543ED" w:rsidR="00A9693A">
        <w:t xml:space="preserve">It is also noteworthy that no curfew was in force at the time and no other restrictions were imposed on driving around in civilian vehicles. </w:t>
      </w:r>
      <w:r w:rsidRPr="000543ED" w:rsidR="00292F92">
        <w:t xml:space="preserve">These considerations along with the fact that the applicant and his relatives were inconsistent in their description of the </w:t>
      </w:r>
      <w:r w:rsidRPr="000543ED" w:rsidR="00976113">
        <w:t xml:space="preserve">circumstances of the </w:t>
      </w:r>
      <w:r w:rsidRPr="000543ED" w:rsidR="00292F92">
        <w:t xml:space="preserve">abduction </w:t>
      </w:r>
      <w:r w:rsidRPr="000543ED" w:rsidR="00976113">
        <w:t>in</w:t>
      </w:r>
      <w:r w:rsidRPr="000543ED" w:rsidR="00292F92">
        <w:t xml:space="preserve"> their </w:t>
      </w:r>
      <w:r w:rsidRPr="000543ED" w:rsidR="00976113">
        <w:t xml:space="preserve">initial </w:t>
      </w:r>
      <w:r w:rsidRPr="000543ED" w:rsidR="00292F92">
        <w:t xml:space="preserve">complaints </w:t>
      </w:r>
      <w:r w:rsidRPr="000543ED" w:rsidR="00976113">
        <w:t xml:space="preserve">of </w:t>
      </w:r>
      <w:r w:rsidRPr="000543ED" w:rsidR="00A9693A">
        <w:t xml:space="preserve">the incident, </w:t>
      </w:r>
      <w:r w:rsidRPr="000543ED" w:rsidR="00292F92">
        <w:t xml:space="preserve">the fact that they did not mention </w:t>
      </w:r>
      <w:r w:rsidRPr="000543ED" w:rsidR="00976113">
        <w:t xml:space="preserve">therein </w:t>
      </w:r>
      <w:r w:rsidRPr="000543ED" w:rsidR="00292F92">
        <w:t>the abductors</w:t>
      </w:r>
      <w:r>
        <w:t>’</w:t>
      </w:r>
      <w:r w:rsidRPr="000543ED" w:rsidR="00292F92">
        <w:t xml:space="preserve"> alleged passage through the roadblock</w:t>
      </w:r>
      <w:r w:rsidRPr="000543ED" w:rsidR="00A9693A">
        <w:t xml:space="preserve"> (see paragraphs 16-18 above) and</w:t>
      </w:r>
      <w:r w:rsidRPr="000543ED" w:rsidR="00AE73BE">
        <w:t xml:space="preserve"> </w:t>
      </w:r>
      <w:r w:rsidR="00C968CB">
        <w:t>that</w:t>
      </w:r>
      <w:r w:rsidR="006E2D34">
        <w:t xml:space="preserve"> it remained</w:t>
      </w:r>
      <w:r w:rsidRPr="000543ED" w:rsidR="00B7417E">
        <w:t xml:space="preserve"> unclear whether</w:t>
      </w:r>
      <w:r w:rsidRPr="000543ED" w:rsidR="00A9693A">
        <w:t xml:space="preserve"> the roadblock</w:t>
      </w:r>
      <w:r w:rsidRPr="000543ED" w:rsidR="00AE73BE">
        <w:t xml:space="preserve"> had </w:t>
      </w:r>
      <w:r w:rsidRPr="000543ED" w:rsidR="00A9693A">
        <w:t xml:space="preserve">indeed </w:t>
      </w:r>
      <w:r w:rsidRPr="000543ED" w:rsidR="00AE73BE">
        <w:t>been put in place on that date (see paragraph 25 above)</w:t>
      </w:r>
      <w:r w:rsidRPr="000543ED" w:rsidR="00292F92">
        <w:t xml:space="preserve"> </w:t>
      </w:r>
      <w:r w:rsidR="00C968CB">
        <w:t>-</w:t>
      </w:r>
      <w:r w:rsidRPr="000543ED" w:rsidR="00A9693A">
        <w:t xml:space="preserve"> all these factors </w:t>
      </w:r>
      <w:r w:rsidRPr="000543ED" w:rsidR="00292F92">
        <w:t xml:space="preserve">do not </w:t>
      </w:r>
      <w:r w:rsidRPr="000543ED" w:rsidR="00B70289">
        <w:t xml:space="preserve">enable </w:t>
      </w:r>
      <w:r w:rsidRPr="000543ED" w:rsidR="007B576A">
        <w:t xml:space="preserve">the Court to conclude </w:t>
      </w:r>
      <w:r w:rsidRPr="000543ED" w:rsidR="00C75126">
        <w:t xml:space="preserve">that only State agents or persons acting with their consent could be the sole possible perpetrators of the abduction </w:t>
      </w:r>
      <w:r w:rsidRPr="000543ED" w:rsidR="00301BF9">
        <w:t xml:space="preserve">or that </w:t>
      </w:r>
      <w:r w:rsidRPr="000543ED" w:rsidR="00976113">
        <w:t>the domestic authoritie</w:t>
      </w:r>
      <w:r w:rsidRPr="000543ED" w:rsidR="00A9693A">
        <w:t xml:space="preserve">s had been aware of the risk to </w:t>
      </w:r>
      <w:r w:rsidR="006C6428">
        <w:t xml:space="preserve">Mr </w:t>
      </w:r>
      <w:r w:rsidRPr="000543ED" w:rsidR="00A9693A">
        <w:t>Rustam Kagirov</w:t>
      </w:r>
      <w:r>
        <w:t>’</w:t>
      </w:r>
      <w:r w:rsidRPr="000543ED" w:rsidR="00A9693A">
        <w:t>s life</w:t>
      </w:r>
      <w:r w:rsidRPr="000543ED" w:rsidR="00301BF9">
        <w:t>.</w:t>
      </w:r>
    </w:p>
    <w:p w:rsidRPr="000543ED" w:rsidR="00301BF9" w:rsidP="000543ED" w:rsidRDefault="00A739DF">
      <w:pPr>
        <w:pStyle w:val="ECHRPara"/>
      </w:pPr>
      <w:fldSimple w:instr=" SEQ level0 \*arabic ">
        <w:r w:rsidR="00D71C6E">
          <w:rPr>
            <w:noProof/>
          </w:rPr>
          <w:t>92</w:t>
        </w:r>
      </w:fldSimple>
      <w:r w:rsidRPr="000543ED" w:rsidR="00C75126">
        <w:t>.  </w:t>
      </w:r>
      <w:r w:rsidRPr="000543ED" w:rsidR="00301BF9">
        <w:t xml:space="preserve">Therefore, it has not been established to the required standard of proof – “beyond reasonable doubt” – that State agents were implicated in </w:t>
      </w:r>
      <w:r w:rsidRPr="006E2D34" w:rsidR="006E2D34">
        <w:t>Rustam Kagirov</w:t>
      </w:r>
      <w:r>
        <w:t>’</w:t>
      </w:r>
      <w:r w:rsidRPr="006E2D34" w:rsidR="006E2D34">
        <w:t xml:space="preserve">s </w:t>
      </w:r>
      <w:r w:rsidRPr="003B7455" w:rsidR="00301BF9">
        <w:t>disappearance</w:t>
      </w:r>
      <w:r w:rsidRPr="003B7455" w:rsidR="00D0574F">
        <w:t xml:space="preserve"> or alleged death</w:t>
      </w:r>
      <w:r w:rsidRPr="000543ED" w:rsidR="00301BF9">
        <w:t>; nor does the Court consider that the burden of proof can be entirely shifted to the Government.</w:t>
      </w:r>
    </w:p>
    <w:p w:rsidR="003B7455" w:rsidP="000E1EA6" w:rsidRDefault="006C6428">
      <w:pPr>
        <w:pStyle w:val="ECHRHeading1"/>
        <w:rPr>
          <w:lang w:val="en-GB"/>
        </w:rPr>
      </w:pPr>
      <w:r>
        <w:rPr>
          <w:lang w:val="en-GB"/>
        </w:rPr>
        <w:t>III.  </w:t>
      </w:r>
      <w:r w:rsidRPr="000E1EA6" w:rsidR="000E1EA6">
        <w:rPr>
          <w:lang w:val="en-GB"/>
        </w:rPr>
        <w:t>ALLEGED VIOLATION OF ARTICLE 2 OF THE CONVENTION</w:t>
      </w:r>
    </w:p>
    <w:p w:rsidR="003B7455" w:rsidP="000E1EA6" w:rsidRDefault="000E1EA6">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93</w:t>
      </w:r>
      <w:r>
        <w:rPr>
          <w:lang w:val="en-GB"/>
        </w:rPr>
        <w:fldChar w:fldCharType="end"/>
      </w:r>
      <w:r>
        <w:rPr>
          <w:lang w:val="en-GB"/>
        </w:rPr>
        <w:t>.  </w:t>
      </w:r>
      <w:r w:rsidRPr="000E1EA6">
        <w:rPr>
          <w:lang w:val="en-GB"/>
        </w:rPr>
        <w:t xml:space="preserve">The applicant complained under Article 2 of the Convention that </w:t>
      </w:r>
      <w:r w:rsidR="004944F2">
        <w:rPr>
          <w:lang w:val="en-GB"/>
        </w:rPr>
        <w:t xml:space="preserve">his brother </w:t>
      </w:r>
      <w:r w:rsidRPr="006C1953" w:rsidR="006C1953">
        <w:rPr>
          <w:lang w:val="en-GB"/>
        </w:rPr>
        <w:t xml:space="preserve">Mr </w:t>
      </w:r>
      <w:r w:rsidRPr="004944F2" w:rsidR="004944F2">
        <w:rPr>
          <w:lang w:val="en-GB"/>
        </w:rPr>
        <w:t xml:space="preserve">Rustam Kagirov </w:t>
      </w:r>
      <w:r w:rsidRPr="000E1EA6">
        <w:rPr>
          <w:lang w:val="en-GB"/>
        </w:rPr>
        <w:t xml:space="preserve">had </w:t>
      </w:r>
      <w:r w:rsidR="004944F2">
        <w:rPr>
          <w:lang w:val="en-GB"/>
        </w:rPr>
        <w:t xml:space="preserve">been abducted and deprived of his life </w:t>
      </w:r>
      <w:r w:rsidRPr="000E1EA6">
        <w:rPr>
          <w:lang w:val="en-GB"/>
        </w:rPr>
        <w:t xml:space="preserve">by State agents and </w:t>
      </w:r>
      <w:r w:rsidR="004944F2">
        <w:rPr>
          <w:lang w:val="en-GB"/>
        </w:rPr>
        <w:t xml:space="preserve">that the domestic authorities failed to take measures to safeguard </w:t>
      </w:r>
      <w:r w:rsidRPr="006C1953" w:rsidR="006C1953">
        <w:rPr>
          <w:lang w:val="en-GB"/>
        </w:rPr>
        <w:t xml:space="preserve">Mr </w:t>
      </w:r>
      <w:r w:rsidR="004944F2">
        <w:rPr>
          <w:lang w:val="en-GB"/>
        </w:rPr>
        <w:t>Rustam</w:t>
      </w:r>
      <w:r w:rsidRPr="004944F2" w:rsidR="004944F2">
        <w:rPr>
          <w:lang w:val="en-GB"/>
        </w:rPr>
        <w:t xml:space="preserve"> Kagirov</w:t>
      </w:r>
      <w:r w:rsidR="00A739DF">
        <w:rPr>
          <w:lang w:val="en-GB"/>
        </w:rPr>
        <w:t>’</w:t>
      </w:r>
      <w:r w:rsidR="004944F2">
        <w:rPr>
          <w:lang w:val="en-GB"/>
        </w:rPr>
        <w:t xml:space="preserve">s right to life. He further alleged that </w:t>
      </w:r>
      <w:r w:rsidRPr="000E1EA6">
        <w:rPr>
          <w:lang w:val="en-GB"/>
        </w:rPr>
        <w:t>the domestic authorities had failed to carry out an effective investigation into the matter. Article 2 reads as follows:</w:t>
      </w:r>
    </w:p>
    <w:p w:rsidR="003B7455" w:rsidP="006C6428" w:rsidRDefault="006C6428">
      <w:pPr>
        <w:pStyle w:val="ECHRParaQuote"/>
        <w:rPr>
          <w:lang w:val="en-GB"/>
        </w:rPr>
      </w:pPr>
      <w:r>
        <w:rPr>
          <w:lang w:val="en-GB"/>
        </w:rPr>
        <w:t>“1.  </w:t>
      </w:r>
      <w:r w:rsidRPr="000E1EA6" w:rsidR="000E1EA6">
        <w:rPr>
          <w:lang w:val="en-GB"/>
        </w:rPr>
        <w:t>Everyone</w:t>
      </w:r>
      <w:r w:rsidR="00A739DF">
        <w:rPr>
          <w:lang w:val="en-GB"/>
        </w:rPr>
        <w:t>’</w:t>
      </w:r>
      <w:r w:rsidRPr="000E1EA6" w:rsidR="000E1EA6">
        <w:rPr>
          <w:lang w:val="en-GB"/>
        </w:rPr>
        <w:t>s right to life shall be protected by law. No one shall be deprived of his life intentionally save in the execution of a sentence of a court following his conviction of a crime for which this penalty is provided by law.</w:t>
      </w:r>
    </w:p>
    <w:p w:rsidR="003B7455" w:rsidP="006C6428" w:rsidRDefault="006C6428">
      <w:pPr>
        <w:pStyle w:val="ECHRParaQuote"/>
        <w:rPr>
          <w:lang w:val="en-GB"/>
        </w:rPr>
      </w:pPr>
      <w:r>
        <w:rPr>
          <w:lang w:val="en-GB"/>
        </w:rPr>
        <w:t>2.  </w:t>
      </w:r>
      <w:r w:rsidRPr="000E1EA6" w:rsidR="000E1EA6">
        <w:rPr>
          <w:lang w:val="en-GB"/>
        </w:rPr>
        <w:t>Deprivation of life shall not be regarded as inflicted in contravention of this article when it results from the use of force which is no more than absolutely necessary:</w:t>
      </w:r>
    </w:p>
    <w:p w:rsidR="003B7455" w:rsidP="000E1EA6" w:rsidRDefault="006C6428">
      <w:pPr>
        <w:pStyle w:val="JuQuotSub"/>
        <w:rPr>
          <w:lang w:val="en-GB"/>
        </w:rPr>
      </w:pPr>
      <w:r>
        <w:rPr>
          <w:lang w:val="en-GB"/>
        </w:rPr>
        <w:t>(a)  </w:t>
      </w:r>
      <w:r w:rsidRPr="000E1EA6" w:rsidR="000E1EA6">
        <w:rPr>
          <w:lang w:val="en-GB"/>
        </w:rPr>
        <w:t>in defence of any person from unlawful violence;</w:t>
      </w:r>
    </w:p>
    <w:p w:rsidR="003B7455" w:rsidP="000E1EA6" w:rsidRDefault="006C6428">
      <w:pPr>
        <w:pStyle w:val="JuQuotSub"/>
        <w:rPr>
          <w:lang w:val="en-GB"/>
        </w:rPr>
      </w:pPr>
      <w:r>
        <w:rPr>
          <w:lang w:val="en-GB"/>
        </w:rPr>
        <w:t>(b)  </w:t>
      </w:r>
      <w:r w:rsidRPr="000E1EA6" w:rsidR="000E1EA6">
        <w:rPr>
          <w:lang w:val="en-GB"/>
        </w:rPr>
        <w:t>in order to effect a lawful arrest or to prevent the escape of a person lawfully detained;</w:t>
      </w:r>
    </w:p>
    <w:p w:rsidR="003B7455" w:rsidP="000E1EA6" w:rsidRDefault="006C6428">
      <w:pPr>
        <w:pStyle w:val="JuQuotSub"/>
        <w:rPr>
          <w:lang w:val="en-GB"/>
        </w:rPr>
      </w:pPr>
      <w:r>
        <w:rPr>
          <w:lang w:val="en-GB"/>
        </w:rPr>
        <w:t>(c)  </w:t>
      </w:r>
      <w:r w:rsidRPr="000E1EA6" w:rsidR="000E1EA6">
        <w:rPr>
          <w:lang w:val="en-GB"/>
        </w:rPr>
        <w:t>in action lawfully taken for the purpose of quelling a riot or insurrection.”</w:t>
      </w:r>
    </w:p>
    <w:p w:rsidR="003B7455" w:rsidP="006C6428" w:rsidRDefault="006C6428">
      <w:pPr>
        <w:pStyle w:val="ECHRHeading2"/>
      </w:pPr>
      <w:r w:rsidRPr="006C6428">
        <w:t>A.  </w:t>
      </w:r>
      <w:r w:rsidRPr="006C6428" w:rsidR="000E1EA6">
        <w:t>The parties</w:t>
      </w:r>
      <w:r w:rsidR="00A739DF">
        <w:t>’</w:t>
      </w:r>
      <w:r w:rsidRPr="006C6428" w:rsidR="000E1EA6">
        <w:t xml:space="preserve"> submissions</w:t>
      </w:r>
    </w:p>
    <w:p w:rsidR="003B7455" w:rsidP="000E1EA6" w:rsidRDefault="000E1EA6">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94</w:t>
      </w:r>
      <w:r>
        <w:rPr>
          <w:lang w:val="en-GB"/>
        </w:rPr>
        <w:fldChar w:fldCharType="end"/>
      </w:r>
      <w:r>
        <w:rPr>
          <w:lang w:val="en-GB"/>
        </w:rPr>
        <w:t>.  </w:t>
      </w:r>
      <w:r w:rsidRPr="000E1EA6">
        <w:rPr>
          <w:lang w:val="en-GB"/>
        </w:rPr>
        <w:t xml:space="preserve">The Government contended that the domestic investigation had obtained no evidence that </w:t>
      </w:r>
      <w:r w:rsidR="006C6428">
        <w:rPr>
          <w:lang w:val="en-GB"/>
        </w:rPr>
        <w:t xml:space="preserve">Mr </w:t>
      </w:r>
      <w:r>
        <w:rPr>
          <w:lang w:val="en-GB"/>
        </w:rPr>
        <w:t>Rustam Kagirov</w:t>
      </w:r>
      <w:r w:rsidRPr="000E1EA6">
        <w:rPr>
          <w:lang w:val="en-GB"/>
        </w:rPr>
        <w:t xml:space="preserve"> was dead or that any </w:t>
      </w:r>
      <w:r w:rsidR="00216B12">
        <w:rPr>
          <w:lang w:val="en-GB"/>
        </w:rPr>
        <w:t>State agents</w:t>
      </w:r>
      <w:r w:rsidRPr="000E1EA6">
        <w:rPr>
          <w:lang w:val="en-GB"/>
        </w:rPr>
        <w:t xml:space="preserve"> had been involved in his disappearance. </w:t>
      </w:r>
      <w:r w:rsidR="004944F2">
        <w:rPr>
          <w:lang w:val="en-GB"/>
        </w:rPr>
        <w:t xml:space="preserve">They denied the allegation of the failure to protect the right to life as the domestic authorities had no information of a known risk to </w:t>
      </w:r>
      <w:r w:rsidR="00216B12">
        <w:rPr>
          <w:lang w:val="en-GB"/>
        </w:rPr>
        <w:t xml:space="preserve">the </w:t>
      </w:r>
      <w:r w:rsidR="004944F2">
        <w:rPr>
          <w:lang w:val="en-GB"/>
        </w:rPr>
        <w:t>life</w:t>
      </w:r>
      <w:r w:rsidR="00216B12">
        <w:rPr>
          <w:lang w:val="en-GB"/>
        </w:rPr>
        <w:t xml:space="preserve"> of </w:t>
      </w:r>
      <w:r w:rsidR="006C6428">
        <w:rPr>
          <w:lang w:val="en-GB"/>
        </w:rPr>
        <w:t xml:space="preserve">Mr </w:t>
      </w:r>
      <w:r w:rsidRPr="004944F2" w:rsidR="00216B12">
        <w:rPr>
          <w:lang w:val="en-GB"/>
        </w:rPr>
        <w:t>Rustam Kagirov</w:t>
      </w:r>
      <w:r w:rsidR="00216B12">
        <w:rPr>
          <w:lang w:val="en-GB"/>
        </w:rPr>
        <w:t xml:space="preserve"> </w:t>
      </w:r>
      <w:r w:rsidR="004A1876">
        <w:rPr>
          <w:lang w:val="en-GB"/>
        </w:rPr>
        <w:t xml:space="preserve">and </w:t>
      </w:r>
      <w:r w:rsidR="00216B12">
        <w:rPr>
          <w:lang w:val="en-GB"/>
        </w:rPr>
        <w:t>that</w:t>
      </w:r>
      <w:r w:rsidR="004944F2">
        <w:rPr>
          <w:lang w:val="en-GB"/>
        </w:rPr>
        <w:t xml:space="preserve"> he </w:t>
      </w:r>
      <w:r w:rsidR="004A1876">
        <w:rPr>
          <w:lang w:val="en-GB"/>
        </w:rPr>
        <w:t>had</w:t>
      </w:r>
      <w:r w:rsidR="004944F2">
        <w:rPr>
          <w:lang w:val="en-GB"/>
        </w:rPr>
        <w:t xml:space="preserve"> not </w:t>
      </w:r>
      <w:r w:rsidR="004A1876">
        <w:rPr>
          <w:lang w:val="en-GB"/>
        </w:rPr>
        <w:t xml:space="preserve">been </w:t>
      </w:r>
      <w:r w:rsidR="004944F2">
        <w:rPr>
          <w:lang w:val="en-GB"/>
        </w:rPr>
        <w:t>in the hands of State agents during or after the abduction</w:t>
      </w:r>
      <w:r w:rsidR="002654BB">
        <w:rPr>
          <w:lang w:val="en-GB"/>
        </w:rPr>
        <w:t xml:space="preserve">. </w:t>
      </w:r>
      <w:r w:rsidRPr="000E1EA6">
        <w:rPr>
          <w:lang w:val="en-GB"/>
        </w:rPr>
        <w:t>The Government claimed that the investigation into the abduction met the Conventi</w:t>
      </w:r>
      <w:r w:rsidR="004A1876">
        <w:rPr>
          <w:lang w:val="en-GB"/>
        </w:rPr>
        <w:t>on requirement of effectiveness</w:t>
      </w:r>
      <w:r w:rsidRPr="000E1EA6">
        <w:rPr>
          <w:lang w:val="en-GB"/>
        </w:rPr>
        <w:t xml:space="preserve">. </w:t>
      </w:r>
      <w:r w:rsidR="00047242">
        <w:rPr>
          <w:lang w:val="en-GB"/>
        </w:rPr>
        <w:t>They stressed that the applicant failed to exhaust domestic remedies as he had been granted victim status in the criminal case and therefore could have appealed the investigators</w:t>
      </w:r>
      <w:r w:rsidR="00A739DF">
        <w:rPr>
          <w:lang w:val="en-GB"/>
        </w:rPr>
        <w:t>’</w:t>
      </w:r>
      <w:r w:rsidR="00047242">
        <w:rPr>
          <w:lang w:val="en-GB"/>
        </w:rPr>
        <w:t xml:space="preserve"> decisions in domestic courts.</w:t>
      </w:r>
    </w:p>
    <w:p w:rsidR="003B7455" w:rsidP="000E1EA6" w:rsidRDefault="004743B7">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95</w:t>
      </w:r>
      <w:r>
        <w:rPr>
          <w:lang w:val="en-GB"/>
        </w:rPr>
        <w:fldChar w:fldCharType="end"/>
      </w:r>
      <w:r>
        <w:rPr>
          <w:lang w:val="en-GB"/>
        </w:rPr>
        <w:t>.  </w:t>
      </w:r>
      <w:r w:rsidRPr="000E1EA6" w:rsidR="000E1EA6">
        <w:rPr>
          <w:lang w:val="en-GB"/>
        </w:rPr>
        <w:t xml:space="preserve">The applicant alleged that </w:t>
      </w:r>
      <w:r w:rsidR="006C6428">
        <w:rPr>
          <w:lang w:val="en-GB"/>
        </w:rPr>
        <w:t xml:space="preserve">Mr </w:t>
      </w:r>
      <w:r w:rsidRPr="000E1EA6" w:rsidR="000E1EA6">
        <w:rPr>
          <w:lang w:val="en-GB"/>
        </w:rPr>
        <w:t xml:space="preserve">Rustam Kagirov had been </w:t>
      </w:r>
      <w:r w:rsidR="004A1876">
        <w:rPr>
          <w:lang w:val="en-GB"/>
        </w:rPr>
        <w:t>abducted</w:t>
      </w:r>
      <w:r w:rsidRPr="000E1EA6" w:rsidR="000E1EA6">
        <w:rPr>
          <w:lang w:val="en-GB"/>
        </w:rPr>
        <w:t xml:space="preserve"> by State servicemen and should be presumed dead in the absence of any reliable news of him </w:t>
      </w:r>
      <w:r w:rsidR="004A1876">
        <w:rPr>
          <w:lang w:val="en-GB"/>
        </w:rPr>
        <w:t>for several years</w:t>
      </w:r>
      <w:r w:rsidRPr="000E1EA6" w:rsidR="000E1EA6">
        <w:rPr>
          <w:lang w:val="en-GB"/>
        </w:rPr>
        <w:t xml:space="preserve">. </w:t>
      </w:r>
      <w:r w:rsidR="00216B12">
        <w:rPr>
          <w:lang w:val="en-GB"/>
        </w:rPr>
        <w:t xml:space="preserve">Referring to the case of </w:t>
      </w:r>
      <w:r w:rsidRPr="00B668D2" w:rsidR="00216B12">
        <w:rPr>
          <w:i/>
          <w:snapToGrid w:val="0"/>
          <w:lang w:val="en-GB"/>
        </w:rPr>
        <w:t>Turluyeva</w:t>
      </w:r>
      <w:r w:rsidRPr="00B668D2" w:rsidR="00216B12">
        <w:rPr>
          <w:snapToGrid w:val="0"/>
          <w:lang w:val="en-GB"/>
        </w:rPr>
        <w:t xml:space="preserve">, </w:t>
      </w:r>
      <w:r w:rsidR="00AE73BE">
        <w:rPr>
          <w:snapToGrid w:val="0"/>
          <w:lang w:val="en-GB"/>
        </w:rPr>
        <w:t>cited above</w:t>
      </w:r>
      <w:r w:rsidR="00216B12">
        <w:rPr>
          <w:snapToGrid w:val="0"/>
          <w:lang w:val="pt-BR"/>
        </w:rPr>
        <w:t>, h</w:t>
      </w:r>
      <w:r w:rsidR="00216B12">
        <w:rPr>
          <w:lang w:val="en-GB"/>
        </w:rPr>
        <w:t xml:space="preserve">e </w:t>
      </w:r>
      <w:r w:rsidR="004A1876">
        <w:rPr>
          <w:lang w:val="en-GB"/>
        </w:rPr>
        <w:t>further</w:t>
      </w:r>
      <w:r w:rsidR="00216B12">
        <w:rPr>
          <w:lang w:val="en-GB"/>
        </w:rPr>
        <w:t xml:space="preserve"> claimed that the </w:t>
      </w:r>
      <w:r w:rsidR="00976113">
        <w:rPr>
          <w:lang w:val="en-GB"/>
        </w:rPr>
        <w:t>policemen at the roadblock</w:t>
      </w:r>
      <w:r w:rsidR="00216B12">
        <w:rPr>
          <w:lang w:val="en-GB"/>
        </w:rPr>
        <w:t xml:space="preserve"> failed to take measures to protect his brother</w:t>
      </w:r>
      <w:r w:rsidR="00A739DF">
        <w:rPr>
          <w:lang w:val="en-GB"/>
        </w:rPr>
        <w:t>’</w:t>
      </w:r>
      <w:r w:rsidR="00216B12">
        <w:rPr>
          <w:lang w:val="en-GB"/>
        </w:rPr>
        <w:t>s right to life.</w:t>
      </w:r>
      <w:r w:rsidR="004A1876">
        <w:rPr>
          <w:lang w:val="en-GB"/>
        </w:rPr>
        <w:t xml:space="preserve"> </w:t>
      </w:r>
      <w:r w:rsidR="000E1EA6">
        <w:rPr>
          <w:lang w:val="en-GB"/>
        </w:rPr>
        <w:t>He</w:t>
      </w:r>
      <w:r w:rsidRPr="000E1EA6" w:rsidR="000E1EA6">
        <w:rPr>
          <w:lang w:val="en-GB"/>
        </w:rPr>
        <w:t xml:space="preserve"> </w:t>
      </w:r>
      <w:r w:rsidR="004A1876">
        <w:rPr>
          <w:lang w:val="en-GB"/>
        </w:rPr>
        <w:t>also</w:t>
      </w:r>
      <w:r w:rsidRPr="000E1EA6" w:rsidR="000E1EA6">
        <w:rPr>
          <w:lang w:val="en-GB"/>
        </w:rPr>
        <w:t xml:space="preserve"> argued that the investigation had not met the</w:t>
      </w:r>
      <w:r w:rsidR="004A1876">
        <w:rPr>
          <w:lang w:val="en-GB"/>
        </w:rPr>
        <w:t xml:space="preserve"> </w:t>
      </w:r>
      <w:r w:rsidRPr="000E1EA6" w:rsidR="000E1EA6">
        <w:rPr>
          <w:lang w:val="en-GB"/>
        </w:rPr>
        <w:t>requirements of effectiveness and adequacy, as required by the Court</w:t>
      </w:r>
      <w:r w:rsidR="00A739DF">
        <w:rPr>
          <w:lang w:val="en-GB"/>
        </w:rPr>
        <w:t>’</w:t>
      </w:r>
      <w:r w:rsidRPr="000E1EA6" w:rsidR="000E1EA6">
        <w:rPr>
          <w:lang w:val="en-GB"/>
        </w:rPr>
        <w:t>s case-law on Article 2</w:t>
      </w:r>
      <w:r w:rsidR="004A1876">
        <w:rPr>
          <w:lang w:val="en-GB"/>
        </w:rPr>
        <w:t xml:space="preserve"> of the Convention</w:t>
      </w:r>
      <w:r w:rsidRPr="000E1EA6" w:rsidR="000E1EA6">
        <w:rPr>
          <w:lang w:val="en-GB"/>
        </w:rPr>
        <w:t>.</w:t>
      </w:r>
    </w:p>
    <w:p w:rsidR="00301BF9" w:rsidP="000E1EA6" w:rsidRDefault="006C6428">
      <w:pPr>
        <w:pStyle w:val="ECHRHeading2"/>
        <w:rPr>
          <w:lang w:val="en-GB"/>
        </w:rPr>
      </w:pPr>
      <w:r>
        <w:rPr>
          <w:lang w:val="en-GB"/>
        </w:rPr>
        <w:t>B.  </w:t>
      </w:r>
      <w:r w:rsidRPr="000E1EA6" w:rsidR="000E1EA6">
        <w:rPr>
          <w:lang w:val="en-GB"/>
        </w:rPr>
        <w:t>The Court</w:t>
      </w:r>
      <w:r w:rsidR="00A739DF">
        <w:rPr>
          <w:lang w:val="en-GB"/>
        </w:rPr>
        <w:t>’</w:t>
      </w:r>
      <w:r w:rsidRPr="000E1EA6" w:rsidR="000E1EA6">
        <w:rPr>
          <w:lang w:val="en-GB"/>
        </w:rPr>
        <w:t>s assessment</w:t>
      </w:r>
    </w:p>
    <w:p w:rsidRPr="004944F2" w:rsidR="004944F2" w:rsidP="004944F2" w:rsidRDefault="004944F2">
      <w:pPr>
        <w:pStyle w:val="ECHRHeading3"/>
        <w:rPr>
          <w:lang w:val="en-GB"/>
        </w:rPr>
      </w:pPr>
      <w:r>
        <w:rPr>
          <w:lang w:val="en-GB"/>
        </w:rPr>
        <w:t>1.</w:t>
      </w:r>
      <w:r w:rsidR="006C6428">
        <w:rPr>
          <w:lang w:val="en-GB"/>
        </w:rPr>
        <w:t>  </w:t>
      </w:r>
      <w:r w:rsidRPr="004944F2">
        <w:rPr>
          <w:lang w:val="en-GB"/>
        </w:rPr>
        <w:t xml:space="preserve">The alleged violation of the right to life of </w:t>
      </w:r>
      <w:r w:rsidR="006C6428">
        <w:rPr>
          <w:lang w:val="en-GB"/>
        </w:rPr>
        <w:t xml:space="preserve">Mr </w:t>
      </w:r>
      <w:r w:rsidRPr="004944F2">
        <w:rPr>
          <w:lang w:val="en-GB"/>
        </w:rPr>
        <w:t>Rustam Kagirov</w:t>
      </w:r>
    </w:p>
    <w:p w:rsidRPr="004944F2" w:rsidR="004944F2" w:rsidP="004944F2" w:rsidRDefault="004944F2">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96</w:t>
      </w:r>
      <w:r>
        <w:rPr>
          <w:lang w:val="en-GB"/>
        </w:rPr>
        <w:fldChar w:fldCharType="end"/>
      </w:r>
      <w:r>
        <w:rPr>
          <w:lang w:val="en-GB"/>
        </w:rPr>
        <w:t>.  </w:t>
      </w:r>
      <w:r w:rsidRPr="004944F2">
        <w:rPr>
          <w:lang w:val="en-GB"/>
        </w:rPr>
        <w:t xml:space="preserve">The Court reiterates that Article 2, which safeguards the right to life and sets out the circumstances when deprivation of life may be justified, ranks as one of the most fundamental provisions in the Convention, from which no derogation is permitted. In the light of the importance of the protection afforded by Article 2, the Court must subject deprivation of life to the most careful scrutiny, taking into consideration not only the actions of State agents but also all the surrounding circumstances (see, among other authorities, </w:t>
      </w:r>
      <w:r w:rsidRPr="004944F2">
        <w:rPr>
          <w:i/>
          <w:iCs/>
          <w:lang w:val="en-GB"/>
        </w:rPr>
        <w:t>McCann and Others v. the United Kingdom</w:t>
      </w:r>
      <w:r w:rsidRPr="004944F2">
        <w:rPr>
          <w:lang w:val="en-GB"/>
        </w:rPr>
        <w:t xml:space="preserve">, 27 September 1995, §§ 146-47, Series A no. 324, and </w:t>
      </w:r>
      <w:r w:rsidRPr="00B668D2" w:rsidR="00A50E39">
        <w:rPr>
          <w:i/>
          <w:lang w:val="en-GB"/>
        </w:rPr>
        <w:t>Avşar v. Turkey</w:t>
      </w:r>
      <w:r w:rsidRPr="00B668D2" w:rsidR="00A50E39">
        <w:rPr>
          <w:lang w:val="en-GB"/>
        </w:rPr>
        <w:t xml:space="preserve">, no. 25657/94, </w:t>
      </w:r>
      <w:r w:rsidRPr="004944F2" w:rsidR="00A50E39">
        <w:rPr>
          <w:lang w:val="en-GB"/>
        </w:rPr>
        <w:t>§</w:t>
      </w:r>
      <w:r w:rsidR="00A50E39">
        <w:rPr>
          <w:lang w:val="en-GB"/>
        </w:rPr>
        <w:t> </w:t>
      </w:r>
      <w:r w:rsidRPr="004944F2" w:rsidR="00A50E39">
        <w:rPr>
          <w:lang w:val="en-GB"/>
        </w:rPr>
        <w:t>391</w:t>
      </w:r>
      <w:r w:rsidRPr="00B668D2" w:rsidR="00A50E39">
        <w:rPr>
          <w:lang w:val="en-GB"/>
        </w:rPr>
        <w:t>, ECHR 2001</w:t>
      </w:r>
      <w:r w:rsidRPr="00B668D2" w:rsidR="00A50E39">
        <w:rPr>
          <w:lang w:val="en-GB"/>
        </w:rPr>
        <w:noBreakHyphen/>
        <w:t>VII (extracts)</w:t>
      </w:r>
      <w:r w:rsidRPr="004944F2">
        <w:rPr>
          <w:lang w:val="en-GB"/>
        </w:rPr>
        <w:t>).</w:t>
      </w:r>
    </w:p>
    <w:p w:rsidR="003B7455" w:rsidP="004944F2" w:rsidRDefault="004944F2">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97</w:t>
      </w:r>
      <w:r>
        <w:rPr>
          <w:lang w:val="en-GB"/>
        </w:rPr>
        <w:fldChar w:fldCharType="end"/>
      </w:r>
      <w:r>
        <w:rPr>
          <w:lang w:val="en-GB"/>
        </w:rPr>
        <w:t>.  </w:t>
      </w:r>
      <w:r w:rsidRPr="004944F2">
        <w:rPr>
          <w:lang w:val="en-GB"/>
        </w:rPr>
        <w:t xml:space="preserve">As noted above, the domestic investigation failed to produce any tangible results as to the identities of the persons responsible for the alleged abduction of </w:t>
      </w:r>
      <w:r w:rsidRPr="006C1953" w:rsidR="006C1953">
        <w:rPr>
          <w:lang w:val="en-GB"/>
        </w:rPr>
        <w:t xml:space="preserve">Mr </w:t>
      </w:r>
      <w:r w:rsidRPr="004944F2">
        <w:rPr>
          <w:lang w:val="en-GB"/>
        </w:rPr>
        <w:t xml:space="preserve">Rustam Kagirov. The applicant has not submitted persuasive evidence to support </w:t>
      </w:r>
      <w:r>
        <w:rPr>
          <w:lang w:val="en-GB"/>
        </w:rPr>
        <w:t>his</w:t>
      </w:r>
      <w:r w:rsidRPr="004944F2">
        <w:rPr>
          <w:lang w:val="en-GB"/>
        </w:rPr>
        <w:t xml:space="preserve"> allegations that State agents were the perpetrators of </w:t>
      </w:r>
      <w:r w:rsidR="00DD1D24">
        <w:rPr>
          <w:lang w:val="en-GB"/>
        </w:rPr>
        <w:t>the abduction</w:t>
      </w:r>
      <w:r w:rsidR="000A4CAA">
        <w:rPr>
          <w:lang w:val="en-GB"/>
        </w:rPr>
        <w:t>.</w:t>
      </w:r>
      <w:r w:rsidRPr="004944F2">
        <w:rPr>
          <w:lang w:val="en-GB"/>
        </w:rPr>
        <w:t xml:space="preserve"> The Court has already found above that, in the absence of </w:t>
      </w:r>
      <w:r w:rsidR="009D4D5B">
        <w:rPr>
          <w:lang w:val="en-GB"/>
        </w:rPr>
        <w:t>unequivocal evidence</w:t>
      </w:r>
      <w:r w:rsidRPr="004944F2">
        <w:rPr>
          <w:lang w:val="en-GB"/>
        </w:rPr>
        <w:t>, it is unable to find that security forces were implicated in the disappearance of the applicant</w:t>
      </w:r>
      <w:r w:rsidR="00A739DF">
        <w:rPr>
          <w:lang w:val="en-GB"/>
        </w:rPr>
        <w:t>’</w:t>
      </w:r>
      <w:r w:rsidRPr="004944F2">
        <w:rPr>
          <w:lang w:val="en-GB"/>
        </w:rPr>
        <w:t xml:space="preserve">s </w:t>
      </w:r>
      <w:r>
        <w:rPr>
          <w:lang w:val="en-GB"/>
        </w:rPr>
        <w:t>brother</w:t>
      </w:r>
      <w:r w:rsidR="00DD1D24">
        <w:rPr>
          <w:lang w:val="en-GB"/>
        </w:rPr>
        <w:t xml:space="preserve"> </w:t>
      </w:r>
      <w:r w:rsidR="000A4CAA">
        <w:rPr>
          <w:lang w:val="en-GB"/>
        </w:rPr>
        <w:t>(</w:t>
      </w:r>
      <w:r w:rsidRPr="004944F2" w:rsidR="000A4CAA">
        <w:rPr>
          <w:lang w:val="en-GB"/>
        </w:rPr>
        <w:t xml:space="preserve">see paragraph </w:t>
      </w:r>
      <w:r w:rsidR="000A4CAA">
        <w:rPr>
          <w:lang w:val="en-GB"/>
        </w:rPr>
        <w:t>92</w:t>
      </w:r>
      <w:r w:rsidRPr="004944F2" w:rsidR="000A4CAA">
        <w:rPr>
          <w:lang w:val="en-GB"/>
        </w:rPr>
        <w:t xml:space="preserve"> </w:t>
      </w:r>
      <w:r w:rsidRPr="004944F2" w:rsidR="00502F28">
        <w:rPr>
          <w:lang w:val="en-GB"/>
        </w:rPr>
        <w:t>above</w:t>
      </w:r>
      <w:r w:rsidR="00502F28">
        <w:rPr>
          <w:lang w:val="en-GB"/>
        </w:rPr>
        <w:t>)</w:t>
      </w:r>
      <w:r w:rsidR="000A4CAA">
        <w:rPr>
          <w:lang w:val="en-GB"/>
        </w:rPr>
        <w:t xml:space="preserve"> </w:t>
      </w:r>
      <w:r w:rsidR="00DD1D24">
        <w:rPr>
          <w:lang w:val="en-GB"/>
        </w:rPr>
        <w:t xml:space="preserve">or that </w:t>
      </w:r>
      <w:r w:rsidRPr="00DD1D24" w:rsidR="00DD1D24">
        <w:rPr>
          <w:lang w:val="en-GB"/>
        </w:rPr>
        <w:t xml:space="preserve">that </w:t>
      </w:r>
      <w:r w:rsidR="00273DA4">
        <w:rPr>
          <w:lang w:val="en-GB"/>
        </w:rPr>
        <w:t xml:space="preserve">he had been seen in the hands of State agents or that </w:t>
      </w:r>
      <w:r w:rsidRPr="00DD1D24" w:rsidR="00DD1D24">
        <w:rPr>
          <w:lang w:val="en-GB"/>
        </w:rPr>
        <w:t xml:space="preserve">the authorities </w:t>
      </w:r>
      <w:r w:rsidR="0056593D">
        <w:rPr>
          <w:lang w:val="en-GB"/>
        </w:rPr>
        <w:t>were</w:t>
      </w:r>
      <w:r w:rsidRPr="00DD1D24" w:rsidR="00DD1D24">
        <w:rPr>
          <w:lang w:val="en-GB"/>
        </w:rPr>
        <w:t xml:space="preserve"> aware </w:t>
      </w:r>
      <w:r w:rsidR="004B433A">
        <w:rPr>
          <w:lang w:val="en-GB"/>
        </w:rPr>
        <w:t xml:space="preserve">at the time </w:t>
      </w:r>
      <w:r w:rsidRPr="00DD1D24" w:rsidR="00DD1D24">
        <w:rPr>
          <w:lang w:val="en-GB"/>
        </w:rPr>
        <w:t>of the risk to his life</w:t>
      </w:r>
      <w:r w:rsidR="000A4CAA">
        <w:rPr>
          <w:lang w:val="en-GB"/>
        </w:rPr>
        <w:t xml:space="preserve"> (see</w:t>
      </w:r>
      <w:r w:rsidR="009C201E">
        <w:rPr>
          <w:lang w:val="en-GB"/>
        </w:rPr>
        <w:t xml:space="preserve"> paragraphs 16-18</w:t>
      </w:r>
      <w:r w:rsidR="002E331B">
        <w:rPr>
          <w:lang w:val="en-GB"/>
        </w:rPr>
        <w:t xml:space="preserve"> and 59</w:t>
      </w:r>
      <w:r w:rsidR="009C201E">
        <w:rPr>
          <w:lang w:val="en-GB"/>
        </w:rPr>
        <w:t xml:space="preserve"> above</w:t>
      </w:r>
      <w:r w:rsidR="00826251">
        <w:rPr>
          <w:lang w:val="en-GB"/>
        </w:rPr>
        <w:t>,</w:t>
      </w:r>
      <w:r w:rsidR="009C201E">
        <w:rPr>
          <w:lang w:val="en-GB"/>
        </w:rPr>
        <w:t xml:space="preserve"> and</w:t>
      </w:r>
      <w:r w:rsidR="00FF73A9">
        <w:rPr>
          <w:lang w:val="en-GB"/>
        </w:rPr>
        <w:t>,</w:t>
      </w:r>
      <w:r w:rsidR="000A4CAA">
        <w:rPr>
          <w:lang w:val="en-GB"/>
        </w:rPr>
        <w:t xml:space="preserve"> by contrast</w:t>
      </w:r>
      <w:r w:rsidR="00FF73A9">
        <w:rPr>
          <w:lang w:val="en-GB"/>
        </w:rPr>
        <w:t>,</w:t>
      </w:r>
      <w:r w:rsidR="000A4CAA">
        <w:rPr>
          <w:lang w:val="en-GB"/>
        </w:rPr>
        <w:t xml:space="preserve"> </w:t>
      </w:r>
      <w:r w:rsidRPr="000A4CAA" w:rsidR="000A4CAA">
        <w:rPr>
          <w:i/>
          <w:lang w:val="en-GB"/>
        </w:rPr>
        <w:t>Turluyeva</w:t>
      </w:r>
      <w:r w:rsidR="000A4CAA">
        <w:rPr>
          <w:lang w:val="en-GB"/>
        </w:rPr>
        <w:t>, cited above,</w:t>
      </w:r>
      <w:r w:rsidRPr="000A4CAA" w:rsidR="000A4CAA">
        <w:rPr>
          <w:lang w:val="en-GB"/>
        </w:rPr>
        <w:t xml:space="preserve"> §</w:t>
      </w:r>
      <w:r w:rsidRPr="006D4A17" w:rsidR="006D4A17">
        <w:rPr>
          <w:lang w:val="en-GB"/>
        </w:rPr>
        <w:t>§</w:t>
      </w:r>
      <w:r w:rsidRPr="000A4CAA" w:rsidR="000A4CAA">
        <w:rPr>
          <w:lang w:val="en-GB"/>
        </w:rPr>
        <w:t xml:space="preserve"> </w:t>
      </w:r>
      <w:r w:rsidR="006D4A17">
        <w:rPr>
          <w:lang w:val="en-GB"/>
        </w:rPr>
        <w:t>82-</w:t>
      </w:r>
      <w:r w:rsidR="000A4CAA">
        <w:rPr>
          <w:lang w:val="en-GB"/>
        </w:rPr>
        <w:t>8</w:t>
      </w:r>
      <w:r w:rsidR="007D283A">
        <w:rPr>
          <w:lang w:val="en-GB"/>
        </w:rPr>
        <w:t>3</w:t>
      </w:r>
      <w:r w:rsidRPr="004944F2">
        <w:rPr>
          <w:lang w:val="en-GB"/>
        </w:rPr>
        <w:t xml:space="preserve">). Neither has it established “beyond reasonable doubt” that </w:t>
      </w:r>
      <w:r w:rsidR="006C6428">
        <w:rPr>
          <w:lang w:val="en-GB"/>
        </w:rPr>
        <w:t>Mr</w:t>
      </w:r>
      <w:r w:rsidR="006C1953">
        <w:rPr>
          <w:lang w:val="en-GB"/>
        </w:rPr>
        <w:t> </w:t>
      </w:r>
      <w:r w:rsidRPr="004944F2">
        <w:rPr>
          <w:lang w:val="en-GB"/>
        </w:rPr>
        <w:t>Rustam Kagirov was deprived of his life by State agents.</w:t>
      </w:r>
    </w:p>
    <w:p w:rsidR="003B7455" w:rsidP="004944F2" w:rsidRDefault="004944F2">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98</w:t>
      </w:r>
      <w:r>
        <w:rPr>
          <w:lang w:val="en-GB"/>
        </w:rPr>
        <w:fldChar w:fldCharType="end"/>
      </w:r>
      <w:r>
        <w:rPr>
          <w:lang w:val="en-GB"/>
        </w:rPr>
        <w:t>.  </w:t>
      </w:r>
      <w:r w:rsidRPr="004944F2">
        <w:rPr>
          <w:lang w:val="en-GB"/>
        </w:rPr>
        <w:t>In such circumstances the Court finds no violation of the substantive limb of Article 2 of the Convention.</w:t>
      </w:r>
    </w:p>
    <w:p w:rsidR="00631275" w:rsidP="004944F2" w:rsidRDefault="004944F2">
      <w:pPr>
        <w:pStyle w:val="ECHRHeading3"/>
        <w:rPr>
          <w:lang w:val="en-GB"/>
        </w:rPr>
      </w:pPr>
      <w:r>
        <w:rPr>
          <w:lang w:val="en-GB"/>
        </w:rPr>
        <w:t>2.</w:t>
      </w:r>
      <w:r w:rsidR="006C6428">
        <w:rPr>
          <w:lang w:val="en-GB"/>
        </w:rPr>
        <w:t>  </w:t>
      </w:r>
      <w:r w:rsidRPr="004944F2">
        <w:rPr>
          <w:lang w:val="en-GB"/>
        </w:rPr>
        <w:t>The alleged inadequacy of the investigation into the abduction</w:t>
      </w:r>
    </w:p>
    <w:p w:rsidR="003B7455" w:rsidP="00D87724" w:rsidRDefault="002E6403">
      <w:pPr>
        <w:pStyle w:val="ECHRHeading4"/>
      </w:pPr>
      <w:r>
        <w:t>(</w:t>
      </w:r>
      <w:r w:rsidR="00D87724">
        <w:t>a</w:t>
      </w:r>
      <w:r>
        <w:t>)</w:t>
      </w:r>
      <w:r w:rsidR="006C6428">
        <w:t>  </w:t>
      </w:r>
      <w:r w:rsidR="00D87724">
        <w:t>General principles</w:t>
      </w:r>
    </w:p>
    <w:p w:rsidR="003B7455" w:rsidP="00D87724" w:rsidRDefault="00D87724">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99</w:t>
      </w:r>
      <w:r>
        <w:rPr>
          <w:lang w:val="en-GB"/>
        </w:rPr>
        <w:fldChar w:fldCharType="end"/>
      </w:r>
      <w:r>
        <w:rPr>
          <w:lang w:val="en-GB"/>
        </w:rPr>
        <w:t>.  </w:t>
      </w:r>
      <w:r w:rsidRPr="00D87724">
        <w:rPr>
          <w:lang w:val="en-GB"/>
        </w:rPr>
        <w:t xml:space="preserve">The obligation to protect the right to life under Article 2 of the Convention requires that there should be some form of effective official investigation (see </w:t>
      </w:r>
      <w:r w:rsidRPr="00D87724">
        <w:rPr>
          <w:i/>
          <w:lang w:val="en-GB"/>
        </w:rPr>
        <w:t>McCann and Others</w:t>
      </w:r>
      <w:r w:rsidRPr="00D87724">
        <w:rPr>
          <w:lang w:val="en-GB"/>
        </w:rPr>
        <w:t xml:space="preserve">, cited above, § 161). It is necessary for the persons responsible for and carrying out the investigation to be independent from those implicated in the events (see, for example, </w:t>
      </w:r>
      <w:r w:rsidR="006C6428">
        <w:rPr>
          <w:i/>
          <w:lang w:val="en-GB"/>
        </w:rPr>
        <w:t>Ögur v. </w:t>
      </w:r>
      <w:r w:rsidRPr="00D87724">
        <w:rPr>
          <w:i/>
          <w:lang w:val="en-GB"/>
        </w:rPr>
        <w:t>Turkey</w:t>
      </w:r>
      <w:r w:rsidRPr="00D87724">
        <w:rPr>
          <w:lang w:val="en-GB"/>
        </w:rPr>
        <w:t xml:space="preserve"> </w:t>
      </w:r>
      <w:r>
        <w:rPr>
          <w:lang w:val="en-GB"/>
        </w:rPr>
        <w:t>[GC], no. 21954/93, §§ 91-92</w:t>
      </w:r>
      <w:r w:rsidRPr="00D87724">
        <w:rPr>
          <w:lang w:val="en-GB"/>
        </w:rPr>
        <w:t>).</w:t>
      </w:r>
    </w:p>
    <w:p w:rsidRPr="00D87724" w:rsidR="00D87724" w:rsidP="00B64ADB" w:rsidRDefault="00D87724">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100</w:t>
      </w:r>
      <w:r>
        <w:rPr>
          <w:lang w:val="en-GB"/>
        </w:rPr>
        <w:fldChar w:fldCharType="end"/>
      </w:r>
      <w:r>
        <w:rPr>
          <w:lang w:val="en-GB"/>
        </w:rPr>
        <w:t>.  </w:t>
      </w:r>
      <w:r w:rsidRPr="00D87724">
        <w:rPr>
          <w:lang w:val="en-GB"/>
        </w:rPr>
        <w:t xml:space="preserve">The authorities must act of their own motion once the matter has come to their attention; they cannot leave it to the initiative of the next of kin either to lodge a formal complaint or to take responsibility for the conduct of any investigatory procedures (see, for example, </w:t>
      </w:r>
      <w:r w:rsidRPr="00D87724">
        <w:rPr>
          <w:i/>
          <w:lang w:val="en-GB"/>
        </w:rPr>
        <w:t>mutatis mutandis</w:t>
      </w:r>
      <w:r w:rsidRPr="00D87724">
        <w:rPr>
          <w:lang w:val="en-GB"/>
        </w:rPr>
        <w:t xml:space="preserve">, </w:t>
      </w:r>
      <w:r w:rsidRPr="00B668D2" w:rsidR="00B64ADB">
        <w:rPr>
          <w:i/>
          <w:lang w:val="en-GB"/>
        </w:rPr>
        <w:t>İlhan v. Turkey</w:t>
      </w:r>
      <w:r w:rsidRPr="00B668D2" w:rsidR="00B64ADB">
        <w:rPr>
          <w:lang w:val="en-GB"/>
        </w:rPr>
        <w:t xml:space="preserve"> [GC], no. 22277/93, </w:t>
      </w:r>
      <w:r w:rsidR="00B64ADB">
        <w:rPr>
          <w:lang w:val="en-GB"/>
        </w:rPr>
        <w:t>§ 63</w:t>
      </w:r>
      <w:r w:rsidRPr="00B668D2" w:rsidR="00B64ADB">
        <w:rPr>
          <w:lang w:val="en-GB"/>
        </w:rPr>
        <w:t>, ECHR 2000</w:t>
      </w:r>
      <w:r w:rsidRPr="00B668D2" w:rsidR="00B64ADB">
        <w:rPr>
          <w:lang w:val="en-GB"/>
        </w:rPr>
        <w:noBreakHyphen/>
        <w:t>VII</w:t>
      </w:r>
      <w:r w:rsidR="00B64ADB">
        <w:rPr>
          <w:lang w:val="en-GB"/>
        </w:rPr>
        <w:t>).</w:t>
      </w:r>
    </w:p>
    <w:p w:rsidR="003B7455" w:rsidP="00D87724" w:rsidRDefault="00D87724">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101</w:t>
      </w:r>
      <w:r>
        <w:rPr>
          <w:lang w:val="en-GB"/>
        </w:rPr>
        <w:fldChar w:fldCharType="end"/>
      </w:r>
      <w:r>
        <w:rPr>
          <w:lang w:val="en-GB"/>
        </w:rPr>
        <w:t>.  </w:t>
      </w:r>
      <w:r w:rsidRPr="00D87724">
        <w:rPr>
          <w:lang w:val="en-GB"/>
        </w:rPr>
        <w:t xml:space="preserve">In this context, there must also be an implicit requirement of promptness and reasonable expedition (see </w:t>
      </w:r>
      <w:r w:rsidRPr="00081659" w:rsidR="007D7169">
        <w:rPr>
          <w:i/>
          <w:lang w:val="en-GB"/>
        </w:rPr>
        <w:t>Çakıcı v. Turkey</w:t>
      </w:r>
      <w:r w:rsidRPr="00081659" w:rsidR="007D7169">
        <w:rPr>
          <w:lang w:val="en-GB"/>
        </w:rPr>
        <w:t xml:space="preserve"> [GC], no.</w:t>
      </w:r>
      <w:r w:rsidR="00B64ADB">
        <w:rPr>
          <w:lang w:val="en-GB"/>
        </w:rPr>
        <w:t> </w:t>
      </w:r>
      <w:r w:rsidRPr="00081659" w:rsidR="007D7169">
        <w:rPr>
          <w:lang w:val="en-GB"/>
        </w:rPr>
        <w:t xml:space="preserve">23657/94, </w:t>
      </w:r>
      <w:r w:rsidRPr="00F703D9" w:rsidR="007D7169">
        <w:rPr>
          <w:lang w:val="en-GB"/>
        </w:rPr>
        <w:t>§§ 80, 87</w:t>
      </w:r>
      <w:r w:rsidRPr="00081659" w:rsidR="007D7169">
        <w:rPr>
          <w:lang w:val="en-GB"/>
        </w:rPr>
        <w:t xml:space="preserve">, </w:t>
      </w:r>
      <w:r w:rsidR="007D7169">
        <w:rPr>
          <w:lang w:val="en-GB"/>
        </w:rPr>
        <w:t xml:space="preserve">106, </w:t>
      </w:r>
      <w:r w:rsidRPr="00081659" w:rsidR="007D7169">
        <w:rPr>
          <w:lang w:val="en-GB"/>
        </w:rPr>
        <w:t>ECHR 1999</w:t>
      </w:r>
      <w:r w:rsidRPr="00081659" w:rsidR="007D7169">
        <w:rPr>
          <w:lang w:val="en-GB"/>
        </w:rPr>
        <w:noBreakHyphen/>
        <w:t>IV</w:t>
      </w:r>
      <w:r w:rsidR="00F703D9">
        <w:rPr>
          <w:lang w:val="en-GB"/>
        </w:rPr>
        <w:t>).</w:t>
      </w:r>
      <w:r w:rsidRPr="00D87724">
        <w:rPr>
          <w:lang w:val="en-GB"/>
        </w:rPr>
        <w:t xml:space="preserve"> It must be accepted that there may be obstacles or difficulties which prevent progress in an investigation of a particular situation. However, a prompt response by the authorities may generally be regarded as essential in maintaining public confidence in the rule of law and in preventing any appearance of collusion in or tolerance of unlawful acts.</w:t>
      </w:r>
    </w:p>
    <w:p w:rsidR="003B7455" w:rsidP="00D87724" w:rsidRDefault="00D87724">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102</w:t>
      </w:r>
      <w:r>
        <w:rPr>
          <w:lang w:val="en-GB"/>
        </w:rPr>
        <w:fldChar w:fldCharType="end"/>
      </w:r>
      <w:r>
        <w:rPr>
          <w:lang w:val="en-GB"/>
        </w:rPr>
        <w:t>.  </w:t>
      </w:r>
      <w:r w:rsidRPr="00D87724">
        <w:rPr>
          <w:lang w:val="en-GB"/>
        </w:rPr>
        <w:t>The investigation must also be effective in the sense that it is capable of leading to the identification and punishment of those responsible (</w:t>
      </w:r>
      <w:r w:rsidRPr="00F703D9">
        <w:rPr>
          <w:i/>
          <w:lang w:val="en-GB"/>
        </w:rPr>
        <w:t>Ögur</w:t>
      </w:r>
      <w:r w:rsidRPr="00D87724">
        <w:rPr>
          <w:lang w:val="en-GB"/>
        </w:rPr>
        <w:t xml:space="preserve">, cited above, § 88). This is not an obligation of result, but of means. The authorities must have taken the reasonable steps available to them to secure the evidence concerning the incident (see, for example, </w:t>
      </w:r>
      <w:r w:rsidRPr="00F703D9">
        <w:rPr>
          <w:i/>
          <w:lang w:val="en-GB"/>
        </w:rPr>
        <w:t>Tanrikulu v.</w:t>
      </w:r>
      <w:r w:rsidR="007D7169">
        <w:rPr>
          <w:i/>
          <w:lang w:val="en-GB"/>
        </w:rPr>
        <w:t> </w:t>
      </w:r>
      <w:r w:rsidRPr="00F703D9">
        <w:rPr>
          <w:i/>
          <w:lang w:val="en-GB"/>
        </w:rPr>
        <w:t>Turkey</w:t>
      </w:r>
      <w:r w:rsidRPr="00D87724">
        <w:rPr>
          <w:lang w:val="en-GB"/>
        </w:rPr>
        <w:t xml:space="preserve"> [GC], no. 23763/94,</w:t>
      </w:r>
      <w:r w:rsidR="007D7169">
        <w:rPr>
          <w:lang w:val="en-GB"/>
        </w:rPr>
        <w:t xml:space="preserve"> </w:t>
      </w:r>
      <w:r w:rsidRPr="00D87724" w:rsidR="007D7169">
        <w:rPr>
          <w:lang w:val="en-GB"/>
        </w:rPr>
        <w:t>§ 109</w:t>
      </w:r>
      <w:r w:rsidR="007D7169">
        <w:rPr>
          <w:lang w:val="en-GB"/>
        </w:rPr>
        <w:t>,</w:t>
      </w:r>
      <w:r w:rsidRPr="00D87724">
        <w:rPr>
          <w:lang w:val="en-GB"/>
        </w:rPr>
        <w:t xml:space="preserve"> </w:t>
      </w:r>
      <w:r w:rsidRPr="00D21851" w:rsidR="00616DCB">
        <w:rPr>
          <w:rFonts w:ascii="Times New Roman" w:hAnsi="Times New Roman" w:eastAsia="Times New Roman" w:cs="Times New Roman"/>
          <w:szCs w:val="24"/>
          <w:lang w:val="en-GB" w:eastAsia="en-GB"/>
        </w:rPr>
        <w:t>ECHR 1999-IV</w:t>
      </w:r>
      <w:r w:rsidRPr="00D87724">
        <w:rPr>
          <w:lang w:val="en-GB"/>
        </w:rPr>
        <w:t>). Any deficiency in the investigation which undermines its ability to establish the identity of the person responsible will risk falling below this standard.</w:t>
      </w:r>
    </w:p>
    <w:p w:rsidR="003B7455" w:rsidP="00D87724" w:rsidRDefault="00D87724">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103</w:t>
      </w:r>
      <w:r>
        <w:rPr>
          <w:lang w:val="en-GB"/>
        </w:rPr>
        <w:fldChar w:fldCharType="end"/>
      </w:r>
      <w:r>
        <w:rPr>
          <w:lang w:val="en-GB"/>
        </w:rPr>
        <w:t>.  </w:t>
      </w:r>
      <w:r w:rsidRPr="00D87724">
        <w:rPr>
          <w:lang w:val="en-GB"/>
        </w:rPr>
        <w:t xml:space="preserve">In addition, there must be a sufficient element of public scrutiny of the investigation or its results to ensure accountability in practice as well as in theory. The degree of public scrutiny required may well vary from case to case. In all cases, however, the next-of-kin of the victim must be involved in the procedure to the extent necessary to safeguard his or her legitimate interests (see </w:t>
      </w:r>
      <w:r w:rsidRPr="00B668D2" w:rsidR="00EB1509">
        <w:rPr>
          <w:i/>
          <w:lang w:val="en-GB"/>
        </w:rPr>
        <w:t>McKerr v. the United Kingdom</w:t>
      </w:r>
      <w:r w:rsidR="00EB1509">
        <w:rPr>
          <w:lang w:val="en-GB"/>
        </w:rPr>
        <w:t>, no. 28883/95,</w:t>
      </w:r>
      <w:r w:rsidRPr="00B668D2" w:rsidR="00EB1509">
        <w:rPr>
          <w:lang w:val="en-GB"/>
        </w:rPr>
        <w:t xml:space="preserve"> </w:t>
      </w:r>
      <w:r w:rsidR="00EB1509">
        <w:rPr>
          <w:lang w:val="en-GB"/>
        </w:rPr>
        <w:t>§ 115</w:t>
      </w:r>
      <w:r w:rsidRPr="00B668D2" w:rsidR="00EB1509">
        <w:rPr>
          <w:lang w:val="en-GB"/>
        </w:rPr>
        <w:t>, ECHR</w:t>
      </w:r>
      <w:r w:rsidR="00EB1509">
        <w:rPr>
          <w:lang w:val="en-GB"/>
        </w:rPr>
        <w:t> </w:t>
      </w:r>
      <w:r w:rsidRPr="00B668D2" w:rsidR="00EB1509">
        <w:rPr>
          <w:lang w:val="en-GB"/>
        </w:rPr>
        <w:t>2001</w:t>
      </w:r>
      <w:r w:rsidRPr="00B668D2" w:rsidR="00EB1509">
        <w:rPr>
          <w:lang w:val="en-GB"/>
        </w:rPr>
        <w:noBreakHyphen/>
        <w:t>III</w:t>
      </w:r>
      <w:r w:rsidRPr="00D87724">
        <w:rPr>
          <w:lang w:val="en-GB"/>
        </w:rPr>
        <w:t>).</w:t>
      </w:r>
    </w:p>
    <w:p w:rsidR="003B7455" w:rsidP="00D87724" w:rsidRDefault="002E6403">
      <w:pPr>
        <w:pStyle w:val="ECHRHeading4"/>
      </w:pPr>
      <w:r>
        <w:t>(</w:t>
      </w:r>
      <w:r w:rsidR="00D87724">
        <w:t>b</w:t>
      </w:r>
      <w:r>
        <w:t>)</w:t>
      </w:r>
      <w:r w:rsidR="006C6428">
        <w:t>  </w:t>
      </w:r>
      <w:r w:rsidR="00D87724">
        <w:t>Application of the principles to the present case</w:t>
      </w:r>
    </w:p>
    <w:p w:rsidR="003B7455" w:rsidP="00D87724" w:rsidRDefault="00D87724">
      <w:pPr>
        <w:pStyle w:val="ECHRPara"/>
        <w:rPr>
          <w:lang w:val="en-GB"/>
        </w:rPr>
      </w:pPr>
      <w:r w:rsidRPr="00D87724">
        <w:rPr>
          <w:lang w:val="en-GB"/>
        </w:rPr>
        <w:fldChar w:fldCharType="begin"/>
      </w:r>
      <w:r w:rsidRPr="00D87724">
        <w:rPr>
          <w:lang w:val="en-GB"/>
        </w:rPr>
        <w:instrText xml:space="preserve"> SEQ level0 \*arabic </w:instrText>
      </w:r>
      <w:r w:rsidRPr="00D87724">
        <w:rPr>
          <w:lang w:val="en-GB"/>
        </w:rPr>
        <w:fldChar w:fldCharType="separate"/>
      </w:r>
      <w:r w:rsidR="00D71C6E">
        <w:rPr>
          <w:noProof/>
          <w:lang w:val="en-GB"/>
        </w:rPr>
        <w:t>104</w:t>
      </w:r>
      <w:r w:rsidRPr="00D87724">
        <w:rPr>
          <w:lang w:val="en-GB"/>
        </w:rPr>
        <w:fldChar w:fldCharType="end"/>
      </w:r>
      <w:r w:rsidRPr="00D87724">
        <w:rPr>
          <w:lang w:val="en-GB"/>
        </w:rPr>
        <w:t xml:space="preserve">.  In the present case, the abduction of </w:t>
      </w:r>
      <w:r w:rsidRPr="006C1953" w:rsidR="006C1953">
        <w:rPr>
          <w:lang w:val="en-GB"/>
        </w:rPr>
        <w:t xml:space="preserve">Mr </w:t>
      </w:r>
      <w:r w:rsidRPr="00D87724">
        <w:rPr>
          <w:lang w:val="en-GB"/>
        </w:rPr>
        <w:t>Rustam Kagirov was investigated. The Court must assess whether that investigation met the requirements of Article 2 of the Convention.</w:t>
      </w:r>
    </w:p>
    <w:p w:rsidR="003B7455" w:rsidP="00701F68" w:rsidRDefault="00D87724">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105</w:t>
      </w:r>
      <w:r>
        <w:rPr>
          <w:lang w:val="en-GB"/>
        </w:rPr>
        <w:fldChar w:fldCharType="end"/>
      </w:r>
      <w:r>
        <w:rPr>
          <w:lang w:val="en-GB"/>
        </w:rPr>
        <w:t>.  </w:t>
      </w:r>
      <w:r w:rsidRPr="00D87724">
        <w:rPr>
          <w:lang w:val="en-GB"/>
        </w:rPr>
        <w:t xml:space="preserve">The </w:t>
      </w:r>
      <w:r>
        <w:rPr>
          <w:lang w:val="en-GB"/>
        </w:rPr>
        <w:t>Court notes that the applicant and his</w:t>
      </w:r>
      <w:r w:rsidRPr="00D87724">
        <w:rPr>
          <w:lang w:val="en-GB"/>
        </w:rPr>
        <w:t xml:space="preserve"> relatives reported the alleged abduction to the authorities</w:t>
      </w:r>
      <w:r w:rsidR="002E70A0">
        <w:rPr>
          <w:lang w:val="en-GB"/>
        </w:rPr>
        <w:t xml:space="preserve"> shortly after the incident</w:t>
      </w:r>
      <w:r w:rsidRPr="00D87724">
        <w:rPr>
          <w:lang w:val="en-GB"/>
        </w:rPr>
        <w:t xml:space="preserve"> (see paragraph</w:t>
      </w:r>
      <w:r w:rsidR="002E70A0">
        <w:rPr>
          <w:lang w:val="en-GB"/>
        </w:rPr>
        <w:t>s</w:t>
      </w:r>
      <w:r w:rsidR="00085377">
        <w:rPr>
          <w:lang w:val="en-GB"/>
        </w:rPr>
        <w:t> </w:t>
      </w:r>
      <w:r w:rsidR="00D73753">
        <w:rPr>
          <w:lang w:val="en-GB"/>
        </w:rPr>
        <w:t>16-18</w:t>
      </w:r>
      <w:r>
        <w:rPr>
          <w:lang w:val="en-GB"/>
        </w:rPr>
        <w:t xml:space="preserve"> above). </w:t>
      </w:r>
      <w:r w:rsidR="002E70A0">
        <w:rPr>
          <w:lang w:val="en-GB"/>
        </w:rPr>
        <w:t xml:space="preserve">In response to their complaints, the police interviewed the witnesses who had provided them with </w:t>
      </w:r>
      <w:r w:rsidR="000F125C">
        <w:rPr>
          <w:lang w:val="en-GB"/>
        </w:rPr>
        <w:t>detailed</w:t>
      </w:r>
      <w:r w:rsidR="002E70A0">
        <w:rPr>
          <w:lang w:val="en-GB"/>
        </w:rPr>
        <w:t xml:space="preserve"> information </w:t>
      </w:r>
      <w:r w:rsidR="000F125C">
        <w:rPr>
          <w:lang w:val="en-GB"/>
        </w:rPr>
        <w:t>on</w:t>
      </w:r>
      <w:r w:rsidR="002E70A0">
        <w:rPr>
          <w:lang w:val="en-GB"/>
        </w:rPr>
        <w:t xml:space="preserve"> the registration number of the abductors</w:t>
      </w:r>
      <w:r w:rsidR="00A739DF">
        <w:rPr>
          <w:lang w:val="en-GB"/>
        </w:rPr>
        <w:t>’</w:t>
      </w:r>
      <w:r w:rsidR="002E70A0">
        <w:rPr>
          <w:lang w:val="en-GB"/>
        </w:rPr>
        <w:t xml:space="preserve"> vehicle and their </w:t>
      </w:r>
      <w:r w:rsidR="000F125C">
        <w:rPr>
          <w:lang w:val="en-GB"/>
        </w:rPr>
        <w:t xml:space="preserve">physical </w:t>
      </w:r>
      <w:r w:rsidR="002E70A0">
        <w:rPr>
          <w:lang w:val="en-GB"/>
        </w:rPr>
        <w:t>appearance</w:t>
      </w:r>
      <w:r w:rsidRPr="000F125C" w:rsidR="000F125C">
        <w:rPr>
          <w:lang w:val="en-GB"/>
        </w:rPr>
        <w:t xml:space="preserve"> (see paragraphs </w:t>
      </w:r>
      <w:r w:rsidR="00D73753">
        <w:rPr>
          <w:lang w:val="en-GB"/>
        </w:rPr>
        <w:t>59-63</w:t>
      </w:r>
      <w:r w:rsidRPr="000F125C" w:rsidR="000F125C">
        <w:rPr>
          <w:lang w:val="en-GB"/>
        </w:rPr>
        <w:t xml:space="preserve"> above)</w:t>
      </w:r>
      <w:r w:rsidR="002E70A0">
        <w:rPr>
          <w:lang w:val="en-GB"/>
        </w:rPr>
        <w:t xml:space="preserve">. In spite of the very serious nature of the allegation of the abduction </w:t>
      </w:r>
      <w:r w:rsidR="000F125C">
        <w:rPr>
          <w:lang w:val="en-GB"/>
        </w:rPr>
        <w:t>and the detailed information,</w:t>
      </w:r>
      <w:r w:rsidR="002E70A0">
        <w:rPr>
          <w:lang w:val="en-GB"/>
        </w:rPr>
        <w:t xml:space="preserve"> the authorities opened the criminal investigation </w:t>
      </w:r>
      <w:r w:rsidR="000F125C">
        <w:rPr>
          <w:lang w:val="en-GB"/>
        </w:rPr>
        <w:t>only a</w:t>
      </w:r>
      <w:r w:rsidR="002E70A0">
        <w:rPr>
          <w:lang w:val="en-GB"/>
        </w:rPr>
        <w:t xml:space="preserve"> month later, on 19 June 2009</w:t>
      </w:r>
      <w:r w:rsidR="00C968CB">
        <w:rPr>
          <w:lang w:val="en-GB"/>
        </w:rPr>
        <w:t xml:space="preserve"> (see paragraph 21 above)</w:t>
      </w:r>
      <w:r w:rsidR="002E70A0">
        <w:rPr>
          <w:lang w:val="en-GB"/>
        </w:rPr>
        <w:t xml:space="preserve">. Further, having obtained witness statements concerning the </w:t>
      </w:r>
      <w:r w:rsidR="001135EF">
        <w:rPr>
          <w:lang w:val="en-GB"/>
        </w:rPr>
        <w:t>alleged passage of the abductors through the roadblock on the motorway, the investigators took the first step to verify it almost a month and half after the abduction (see paragraph 24 above)</w:t>
      </w:r>
      <w:r w:rsidR="00E64B8C">
        <w:rPr>
          <w:lang w:val="en-GB"/>
        </w:rPr>
        <w:t>. A month later, in the end of August 2009, the</w:t>
      </w:r>
      <w:r w:rsidR="0077224A">
        <w:rPr>
          <w:lang w:val="en-GB"/>
        </w:rPr>
        <w:t xml:space="preserve"> supervising body criticised the pace of the investigation and instructed the </w:t>
      </w:r>
      <w:r w:rsidR="00E64B8C">
        <w:rPr>
          <w:lang w:val="en-GB"/>
        </w:rPr>
        <w:t xml:space="preserve">investigators to take </w:t>
      </w:r>
      <w:r w:rsidR="0077224A">
        <w:rPr>
          <w:lang w:val="en-GB"/>
        </w:rPr>
        <w:t>basic</w:t>
      </w:r>
      <w:r w:rsidR="00E64B8C">
        <w:rPr>
          <w:lang w:val="en-GB"/>
        </w:rPr>
        <w:t xml:space="preserve"> steps to clarify the circumstances of the abduction</w:t>
      </w:r>
      <w:r w:rsidR="0077224A">
        <w:rPr>
          <w:lang w:val="en-GB"/>
        </w:rPr>
        <w:t xml:space="preserve"> (see paragraph </w:t>
      </w:r>
      <w:r w:rsidR="00D73753">
        <w:rPr>
          <w:lang w:val="en-GB"/>
        </w:rPr>
        <w:t xml:space="preserve">27 </w:t>
      </w:r>
      <w:r w:rsidR="0077224A">
        <w:rPr>
          <w:lang w:val="en-GB"/>
        </w:rPr>
        <w:t>above)</w:t>
      </w:r>
      <w:r w:rsidR="00E64B8C">
        <w:rPr>
          <w:lang w:val="en-GB"/>
        </w:rPr>
        <w:t>.</w:t>
      </w:r>
    </w:p>
    <w:p w:rsidR="009E2493" w:rsidP="006811D4" w:rsidRDefault="00D4182A">
      <w:pPr>
        <w:pStyle w:val="ECHRPara"/>
        <w:rPr>
          <w:rFonts w:ascii="Times New Roman" w:hAnsi="Times New Roman" w:eastAsia="Times New Roman" w:cs="Times New Roman"/>
          <w:szCs w:val="24"/>
          <w:lang w:val="en-GB" w:eastAsia="en-GB"/>
        </w:rPr>
      </w:pPr>
      <w:r>
        <w:rPr>
          <w:lang w:val="en-GB"/>
        </w:rPr>
        <w:fldChar w:fldCharType="begin"/>
      </w:r>
      <w:r>
        <w:rPr>
          <w:lang w:val="en-GB"/>
        </w:rPr>
        <w:instrText xml:space="preserve"> SEQ level0 \*arabic </w:instrText>
      </w:r>
      <w:r>
        <w:rPr>
          <w:lang w:val="en-GB"/>
        </w:rPr>
        <w:fldChar w:fldCharType="separate"/>
      </w:r>
      <w:r w:rsidR="00D71C6E">
        <w:rPr>
          <w:noProof/>
          <w:lang w:val="en-GB"/>
        </w:rPr>
        <w:t>106</w:t>
      </w:r>
      <w:r>
        <w:rPr>
          <w:lang w:val="en-GB"/>
        </w:rPr>
        <w:fldChar w:fldCharType="end"/>
      </w:r>
      <w:r>
        <w:rPr>
          <w:lang w:val="en-GB"/>
        </w:rPr>
        <w:t>.  </w:t>
      </w:r>
      <w:r w:rsidRPr="0077224A" w:rsidR="0077224A">
        <w:rPr>
          <w:rFonts w:ascii="Times New Roman" w:hAnsi="Times New Roman" w:eastAsia="Times New Roman" w:cs="Times New Roman"/>
          <w:szCs w:val="24"/>
          <w:lang w:val="en-GB" w:eastAsia="en-GB"/>
        </w:rPr>
        <w:t xml:space="preserve">From the documents submitted, it transpires that </w:t>
      </w:r>
      <w:r w:rsidR="0077224A">
        <w:rPr>
          <w:rFonts w:ascii="Times New Roman" w:hAnsi="Times New Roman" w:eastAsia="Times New Roman" w:cs="Times New Roman"/>
          <w:szCs w:val="24"/>
          <w:lang w:val="en-GB" w:eastAsia="en-GB"/>
        </w:rPr>
        <w:t xml:space="preserve">after the </w:t>
      </w:r>
      <w:r w:rsidR="002C6ED3">
        <w:rPr>
          <w:rFonts w:ascii="Times New Roman" w:hAnsi="Times New Roman" w:eastAsia="Times New Roman" w:cs="Times New Roman"/>
          <w:szCs w:val="24"/>
          <w:lang w:val="en-GB" w:eastAsia="en-GB"/>
        </w:rPr>
        <w:t xml:space="preserve">initiation of the criminal investigation on 19 June 2009 </w:t>
      </w:r>
      <w:r w:rsidR="0077224A">
        <w:rPr>
          <w:rFonts w:ascii="Times New Roman" w:hAnsi="Times New Roman" w:eastAsia="Times New Roman" w:cs="Times New Roman"/>
          <w:szCs w:val="24"/>
          <w:lang w:val="en-GB" w:eastAsia="en-GB"/>
        </w:rPr>
        <w:t>the authorities took very few meaningful steps and</w:t>
      </w:r>
      <w:r w:rsidRPr="00AF1A49" w:rsidR="0077224A">
        <w:rPr>
          <w:rFonts w:ascii="Times New Roman" w:hAnsi="Times New Roman" w:eastAsia="Times New Roman" w:cs="Times New Roman"/>
          <w:szCs w:val="24"/>
          <w:lang w:val="en-GB" w:eastAsia="en-GB"/>
        </w:rPr>
        <w:t xml:space="preserve"> on </w:t>
      </w:r>
      <w:r w:rsidR="0077224A">
        <w:rPr>
          <w:rFonts w:ascii="Times New Roman" w:hAnsi="Times New Roman" w:eastAsia="Times New Roman" w:cs="Times New Roman"/>
          <w:szCs w:val="24"/>
          <w:lang w:val="en-GB" w:eastAsia="en-GB"/>
        </w:rPr>
        <w:t>19 November</w:t>
      </w:r>
      <w:r w:rsidRPr="00AF1A49" w:rsidR="0077224A">
        <w:rPr>
          <w:rFonts w:ascii="Times New Roman" w:hAnsi="Times New Roman" w:eastAsia="Times New Roman" w:cs="Times New Roman"/>
          <w:szCs w:val="24"/>
          <w:lang w:val="en-GB" w:eastAsia="en-GB"/>
        </w:rPr>
        <w:t xml:space="preserve"> 2009 they suspended the proceedings. The decision to suspend the investigation of such a life-threatening crime was taken in a situation where no </w:t>
      </w:r>
      <w:r w:rsidR="00D73753">
        <w:rPr>
          <w:rFonts w:ascii="Times New Roman" w:hAnsi="Times New Roman" w:eastAsia="Times New Roman" w:cs="Times New Roman"/>
          <w:szCs w:val="24"/>
          <w:lang w:val="en-GB" w:eastAsia="en-GB"/>
        </w:rPr>
        <w:t>urgent</w:t>
      </w:r>
      <w:r w:rsidR="0077224A">
        <w:rPr>
          <w:rFonts w:ascii="Times New Roman" w:hAnsi="Times New Roman" w:eastAsia="Times New Roman" w:cs="Times New Roman"/>
          <w:szCs w:val="24"/>
          <w:lang w:val="en-GB" w:eastAsia="en-GB"/>
        </w:rPr>
        <w:t xml:space="preserve"> </w:t>
      </w:r>
      <w:r w:rsidRPr="00AF1A49" w:rsidR="0077224A">
        <w:rPr>
          <w:rFonts w:ascii="Times New Roman" w:hAnsi="Times New Roman" w:eastAsia="Times New Roman" w:cs="Times New Roman"/>
          <w:szCs w:val="24"/>
          <w:lang w:val="en-GB" w:eastAsia="en-GB"/>
        </w:rPr>
        <w:t>steps had been taken to verify the important information received at the very beginn</w:t>
      </w:r>
      <w:r w:rsidR="00913A11">
        <w:rPr>
          <w:rFonts w:ascii="Times New Roman" w:hAnsi="Times New Roman" w:eastAsia="Times New Roman" w:cs="Times New Roman"/>
          <w:szCs w:val="24"/>
          <w:lang w:val="en-GB" w:eastAsia="en-GB"/>
        </w:rPr>
        <w:t xml:space="preserve">ing of the </w:t>
      </w:r>
      <w:r w:rsidR="002C6ED3">
        <w:rPr>
          <w:rFonts w:ascii="Times New Roman" w:hAnsi="Times New Roman" w:eastAsia="Times New Roman" w:cs="Times New Roman"/>
          <w:szCs w:val="24"/>
          <w:lang w:val="en-GB" w:eastAsia="en-GB"/>
        </w:rPr>
        <w:t>investigation</w:t>
      </w:r>
      <w:r w:rsidR="00913A11">
        <w:rPr>
          <w:rFonts w:ascii="Times New Roman" w:hAnsi="Times New Roman" w:eastAsia="Times New Roman" w:cs="Times New Roman"/>
          <w:szCs w:val="24"/>
          <w:lang w:val="en-GB" w:eastAsia="en-GB"/>
        </w:rPr>
        <w:t xml:space="preserve"> (see, for example, paragraphs 17 and 28). </w:t>
      </w:r>
      <w:r w:rsidR="00540422">
        <w:rPr>
          <w:rFonts w:ascii="Times New Roman" w:hAnsi="Times New Roman" w:eastAsia="Times New Roman" w:cs="Times New Roman"/>
          <w:szCs w:val="24"/>
          <w:lang w:val="en-GB" w:eastAsia="en-GB"/>
        </w:rPr>
        <w:t>It is noteworthy, that the applicant directed the investigators attention to the information</w:t>
      </w:r>
      <w:r w:rsidR="00702A2B">
        <w:rPr>
          <w:rFonts w:ascii="Times New Roman" w:hAnsi="Times New Roman" w:eastAsia="Times New Roman" w:cs="Times New Roman"/>
          <w:szCs w:val="24"/>
          <w:lang w:val="en-GB" w:eastAsia="en-GB"/>
        </w:rPr>
        <w:t xml:space="preserve"> concerning the culprits</w:t>
      </w:r>
      <w:r w:rsidR="00540422">
        <w:rPr>
          <w:rFonts w:ascii="Times New Roman" w:hAnsi="Times New Roman" w:eastAsia="Times New Roman" w:cs="Times New Roman"/>
          <w:szCs w:val="24"/>
          <w:lang w:val="en-GB" w:eastAsia="en-GB"/>
        </w:rPr>
        <w:t xml:space="preserve"> once again </w:t>
      </w:r>
      <w:r w:rsidRPr="002C6ED3" w:rsidR="002C6ED3">
        <w:rPr>
          <w:rFonts w:ascii="Times New Roman" w:hAnsi="Times New Roman" w:eastAsia="Times New Roman" w:cs="Times New Roman"/>
          <w:szCs w:val="24"/>
          <w:lang w:val="en-GB" w:eastAsia="en-GB"/>
        </w:rPr>
        <w:t>in</w:t>
      </w:r>
      <w:r w:rsidR="002C6ED3">
        <w:rPr>
          <w:rFonts w:ascii="Times New Roman" w:hAnsi="Times New Roman" w:eastAsia="Times New Roman" w:cs="Times New Roman"/>
          <w:szCs w:val="24"/>
          <w:lang w:val="en-GB" w:eastAsia="en-GB"/>
        </w:rPr>
        <w:t xml:space="preserve"> </w:t>
      </w:r>
      <w:r w:rsidRPr="002C6ED3" w:rsidR="002C6ED3">
        <w:rPr>
          <w:rFonts w:ascii="Times New Roman" w:hAnsi="Times New Roman" w:eastAsia="Times New Roman" w:cs="Times New Roman"/>
          <w:szCs w:val="24"/>
          <w:lang w:val="en-GB" w:eastAsia="en-GB"/>
        </w:rPr>
        <w:t xml:space="preserve">July 2009 </w:t>
      </w:r>
      <w:r w:rsidR="00540422">
        <w:rPr>
          <w:rFonts w:ascii="Times New Roman" w:hAnsi="Times New Roman" w:eastAsia="Times New Roman" w:cs="Times New Roman"/>
          <w:szCs w:val="24"/>
          <w:lang w:val="en-GB" w:eastAsia="en-GB"/>
        </w:rPr>
        <w:t>(see paragraph 23 above), but</w:t>
      </w:r>
      <w:r w:rsidR="00D73753">
        <w:rPr>
          <w:rFonts w:ascii="Times New Roman" w:hAnsi="Times New Roman" w:eastAsia="Times New Roman" w:cs="Times New Roman"/>
          <w:szCs w:val="24"/>
          <w:lang w:val="en-GB" w:eastAsia="en-GB"/>
        </w:rPr>
        <w:t xml:space="preserve"> only three</w:t>
      </w:r>
      <w:r w:rsidR="00702A2B">
        <w:rPr>
          <w:rFonts w:ascii="Times New Roman" w:hAnsi="Times New Roman" w:eastAsia="Times New Roman" w:cs="Times New Roman"/>
          <w:szCs w:val="24"/>
          <w:lang w:val="en-GB" w:eastAsia="en-GB"/>
        </w:rPr>
        <w:t xml:space="preserve"> months </w:t>
      </w:r>
      <w:r w:rsidR="00D73753">
        <w:rPr>
          <w:rFonts w:ascii="Times New Roman" w:hAnsi="Times New Roman" w:eastAsia="Times New Roman" w:cs="Times New Roman"/>
          <w:szCs w:val="24"/>
          <w:lang w:val="en-GB" w:eastAsia="en-GB"/>
        </w:rPr>
        <w:t xml:space="preserve">later </w:t>
      </w:r>
      <w:r w:rsidR="002C6ED3">
        <w:rPr>
          <w:rFonts w:ascii="Times New Roman" w:hAnsi="Times New Roman" w:eastAsia="Times New Roman" w:cs="Times New Roman"/>
          <w:szCs w:val="24"/>
          <w:lang w:val="en-GB" w:eastAsia="en-GB"/>
        </w:rPr>
        <w:t>did they try</w:t>
      </w:r>
      <w:r w:rsidR="00702A2B">
        <w:rPr>
          <w:rFonts w:ascii="Times New Roman" w:hAnsi="Times New Roman" w:eastAsia="Times New Roman" w:cs="Times New Roman"/>
          <w:szCs w:val="24"/>
          <w:lang w:val="en-GB" w:eastAsia="en-GB"/>
        </w:rPr>
        <w:t xml:space="preserve"> to verify it</w:t>
      </w:r>
      <w:r w:rsidR="00D73753">
        <w:rPr>
          <w:rFonts w:ascii="Times New Roman" w:hAnsi="Times New Roman" w:eastAsia="Times New Roman" w:cs="Times New Roman"/>
          <w:szCs w:val="24"/>
          <w:lang w:val="en-GB" w:eastAsia="en-GB"/>
        </w:rPr>
        <w:t xml:space="preserve"> </w:t>
      </w:r>
      <w:r w:rsidRPr="00D73753" w:rsidR="00D73753">
        <w:rPr>
          <w:rFonts w:ascii="Times New Roman" w:hAnsi="Times New Roman" w:eastAsia="Times New Roman" w:cs="Times New Roman"/>
          <w:szCs w:val="24"/>
          <w:lang w:val="en-GB" w:eastAsia="en-GB"/>
        </w:rPr>
        <w:t xml:space="preserve">(see paragraph </w:t>
      </w:r>
      <w:r w:rsidR="00D73753">
        <w:rPr>
          <w:rFonts w:ascii="Times New Roman" w:hAnsi="Times New Roman" w:eastAsia="Times New Roman" w:cs="Times New Roman"/>
          <w:szCs w:val="24"/>
          <w:lang w:val="en-GB" w:eastAsia="en-GB"/>
        </w:rPr>
        <w:t>28 above)</w:t>
      </w:r>
      <w:r w:rsidR="00702A2B">
        <w:rPr>
          <w:rFonts w:ascii="Times New Roman" w:hAnsi="Times New Roman" w:eastAsia="Times New Roman" w:cs="Times New Roman"/>
          <w:szCs w:val="24"/>
          <w:lang w:val="en-GB" w:eastAsia="en-GB"/>
        </w:rPr>
        <w:t>.</w:t>
      </w:r>
      <w:r w:rsidRPr="00702A2B" w:rsidR="00702A2B">
        <w:rPr>
          <w:rFonts w:ascii="Times New Roman" w:hAnsi="Times New Roman" w:eastAsia="Times New Roman" w:cs="Times New Roman"/>
          <w:szCs w:val="24"/>
          <w:lang w:val="en-GB" w:eastAsia="en-GB"/>
        </w:rPr>
        <w:t xml:space="preserve"> The Court observes that in such a situation the investigators should not have left the responsibility for the </w:t>
      </w:r>
      <w:r w:rsidR="00D73753">
        <w:rPr>
          <w:rFonts w:ascii="Times New Roman" w:hAnsi="Times New Roman" w:eastAsia="Times New Roman" w:cs="Times New Roman"/>
          <w:szCs w:val="24"/>
          <w:lang w:val="en-GB" w:eastAsia="en-GB"/>
        </w:rPr>
        <w:t>taking</w:t>
      </w:r>
      <w:r w:rsidRPr="00702A2B" w:rsidR="00702A2B">
        <w:rPr>
          <w:rFonts w:ascii="Times New Roman" w:hAnsi="Times New Roman" w:eastAsia="Times New Roman" w:cs="Times New Roman"/>
          <w:szCs w:val="24"/>
          <w:lang w:val="en-GB" w:eastAsia="en-GB"/>
        </w:rPr>
        <w:t xml:space="preserve"> of any investigatory procedures, such as obtaining important evidence, to the next of kin (see, for example, </w:t>
      </w:r>
      <w:r w:rsidRPr="000674A3" w:rsidR="00702A2B">
        <w:rPr>
          <w:rFonts w:ascii="Times New Roman" w:hAnsi="Times New Roman" w:eastAsia="Times New Roman" w:cs="Times New Roman"/>
          <w:i/>
          <w:szCs w:val="24"/>
          <w:lang w:val="en-GB" w:eastAsia="en-GB"/>
        </w:rPr>
        <w:t>mutatis mutandis</w:t>
      </w:r>
      <w:r w:rsidRPr="00702A2B" w:rsidR="00702A2B">
        <w:rPr>
          <w:rFonts w:ascii="Times New Roman" w:hAnsi="Times New Roman" w:eastAsia="Times New Roman" w:cs="Times New Roman"/>
          <w:szCs w:val="24"/>
          <w:lang w:val="en-GB" w:eastAsia="en-GB"/>
        </w:rPr>
        <w:t xml:space="preserve">, </w:t>
      </w:r>
      <w:r w:rsidRPr="00EA2C9B" w:rsidR="00702A2B">
        <w:rPr>
          <w:rFonts w:ascii="Times New Roman" w:hAnsi="Times New Roman" w:eastAsia="Times New Roman" w:cs="Times New Roman"/>
          <w:i/>
          <w:szCs w:val="24"/>
          <w:lang w:val="en-GB" w:eastAsia="en-GB"/>
        </w:rPr>
        <w:t>İlhan</w:t>
      </w:r>
      <w:r w:rsidRPr="00702A2B" w:rsidR="00702A2B">
        <w:rPr>
          <w:rFonts w:ascii="Times New Roman" w:hAnsi="Times New Roman" w:eastAsia="Times New Roman" w:cs="Times New Roman"/>
          <w:szCs w:val="24"/>
          <w:lang w:val="en-GB" w:eastAsia="en-GB"/>
        </w:rPr>
        <w:t>, cited above, § 63).</w:t>
      </w:r>
      <w:r w:rsidR="006811D4">
        <w:rPr>
          <w:rFonts w:ascii="Times New Roman" w:hAnsi="Times New Roman" w:eastAsia="Times New Roman" w:cs="Times New Roman"/>
          <w:szCs w:val="24"/>
          <w:lang w:val="en-GB" w:eastAsia="en-GB"/>
        </w:rPr>
        <w:t xml:space="preserve"> </w:t>
      </w:r>
      <w:r w:rsidRPr="0077224A" w:rsidR="0077224A">
        <w:rPr>
          <w:rFonts w:ascii="Times New Roman" w:hAnsi="Times New Roman" w:eastAsia="Times New Roman" w:cs="Times New Roman"/>
          <w:szCs w:val="24"/>
          <w:lang w:val="en-GB" w:eastAsia="en-GB"/>
        </w:rPr>
        <w:t xml:space="preserve">Furthermore, from the documents submitted it </w:t>
      </w:r>
      <w:r w:rsidR="006811D4">
        <w:rPr>
          <w:rFonts w:ascii="Times New Roman" w:hAnsi="Times New Roman" w:eastAsia="Times New Roman" w:cs="Times New Roman"/>
          <w:szCs w:val="24"/>
          <w:lang w:val="en-GB" w:eastAsia="en-GB"/>
        </w:rPr>
        <w:t>follows</w:t>
      </w:r>
      <w:r w:rsidRPr="0077224A" w:rsidR="0077224A">
        <w:rPr>
          <w:rFonts w:ascii="Times New Roman" w:hAnsi="Times New Roman" w:eastAsia="Times New Roman" w:cs="Times New Roman"/>
          <w:szCs w:val="24"/>
          <w:lang w:val="en-GB" w:eastAsia="en-GB"/>
        </w:rPr>
        <w:t xml:space="preserve"> that in </w:t>
      </w:r>
      <w:r w:rsidR="0077224A">
        <w:rPr>
          <w:rFonts w:ascii="Times New Roman" w:hAnsi="Times New Roman" w:eastAsia="Times New Roman" w:cs="Times New Roman"/>
          <w:szCs w:val="24"/>
          <w:lang w:val="en-GB" w:eastAsia="en-GB"/>
        </w:rPr>
        <w:t>November 2009</w:t>
      </w:r>
      <w:r w:rsidRPr="0077224A" w:rsidR="0077224A">
        <w:rPr>
          <w:rFonts w:ascii="Times New Roman" w:hAnsi="Times New Roman" w:eastAsia="Times New Roman" w:cs="Times New Roman"/>
          <w:szCs w:val="24"/>
          <w:lang w:val="en-GB" w:eastAsia="en-GB"/>
        </w:rPr>
        <w:t xml:space="preserve"> the </w:t>
      </w:r>
      <w:r w:rsidR="0077224A">
        <w:rPr>
          <w:rFonts w:ascii="Times New Roman" w:hAnsi="Times New Roman" w:eastAsia="Times New Roman" w:cs="Times New Roman"/>
          <w:szCs w:val="24"/>
          <w:lang w:val="en-GB" w:eastAsia="en-GB"/>
        </w:rPr>
        <w:t xml:space="preserve">head of the investigations department </w:t>
      </w:r>
      <w:r w:rsidRPr="0077224A" w:rsidR="0077224A">
        <w:rPr>
          <w:rFonts w:ascii="Times New Roman" w:hAnsi="Times New Roman" w:eastAsia="Times New Roman" w:cs="Times New Roman"/>
          <w:szCs w:val="24"/>
          <w:lang w:val="en-GB" w:eastAsia="en-GB"/>
        </w:rPr>
        <w:t>criticised the investigators</w:t>
      </w:r>
      <w:r w:rsidRPr="002C6ED3" w:rsidR="002C6ED3">
        <w:rPr>
          <w:rFonts w:ascii="Times New Roman" w:hAnsi="Times New Roman" w:eastAsia="Times New Roman" w:cs="Times New Roman"/>
          <w:szCs w:val="24"/>
          <w:lang w:val="en-GB" w:eastAsia="en-GB"/>
        </w:rPr>
        <w:t xml:space="preserve"> yet again</w:t>
      </w:r>
      <w:r w:rsidRPr="0077224A" w:rsidR="0077224A">
        <w:rPr>
          <w:rFonts w:ascii="Times New Roman" w:hAnsi="Times New Roman" w:eastAsia="Times New Roman" w:cs="Times New Roman"/>
          <w:szCs w:val="24"/>
          <w:lang w:val="en-GB" w:eastAsia="en-GB"/>
        </w:rPr>
        <w:t xml:space="preserve"> for failure to take the most important investigative steps and </w:t>
      </w:r>
      <w:r w:rsidR="0077224A">
        <w:rPr>
          <w:rFonts w:ascii="Times New Roman" w:hAnsi="Times New Roman" w:eastAsia="Times New Roman" w:cs="Times New Roman"/>
          <w:szCs w:val="24"/>
          <w:lang w:val="en-GB" w:eastAsia="en-GB"/>
        </w:rPr>
        <w:t>reiterated his</w:t>
      </w:r>
      <w:r w:rsidRPr="0077224A" w:rsidR="0077224A">
        <w:rPr>
          <w:rFonts w:ascii="Times New Roman" w:hAnsi="Times New Roman" w:eastAsia="Times New Roman" w:cs="Times New Roman"/>
          <w:szCs w:val="24"/>
          <w:lang w:val="en-GB" w:eastAsia="en-GB"/>
        </w:rPr>
        <w:t xml:space="preserve"> </w:t>
      </w:r>
      <w:r w:rsidR="0077224A">
        <w:rPr>
          <w:rFonts w:ascii="Times New Roman" w:hAnsi="Times New Roman" w:eastAsia="Times New Roman" w:cs="Times New Roman"/>
          <w:szCs w:val="24"/>
          <w:lang w:val="en-GB" w:eastAsia="en-GB"/>
        </w:rPr>
        <w:t>orders</w:t>
      </w:r>
      <w:r w:rsidRPr="0077224A" w:rsidR="0077224A">
        <w:rPr>
          <w:rFonts w:ascii="Times New Roman" w:hAnsi="Times New Roman" w:eastAsia="Times New Roman" w:cs="Times New Roman"/>
          <w:szCs w:val="24"/>
          <w:lang w:val="en-GB" w:eastAsia="en-GB"/>
        </w:rPr>
        <w:t xml:space="preserve">. Those </w:t>
      </w:r>
      <w:r w:rsidR="007F3AA5">
        <w:rPr>
          <w:rFonts w:ascii="Times New Roman" w:hAnsi="Times New Roman" w:eastAsia="Times New Roman" w:cs="Times New Roman"/>
          <w:szCs w:val="24"/>
          <w:lang w:val="en-GB" w:eastAsia="en-GB"/>
        </w:rPr>
        <w:t xml:space="preserve">orders </w:t>
      </w:r>
      <w:r w:rsidRPr="0077224A" w:rsidR="0077224A">
        <w:rPr>
          <w:rFonts w:ascii="Times New Roman" w:hAnsi="Times New Roman" w:eastAsia="Times New Roman" w:cs="Times New Roman"/>
          <w:szCs w:val="24"/>
          <w:lang w:val="en-GB" w:eastAsia="en-GB"/>
        </w:rPr>
        <w:t>were</w:t>
      </w:r>
      <w:r w:rsidR="007F3AA5">
        <w:rPr>
          <w:rFonts w:ascii="Times New Roman" w:hAnsi="Times New Roman" w:eastAsia="Times New Roman" w:cs="Times New Roman"/>
          <w:szCs w:val="24"/>
          <w:lang w:val="en-GB" w:eastAsia="en-GB"/>
        </w:rPr>
        <w:t xml:space="preserve"> carried out </w:t>
      </w:r>
      <w:r w:rsidRPr="0077224A" w:rsidR="007F3AA5">
        <w:rPr>
          <w:rFonts w:ascii="Times New Roman" w:hAnsi="Times New Roman" w:eastAsia="Times New Roman" w:cs="Times New Roman"/>
          <w:szCs w:val="24"/>
          <w:lang w:val="en-GB" w:eastAsia="en-GB"/>
        </w:rPr>
        <w:t>either with</w:t>
      </w:r>
      <w:r w:rsidRPr="0077224A" w:rsidR="0077224A">
        <w:rPr>
          <w:rFonts w:ascii="Times New Roman" w:hAnsi="Times New Roman" w:eastAsia="Times New Roman" w:cs="Times New Roman"/>
          <w:szCs w:val="24"/>
          <w:lang w:val="en-GB" w:eastAsia="en-GB"/>
        </w:rPr>
        <w:t xml:space="preserve"> a significant delay or not at all</w:t>
      </w:r>
      <w:r w:rsidR="0077224A">
        <w:rPr>
          <w:rFonts w:ascii="Times New Roman" w:hAnsi="Times New Roman" w:eastAsia="Times New Roman" w:cs="Times New Roman"/>
          <w:szCs w:val="24"/>
          <w:lang w:val="en-GB" w:eastAsia="en-GB"/>
        </w:rPr>
        <w:t xml:space="preserve"> (see paragraphs </w:t>
      </w:r>
      <w:r w:rsidR="00D20E52">
        <w:rPr>
          <w:rFonts w:ascii="Times New Roman" w:hAnsi="Times New Roman" w:eastAsia="Times New Roman" w:cs="Times New Roman"/>
          <w:szCs w:val="24"/>
          <w:lang w:val="en-GB" w:eastAsia="en-GB"/>
        </w:rPr>
        <w:t xml:space="preserve">27, 34, 37 and 39 </w:t>
      </w:r>
      <w:r w:rsidR="0077224A">
        <w:rPr>
          <w:rFonts w:ascii="Times New Roman" w:hAnsi="Times New Roman" w:eastAsia="Times New Roman" w:cs="Times New Roman"/>
          <w:szCs w:val="24"/>
          <w:lang w:val="en-GB" w:eastAsia="en-GB"/>
        </w:rPr>
        <w:t>above)</w:t>
      </w:r>
      <w:r w:rsidRPr="0077224A" w:rsidR="0077224A">
        <w:rPr>
          <w:rFonts w:ascii="Times New Roman" w:hAnsi="Times New Roman" w:eastAsia="Times New Roman" w:cs="Times New Roman"/>
          <w:szCs w:val="24"/>
          <w:lang w:val="en-GB" w:eastAsia="en-GB"/>
        </w:rPr>
        <w:t>.</w:t>
      </w:r>
      <w:r w:rsidR="006811D4">
        <w:rPr>
          <w:rFonts w:ascii="Times New Roman" w:hAnsi="Times New Roman" w:eastAsia="Times New Roman" w:cs="Times New Roman"/>
          <w:szCs w:val="24"/>
          <w:lang w:val="en-GB" w:eastAsia="en-GB"/>
        </w:rPr>
        <w:t xml:space="preserve"> </w:t>
      </w:r>
      <w:r w:rsidRPr="009E2493" w:rsidR="009E2493">
        <w:rPr>
          <w:rFonts w:ascii="Times New Roman" w:hAnsi="Times New Roman" w:eastAsia="Times New Roman" w:cs="Times New Roman"/>
          <w:szCs w:val="24"/>
          <w:lang w:val="en-GB" w:eastAsia="en-GB"/>
        </w:rPr>
        <w:t>Therefore, it does not appear that the investigators took all reasonable steps to secure the evidence and to verify the witnesses</w:t>
      </w:r>
      <w:r w:rsidR="00A739DF">
        <w:rPr>
          <w:rFonts w:ascii="Times New Roman" w:hAnsi="Times New Roman" w:eastAsia="Times New Roman" w:cs="Times New Roman"/>
          <w:szCs w:val="24"/>
          <w:lang w:val="en-GB" w:eastAsia="en-GB"/>
        </w:rPr>
        <w:t>’</w:t>
      </w:r>
      <w:r w:rsidRPr="009E2493" w:rsidR="009E2493">
        <w:rPr>
          <w:rFonts w:ascii="Times New Roman" w:hAnsi="Times New Roman" w:eastAsia="Times New Roman" w:cs="Times New Roman"/>
          <w:szCs w:val="24"/>
          <w:lang w:val="en-GB" w:eastAsia="en-GB"/>
        </w:rPr>
        <w:t xml:space="preserve"> allegations concerning </w:t>
      </w:r>
      <w:r w:rsidR="007F3AA5">
        <w:rPr>
          <w:rFonts w:ascii="Times New Roman" w:hAnsi="Times New Roman" w:eastAsia="Times New Roman" w:cs="Times New Roman"/>
          <w:szCs w:val="24"/>
          <w:lang w:val="en-GB" w:eastAsia="en-GB"/>
        </w:rPr>
        <w:t xml:space="preserve">possible </w:t>
      </w:r>
      <w:r w:rsidRPr="009E2493" w:rsidR="009E2493">
        <w:rPr>
          <w:rFonts w:ascii="Times New Roman" w:hAnsi="Times New Roman" w:eastAsia="Times New Roman" w:cs="Times New Roman"/>
          <w:szCs w:val="24"/>
          <w:lang w:val="en-GB" w:eastAsia="en-GB"/>
        </w:rPr>
        <w:t>involvement of State agents in the</w:t>
      </w:r>
      <w:r w:rsidR="004B3C60">
        <w:rPr>
          <w:rFonts w:ascii="Times New Roman" w:hAnsi="Times New Roman" w:eastAsia="Times New Roman" w:cs="Times New Roman"/>
          <w:szCs w:val="24"/>
          <w:lang w:val="en-GB" w:eastAsia="en-GB"/>
        </w:rPr>
        <w:t xml:space="preserve"> </w:t>
      </w:r>
      <w:r w:rsidRPr="009E2493" w:rsidR="009E2493">
        <w:rPr>
          <w:rFonts w:ascii="Times New Roman" w:hAnsi="Times New Roman" w:eastAsia="Times New Roman" w:cs="Times New Roman"/>
          <w:szCs w:val="24"/>
          <w:lang w:val="en-GB" w:eastAsia="en-GB"/>
        </w:rPr>
        <w:t>abduction (see paragraph</w:t>
      </w:r>
      <w:r w:rsidR="006811D4">
        <w:rPr>
          <w:rFonts w:ascii="Times New Roman" w:hAnsi="Times New Roman" w:eastAsia="Times New Roman" w:cs="Times New Roman"/>
          <w:szCs w:val="24"/>
          <w:lang w:val="en-GB" w:eastAsia="en-GB"/>
        </w:rPr>
        <w:t>s</w:t>
      </w:r>
      <w:r w:rsidRPr="009E2493" w:rsidR="009E2493">
        <w:rPr>
          <w:rFonts w:ascii="Times New Roman" w:hAnsi="Times New Roman" w:eastAsia="Times New Roman" w:cs="Times New Roman"/>
          <w:szCs w:val="24"/>
          <w:lang w:val="en-GB" w:eastAsia="en-GB"/>
        </w:rPr>
        <w:t xml:space="preserve"> </w:t>
      </w:r>
      <w:r w:rsidR="006811D4">
        <w:rPr>
          <w:rFonts w:ascii="Times New Roman" w:hAnsi="Times New Roman" w:eastAsia="Times New Roman" w:cs="Times New Roman"/>
          <w:szCs w:val="24"/>
          <w:lang w:val="en-GB" w:eastAsia="en-GB"/>
        </w:rPr>
        <w:t>60 and 62</w:t>
      </w:r>
      <w:r w:rsidRPr="009E2493" w:rsidR="009E2493">
        <w:rPr>
          <w:rFonts w:ascii="Times New Roman" w:hAnsi="Times New Roman" w:eastAsia="Times New Roman" w:cs="Times New Roman"/>
          <w:szCs w:val="24"/>
          <w:lang w:val="en-GB" w:eastAsia="en-GB"/>
        </w:rPr>
        <w:t xml:space="preserve"> above). In the absence of any explanations for such a failure, the Court concludes that the authorities failed to demonstrate diligence and promptness in dealing with such a serious matter (see </w:t>
      </w:r>
      <w:r w:rsidRPr="009E2493" w:rsidR="009E2493">
        <w:rPr>
          <w:rFonts w:ascii="Times New Roman" w:hAnsi="Times New Roman" w:eastAsia="Times New Roman" w:cs="Times New Roman"/>
          <w:i/>
          <w:szCs w:val="24"/>
          <w:lang w:val="en-GB" w:eastAsia="en-GB"/>
        </w:rPr>
        <w:t>Öneryıldız v. Turkey</w:t>
      </w:r>
      <w:r w:rsidRPr="009E2493" w:rsidR="009E2493">
        <w:rPr>
          <w:rFonts w:ascii="Times New Roman" w:hAnsi="Times New Roman" w:eastAsia="Times New Roman" w:cs="Times New Roman"/>
          <w:szCs w:val="24"/>
          <w:lang w:val="en-GB" w:eastAsia="en-GB"/>
        </w:rPr>
        <w:t xml:space="preserve"> [GC], no</w:t>
      </w:r>
      <w:r w:rsidRPr="004B3C60" w:rsidR="009E2493">
        <w:rPr>
          <w:rFonts w:ascii="Times New Roman" w:hAnsi="Times New Roman" w:eastAsia="Times New Roman" w:cs="Times New Roman"/>
          <w:szCs w:val="24"/>
          <w:lang w:val="en-GB" w:eastAsia="en-GB"/>
        </w:rPr>
        <w:t xml:space="preserve">. </w:t>
      </w:r>
      <w:hyperlink w:tgtFrame="_blank" w:history="1" w:anchor="{&quot;appno&quot;:[&quot;48939/99&quot;]}" r:id="rId17">
        <w:r w:rsidRPr="004B3C60" w:rsidR="009E2493">
          <w:rPr>
            <w:rFonts w:ascii="Times New Roman" w:hAnsi="Times New Roman" w:eastAsia="Times New Roman" w:cs="Times New Roman"/>
            <w:szCs w:val="24"/>
            <w:lang w:val="en-GB" w:eastAsia="en-GB"/>
          </w:rPr>
          <w:t>48939/99</w:t>
        </w:r>
      </w:hyperlink>
      <w:r w:rsidRPr="009E2493" w:rsidR="009E2493">
        <w:rPr>
          <w:rFonts w:ascii="Times New Roman" w:hAnsi="Times New Roman" w:eastAsia="Times New Roman" w:cs="Times New Roman"/>
          <w:szCs w:val="24"/>
          <w:lang w:val="en-GB" w:eastAsia="en-GB"/>
        </w:rPr>
        <w:t>, § 94, ECHR 2004-XII).</w:t>
      </w:r>
    </w:p>
    <w:p w:rsidR="009E785B" w:rsidP="009E785B" w:rsidRDefault="009E785B">
      <w:pPr>
        <w:pStyle w:val="ECHRPara"/>
        <w:rPr>
          <w:rFonts w:ascii="Times New Roman" w:hAnsi="Times New Roman" w:eastAsia="Times New Roman" w:cs="Times New Roman"/>
          <w:szCs w:val="24"/>
          <w:lang w:val="en-GB" w:eastAsia="en-GB"/>
        </w:rPr>
      </w:pPr>
      <w:r>
        <w:rPr>
          <w:rFonts w:ascii="Times New Roman" w:hAnsi="Times New Roman" w:eastAsia="Times New Roman" w:cs="Times New Roman"/>
          <w:szCs w:val="24"/>
          <w:lang w:val="en-GB" w:eastAsia="en-GB"/>
        </w:rPr>
        <w:fldChar w:fldCharType="begin"/>
      </w:r>
      <w:r>
        <w:rPr>
          <w:rFonts w:ascii="Times New Roman" w:hAnsi="Times New Roman" w:eastAsia="Times New Roman" w:cs="Times New Roman"/>
          <w:szCs w:val="24"/>
          <w:lang w:val="en-GB" w:eastAsia="en-GB"/>
        </w:rPr>
        <w:instrText xml:space="preserve"> SEQ level0 \*arabic </w:instrText>
      </w:r>
      <w:r>
        <w:rPr>
          <w:rFonts w:ascii="Times New Roman" w:hAnsi="Times New Roman" w:eastAsia="Times New Roman" w:cs="Times New Roman"/>
          <w:szCs w:val="24"/>
          <w:lang w:val="en-GB" w:eastAsia="en-GB"/>
        </w:rPr>
        <w:fldChar w:fldCharType="separate"/>
      </w:r>
      <w:r w:rsidR="00D71C6E">
        <w:rPr>
          <w:rFonts w:ascii="Times New Roman" w:hAnsi="Times New Roman" w:eastAsia="Times New Roman" w:cs="Times New Roman"/>
          <w:noProof/>
          <w:szCs w:val="24"/>
          <w:lang w:val="en-GB" w:eastAsia="en-GB"/>
        </w:rPr>
        <w:t>107</w:t>
      </w:r>
      <w:r>
        <w:rPr>
          <w:rFonts w:ascii="Times New Roman" w:hAnsi="Times New Roman" w:eastAsia="Times New Roman" w:cs="Times New Roman"/>
          <w:szCs w:val="24"/>
          <w:lang w:val="en-GB" w:eastAsia="en-GB"/>
        </w:rPr>
        <w:fldChar w:fldCharType="end"/>
      </w:r>
      <w:r>
        <w:rPr>
          <w:rFonts w:ascii="Times New Roman" w:hAnsi="Times New Roman" w:eastAsia="Times New Roman" w:cs="Times New Roman"/>
          <w:szCs w:val="24"/>
          <w:lang w:val="en-GB" w:eastAsia="en-GB"/>
        </w:rPr>
        <w:t>. </w:t>
      </w:r>
      <w:r w:rsidR="00EF28B4">
        <w:rPr>
          <w:rFonts w:ascii="Times New Roman" w:hAnsi="Times New Roman" w:eastAsia="Times New Roman" w:cs="Times New Roman"/>
          <w:szCs w:val="24"/>
          <w:lang w:val="en-GB" w:eastAsia="en-GB"/>
        </w:rPr>
        <w:t> </w:t>
      </w:r>
      <w:r w:rsidRPr="009E785B">
        <w:rPr>
          <w:rFonts w:ascii="Times New Roman" w:hAnsi="Times New Roman" w:eastAsia="Times New Roman" w:cs="Times New Roman"/>
          <w:szCs w:val="24"/>
          <w:lang w:val="en-GB" w:eastAsia="en-GB"/>
        </w:rPr>
        <w:t xml:space="preserve">As for the overall conduct of the proceedings, the Court notes that after having commenced on </w:t>
      </w:r>
      <w:r>
        <w:rPr>
          <w:rFonts w:ascii="Times New Roman" w:hAnsi="Times New Roman" w:eastAsia="Times New Roman" w:cs="Times New Roman"/>
          <w:szCs w:val="24"/>
          <w:lang w:val="en-GB" w:eastAsia="en-GB"/>
        </w:rPr>
        <w:t>19 June</w:t>
      </w:r>
      <w:r w:rsidRPr="009E785B">
        <w:rPr>
          <w:rFonts w:ascii="Times New Roman" w:hAnsi="Times New Roman" w:eastAsia="Times New Roman" w:cs="Times New Roman"/>
          <w:szCs w:val="24"/>
          <w:lang w:val="en-GB" w:eastAsia="en-GB"/>
        </w:rPr>
        <w:t xml:space="preserve"> 2009, the investigation was suspended on </w:t>
      </w:r>
      <w:r>
        <w:rPr>
          <w:rFonts w:ascii="Times New Roman" w:hAnsi="Times New Roman" w:eastAsia="Times New Roman" w:cs="Times New Roman"/>
          <w:szCs w:val="24"/>
          <w:lang w:val="en-GB" w:eastAsia="en-GB"/>
        </w:rPr>
        <w:t>at least six occasions (see paragraphs 33, 41, 46, 48, 51 and 57 above)</w:t>
      </w:r>
      <w:r w:rsidRPr="009E785B">
        <w:rPr>
          <w:rFonts w:ascii="Times New Roman" w:hAnsi="Times New Roman" w:eastAsia="Times New Roman" w:cs="Times New Roman"/>
          <w:szCs w:val="24"/>
          <w:lang w:val="en-GB" w:eastAsia="en-GB"/>
        </w:rPr>
        <w:t xml:space="preserve">. Each time, the investigation was stayed without the necessary steps having been taken and each time it was resumed upon the </w:t>
      </w:r>
      <w:r>
        <w:rPr>
          <w:rFonts w:ascii="Times New Roman" w:hAnsi="Times New Roman" w:eastAsia="Times New Roman" w:cs="Times New Roman"/>
          <w:szCs w:val="24"/>
          <w:lang w:val="en-GB" w:eastAsia="en-GB"/>
        </w:rPr>
        <w:t>supervisors</w:t>
      </w:r>
      <w:r w:rsidR="00A739DF">
        <w:rPr>
          <w:rFonts w:ascii="Times New Roman" w:hAnsi="Times New Roman" w:eastAsia="Times New Roman" w:cs="Times New Roman"/>
          <w:szCs w:val="24"/>
          <w:lang w:val="en-GB" w:eastAsia="en-GB"/>
        </w:rPr>
        <w:t>’</w:t>
      </w:r>
      <w:r>
        <w:rPr>
          <w:rFonts w:ascii="Times New Roman" w:hAnsi="Times New Roman" w:eastAsia="Times New Roman" w:cs="Times New Roman"/>
          <w:szCs w:val="24"/>
          <w:lang w:val="en-GB" w:eastAsia="en-GB"/>
        </w:rPr>
        <w:t xml:space="preserve"> </w:t>
      </w:r>
      <w:r w:rsidRPr="009E785B">
        <w:rPr>
          <w:rFonts w:ascii="Times New Roman" w:hAnsi="Times New Roman" w:eastAsia="Times New Roman" w:cs="Times New Roman"/>
          <w:szCs w:val="24"/>
          <w:lang w:val="en-GB" w:eastAsia="en-GB"/>
        </w:rPr>
        <w:t>criticism. These premature suspensions in the situation when vital steps had not been taken undermined the investigators</w:t>
      </w:r>
      <w:r w:rsidR="00A739DF">
        <w:rPr>
          <w:rFonts w:ascii="Times New Roman" w:hAnsi="Times New Roman" w:eastAsia="Times New Roman" w:cs="Times New Roman"/>
          <w:szCs w:val="24"/>
          <w:lang w:val="en-GB" w:eastAsia="en-GB"/>
        </w:rPr>
        <w:t>’</w:t>
      </w:r>
      <w:r w:rsidRPr="009E785B">
        <w:rPr>
          <w:rFonts w:ascii="Times New Roman" w:hAnsi="Times New Roman" w:eastAsia="Times New Roman" w:cs="Times New Roman"/>
          <w:szCs w:val="24"/>
          <w:lang w:val="en-GB" w:eastAsia="en-GB"/>
        </w:rPr>
        <w:t xml:space="preserve"> ability to identify and punish the perpetrators (see </w:t>
      </w:r>
      <w:r w:rsidRPr="009E785B">
        <w:rPr>
          <w:rFonts w:ascii="Times New Roman" w:hAnsi="Times New Roman" w:eastAsia="Times New Roman" w:cs="Times New Roman"/>
          <w:i/>
          <w:szCs w:val="24"/>
          <w:lang w:val="en-GB" w:eastAsia="en-GB"/>
        </w:rPr>
        <w:t>Ögur</w:t>
      </w:r>
      <w:r w:rsidRPr="009E785B">
        <w:rPr>
          <w:rFonts w:ascii="Times New Roman" w:hAnsi="Times New Roman" w:eastAsia="Times New Roman" w:cs="Times New Roman"/>
          <w:szCs w:val="24"/>
          <w:lang w:val="en-GB" w:eastAsia="en-GB"/>
        </w:rPr>
        <w:t>, cited above, § 88).</w:t>
      </w:r>
    </w:p>
    <w:p w:rsidR="00047242" w:rsidP="00047242" w:rsidRDefault="00047242">
      <w:pPr>
        <w:pStyle w:val="ECHRPara"/>
        <w:rPr>
          <w:rFonts w:ascii="Times New Roman" w:hAnsi="Times New Roman" w:eastAsia="Times New Roman" w:cs="Times New Roman"/>
          <w:szCs w:val="24"/>
          <w:lang w:val="en-GB" w:eastAsia="en-GB"/>
        </w:rPr>
      </w:pPr>
      <w:r>
        <w:rPr>
          <w:rFonts w:ascii="Times New Roman" w:hAnsi="Times New Roman" w:eastAsia="Times New Roman" w:cs="Times New Roman"/>
          <w:szCs w:val="24"/>
          <w:lang w:val="en-GB" w:eastAsia="en-GB"/>
        </w:rPr>
        <w:fldChar w:fldCharType="begin"/>
      </w:r>
      <w:r>
        <w:rPr>
          <w:rFonts w:ascii="Times New Roman" w:hAnsi="Times New Roman" w:eastAsia="Times New Roman" w:cs="Times New Roman"/>
          <w:szCs w:val="24"/>
          <w:lang w:val="en-GB" w:eastAsia="en-GB"/>
        </w:rPr>
        <w:instrText xml:space="preserve"> SEQ level0 \*arabic </w:instrText>
      </w:r>
      <w:r>
        <w:rPr>
          <w:rFonts w:ascii="Times New Roman" w:hAnsi="Times New Roman" w:eastAsia="Times New Roman" w:cs="Times New Roman"/>
          <w:szCs w:val="24"/>
          <w:lang w:val="en-GB" w:eastAsia="en-GB"/>
        </w:rPr>
        <w:fldChar w:fldCharType="separate"/>
      </w:r>
      <w:r w:rsidR="00D71C6E">
        <w:rPr>
          <w:rFonts w:ascii="Times New Roman" w:hAnsi="Times New Roman" w:eastAsia="Times New Roman" w:cs="Times New Roman"/>
          <w:noProof/>
          <w:szCs w:val="24"/>
          <w:lang w:val="en-GB" w:eastAsia="en-GB"/>
        </w:rPr>
        <w:t>108</w:t>
      </w:r>
      <w:r>
        <w:rPr>
          <w:rFonts w:ascii="Times New Roman" w:hAnsi="Times New Roman" w:eastAsia="Times New Roman" w:cs="Times New Roman"/>
          <w:szCs w:val="24"/>
          <w:lang w:val="en-GB" w:eastAsia="en-GB"/>
        </w:rPr>
        <w:fldChar w:fldCharType="end"/>
      </w:r>
      <w:r>
        <w:rPr>
          <w:rFonts w:ascii="Times New Roman" w:hAnsi="Times New Roman" w:eastAsia="Times New Roman" w:cs="Times New Roman"/>
          <w:szCs w:val="24"/>
          <w:lang w:val="en-GB" w:eastAsia="en-GB"/>
        </w:rPr>
        <w:t>.  </w:t>
      </w:r>
      <w:r w:rsidRPr="00047242">
        <w:rPr>
          <w:rFonts w:ascii="Times New Roman" w:hAnsi="Times New Roman" w:eastAsia="Times New Roman" w:cs="Times New Roman"/>
          <w:szCs w:val="24"/>
          <w:lang w:val="en-GB" w:eastAsia="en-GB"/>
        </w:rPr>
        <w:t>Turning to the requirement of public scrutiny, the Court notes that, within three weeks after the initiation of the proceedings on 19 June 2009, the applicant was granted victim status and questioned. From the documents submitted it follows that he was informed of the suspension</w:t>
      </w:r>
      <w:r w:rsidR="006D6547">
        <w:rPr>
          <w:rFonts w:ascii="Times New Roman" w:hAnsi="Times New Roman" w:eastAsia="Times New Roman" w:cs="Times New Roman"/>
          <w:szCs w:val="24"/>
          <w:lang w:val="en-GB" w:eastAsia="en-GB"/>
        </w:rPr>
        <w:t>s</w:t>
      </w:r>
      <w:r w:rsidRPr="00047242">
        <w:rPr>
          <w:rFonts w:ascii="Times New Roman" w:hAnsi="Times New Roman" w:eastAsia="Times New Roman" w:cs="Times New Roman"/>
          <w:szCs w:val="24"/>
          <w:lang w:val="en-GB" w:eastAsia="en-GB"/>
        </w:rPr>
        <w:t xml:space="preserve"> </w:t>
      </w:r>
      <w:r w:rsidR="006D6547">
        <w:rPr>
          <w:rFonts w:ascii="Times New Roman" w:hAnsi="Times New Roman" w:eastAsia="Times New Roman" w:cs="Times New Roman"/>
          <w:szCs w:val="24"/>
          <w:lang w:val="en-GB" w:eastAsia="en-GB"/>
        </w:rPr>
        <w:t>in</w:t>
      </w:r>
      <w:r w:rsidRPr="00047242">
        <w:rPr>
          <w:rFonts w:ascii="Times New Roman" w:hAnsi="Times New Roman" w:eastAsia="Times New Roman" w:cs="Times New Roman"/>
          <w:szCs w:val="24"/>
          <w:lang w:val="en-GB" w:eastAsia="en-GB"/>
        </w:rPr>
        <w:t xml:space="preserve"> the criminal proceedings. According to the Government, the applicant should have sought judicial review of the decisions of the investigating authorities as part of the exhaustion of domestic remedies. The Court accepts that, in principle, </w:t>
      </w:r>
      <w:bookmarkStart w:name="_1000001" w:id="5"/>
      <w:bookmarkStart w:name="_1000002" w:id="6"/>
      <w:bookmarkEnd w:id="5"/>
      <w:bookmarkEnd w:id="6"/>
      <w:r w:rsidRPr="00047242">
        <w:rPr>
          <w:rFonts w:ascii="Times New Roman" w:hAnsi="Times New Roman" w:eastAsia="Times New Roman" w:cs="Times New Roman"/>
          <w:szCs w:val="24"/>
          <w:lang w:val="en-GB" w:eastAsia="en-GB"/>
        </w:rPr>
        <w:t>this remedy may offer a substantial safeguard against the arbitrary exercise of power by an investigating authority, given a court</w:t>
      </w:r>
      <w:r w:rsidR="00A739DF">
        <w:rPr>
          <w:rFonts w:ascii="Times New Roman" w:hAnsi="Times New Roman" w:eastAsia="Times New Roman" w:cs="Times New Roman"/>
          <w:szCs w:val="24"/>
          <w:lang w:val="en-GB" w:eastAsia="en-GB"/>
        </w:rPr>
        <w:t>’</w:t>
      </w:r>
      <w:r w:rsidRPr="00047242">
        <w:rPr>
          <w:rFonts w:ascii="Times New Roman" w:hAnsi="Times New Roman" w:eastAsia="Times New Roman" w:cs="Times New Roman"/>
          <w:szCs w:val="24"/>
          <w:lang w:val="en-GB" w:eastAsia="en-GB"/>
        </w:rPr>
        <w:t>s power to annul a refusal to institute criminal proceedings and indicate defects to be addressed.</w:t>
      </w:r>
    </w:p>
    <w:p w:rsidRPr="00047242" w:rsidR="00047242" w:rsidP="00047242" w:rsidRDefault="00047242">
      <w:pPr>
        <w:pStyle w:val="ECHRPara"/>
        <w:rPr>
          <w:rFonts w:ascii="Times New Roman" w:hAnsi="Times New Roman" w:eastAsia="Times New Roman" w:cs="Times New Roman"/>
          <w:szCs w:val="24"/>
          <w:lang w:val="en-GB" w:eastAsia="en-GB"/>
        </w:rPr>
      </w:pPr>
      <w:r>
        <w:rPr>
          <w:rFonts w:ascii="Times New Roman" w:hAnsi="Times New Roman" w:eastAsia="Times New Roman" w:cs="Times New Roman"/>
          <w:szCs w:val="24"/>
          <w:lang w:val="en-GB" w:eastAsia="en-GB"/>
        </w:rPr>
        <w:fldChar w:fldCharType="begin"/>
      </w:r>
      <w:r>
        <w:rPr>
          <w:rFonts w:ascii="Times New Roman" w:hAnsi="Times New Roman" w:eastAsia="Times New Roman" w:cs="Times New Roman"/>
          <w:szCs w:val="24"/>
          <w:lang w:val="en-GB" w:eastAsia="en-GB"/>
        </w:rPr>
        <w:instrText xml:space="preserve"> SEQ level0 \*arabic </w:instrText>
      </w:r>
      <w:r>
        <w:rPr>
          <w:rFonts w:ascii="Times New Roman" w:hAnsi="Times New Roman" w:eastAsia="Times New Roman" w:cs="Times New Roman"/>
          <w:szCs w:val="24"/>
          <w:lang w:val="en-GB" w:eastAsia="en-GB"/>
        </w:rPr>
        <w:fldChar w:fldCharType="separate"/>
      </w:r>
      <w:r w:rsidR="00D71C6E">
        <w:rPr>
          <w:rFonts w:ascii="Times New Roman" w:hAnsi="Times New Roman" w:eastAsia="Times New Roman" w:cs="Times New Roman"/>
          <w:noProof/>
          <w:szCs w:val="24"/>
          <w:lang w:val="en-GB" w:eastAsia="en-GB"/>
        </w:rPr>
        <w:t>109</w:t>
      </w:r>
      <w:r>
        <w:rPr>
          <w:rFonts w:ascii="Times New Roman" w:hAnsi="Times New Roman" w:eastAsia="Times New Roman" w:cs="Times New Roman"/>
          <w:szCs w:val="24"/>
          <w:lang w:val="en-GB" w:eastAsia="en-GB"/>
        </w:rPr>
        <w:fldChar w:fldCharType="end"/>
      </w:r>
      <w:r>
        <w:rPr>
          <w:rFonts w:ascii="Times New Roman" w:hAnsi="Times New Roman" w:eastAsia="Times New Roman" w:cs="Times New Roman"/>
          <w:szCs w:val="24"/>
          <w:lang w:val="en-GB" w:eastAsia="en-GB"/>
        </w:rPr>
        <w:t>.  </w:t>
      </w:r>
      <w:r w:rsidRPr="00047242">
        <w:rPr>
          <w:rFonts w:ascii="Times New Roman" w:hAnsi="Times New Roman" w:eastAsia="Times New Roman" w:cs="Times New Roman"/>
          <w:szCs w:val="24"/>
          <w:lang w:val="en-GB" w:eastAsia="en-GB"/>
        </w:rPr>
        <w:t>The Court, however, has strong doubts as to whether this remedy would have been effective in the circumstances of the present case for the following reasons. In the situation of the investigation of such a serious crime as abduction, it would be reasonable to presume that the authorities took all possible measures of their own motion to establish the whereabouts of the abducted man and identify the culprits. Assuming that the applicant</w:t>
      </w:r>
      <w:r w:rsidR="00A739DF">
        <w:rPr>
          <w:rFonts w:ascii="Times New Roman" w:hAnsi="Times New Roman" w:eastAsia="Times New Roman" w:cs="Times New Roman"/>
          <w:szCs w:val="24"/>
          <w:lang w:val="en-GB" w:eastAsia="en-GB"/>
        </w:rPr>
        <w:t>’</w:t>
      </w:r>
      <w:r w:rsidRPr="00047242">
        <w:rPr>
          <w:rFonts w:ascii="Times New Roman" w:hAnsi="Times New Roman" w:eastAsia="Times New Roman" w:cs="Times New Roman"/>
          <w:szCs w:val="24"/>
          <w:lang w:val="en-GB" w:eastAsia="en-GB"/>
        </w:rPr>
        <w:t xml:space="preserve">s request on the progress of the proceedings and the follow up on the evidence submitted to the investigation (see paragraph 23 above), it would have been sensible to presume that the necessary steps would be taken. However, in the end of November </w:t>
      </w:r>
      <w:r w:rsidRPr="00047242" w:rsidR="00D21851">
        <w:rPr>
          <w:rFonts w:ascii="Times New Roman" w:hAnsi="Times New Roman" w:eastAsia="Times New Roman" w:cs="Times New Roman"/>
          <w:szCs w:val="24"/>
          <w:lang w:val="en-GB" w:eastAsia="en-GB"/>
        </w:rPr>
        <w:t>2009 the</w:t>
      </w:r>
      <w:r w:rsidRPr="00047242">
        <w:rPr>
          <w:rFonts w:ascii="Times New Roman" w:hAnsi="Times New Roman" w:eastAsia="Times New Roman" w:cs="Times New Roman"/>
          <w:szCs w:val="24"/>
          <w:lang w:val="en-GB" w:eastAsia="en-GB"/>
        </w:rPr>
        <w:t xml:space="preserve"> investigators again suspended the proceedings without having taken the remedial measures and without informing the applicant of their failure to take th</w:t>
      </w:r>
      <w:r w:rsidR="007F3AA5">
        <w:rPr>
          <w:rFonts w:ascii="Times New Roman" w:hAnsi="Times New Roman" w:eastAsia="Times New Roman" w:cs="Times New Roman"/>
          <w:szCs w:val="24"/>
          <w:lang w:val="en-GB" w:eastAsia="en-GB"/>
        </w:rPr>
        <w:t>o</w:t>
      </w:r>
      <w:r w:rsidR="006D6547">
        <w:rPr>
          <w:rFonts w:ascii="Times New Roman" w:hAnsi="Times New Roman" w:eastAsia="Times New Roman" w:cs="Times New Roman"/>
          <w:szCs w:val="24"/>
          <w:lang w:val="en-GB" w:eastAsia="en-GB"/>
        </w:rPr>
        <w:t>se</w:t>
      </w:r>
      <w:r w:rsidRPr="00047242">
        <w:rPr>
          <w:rFonts w:ascii="Times New Roman" w:hAnsi="Times New Roman" w:eastAsia="Times New Roman" w:cs="Times New Roman"/>
          <w:szCs w:val="24"/>
          <w:lang w:val="en-GB" w:eastAsia="en-GB"/>
        </w:rPr>
        <w:t xml:space="preserve"> steps (see paragraphs 28 and 33 above).</w:t>
      </w:r>
    </w:p>
    <w:p w:rsidRPr="00BD48BE" w:rsidR="00D21851" w:rsidP="00D21851" w:rsidRDefault="00D21851">
      <w:pPr>
        <w:pStyle w:val="ECHRPara"/>
        <w:rPr>
          <w:lang w:val="en-GB"/>
        </w:rPr>
      </w:pPr>
      <w:r>
        <w:rPr>
          <w:rFonts w:ascii="Times New Roman" w:hAnsi="Times New Roman" w:eastAsia="Times New Roman" w:cs="Times New Roman"/>
          <w:szCs w:val="24"/>
          <w:lang w:val="en-GB" w:eastAsia="en-GB"/>
        </w:rPr>
        <w:fldChar w:fldCharType="begin"/>
      </w:r>
      <w:r>
        <w:rPr>
          <w:rFonts w:ascii="Times New Roman" w:hAnsi="Times New Roman" w:eastAsia="Times New Roman" w:cs="Times New Roman"/>
          <w:szCs w:val="24"/>
          <w:lang w:val="en-GB" w:eastAsia="en-GB"/>
        </w:rPr>
        <w:instrText xml:space="preserve"> SEQ level0 \*arabic </w:instrText>
      </w:r>
      <w:r>
        <w:rPr>
          <w:rFonts w:ascii="Times New Roman" w:hAnsi="Times New Roman" w:eastAsia="Times New Roman" w:cs="Times New Roman"/>
          <w:szCs w:val="24"/>
          <w:lang w:val="en-GB" w:eastAsia="en-GB"/>
        </w:rPr>
        <w:fldChar w:fldCharType="separate"/>
      </w:r>
      <w:r w:rsidR="00D71C6E">
        <w:rPr>
          <w:rFonts w:ascii="Times New Roman" w:hAnsi="Times New Roman" w:eastAsia="Times New Roman" w:cs="Times New Roman"/>
          <w:noProof/>
          <w:szCs w:val="24"/>
          <w:lang w:val="en-GB" w:eastAsia="en-GB"/>
        </w:rPr>
        <w:t>110</w:t>
      </w:r>
      <w:r>
        <w:rPr>
          <w:rFonts w:ascii="Times New Roman" w:hAnsi="Times New Roman" w:eastAsia="Times New Roman" w:cs="Times New Roman"/>
          <w:szCs w:val="24"/>
          <w:lang w:val="en-GB" w:eastAsia="en-GB"/>
        </w:rPr>
        <w:fldChar w:fldCharType="end"/>
      </w:r>
      <w:r>
        <w:rPr>
          <w:rFonts w:ascii="Times New Roman" w:hAnsi="Times New Roman" w:eastAsia="Times New Roman" w:cs="Times New Roman"/>
          <w:szCs w:val="24"/>
          <w:lang w:val="en-GB" w:eastAsia="en-GB"/>
        </w:rPr>
        <w:t>.  </w:t>
      </w:r>
      <w:r w:rsidRPr="00D21851">
        <w:rPr>
          <w:rFonts w:ascii="Times New Roman" w:hAnsi="Times New Roman" w:eastAsia="Times New Roman" w:cs="Times New Roman"/>
          <w:szCs w:val="24"/>
          <w:lang w:val="en-GB" w:eastAsia="en-GB"/>
        </w:rPr>
        <w:t>In such a situation, even if the applicant were to appeal against the investigators</w:t>
      </w:r>
      <w:r w:rsidR="00A739DF">
        <w:rPr>
          <w:rFonts w:ascii="Times New Roman" w:hAnsi="Times New Roman" w:eastAsia="Times New Roman" w:cs="Times New Roman"/>
          <w:szCs w:val="24"/>
          <w:lang w:val="en-GB" w:eastAsia="en-GB"/>
        </w:rPr>
        <w:t>’</w:t>
      </w:r>
      <w:r w:rsidRPr="00D21851">
        <w:rPr>
          <w:rFonts w:ascii="Times New Roman" w:hAnsi="Times New Roman" w:eastAsia="Times New Roman" w:cs="Times New Roman"/>
          <w:szCs w:val="24"/>
          <w:lang w:val="en-GB" w:eastAsia="en-GB"/>
        </w:rPr>
        <w:t xml:space="preserve"> actions at a later date, taking into account that the proceedings were ongoing for several months, it is highly questionable whether his appeal would have been able to redress the defects in the investigation by bringing them to the attention of a domestic court. In this connection, the Court reiterates that the authorities cannot leave it to the initiative of the next-of-kin to request particular lines of inquiry or investigative procedures (see, </w:t>
      </w:r>
      <w:r w:rsidRPr="000674A3">
        <w:rPr>
          <w:rFonts w:ascii="Times New Roman" w:hAnsi="Times New Roman" w:eastAsia="Times New Roman" w:cs="Times New Roman"/>
          <w:i/>
          <w:szCs w:val="24"/>
          <w:lang w:val="en-GB" w:eastAsia="en-GB"/>
        </w:rPr>
        <w:t>mutatis mutandis</w:t>
      </w:r>
      <w:r w:rsidRPr="00D21851">
        <w:rPr>
          <w:rFonts w:ascii="Times New Roman" w:hAnsi="Times New Roman" w:eastAsia="Times New Roman" w:cs="Times New Roman"/>
          <w:szCs w:val="24"/>
          <w:lang w:val="en-GB" w:eastAsia="en-GB"/>
        </w:rPr>
        <w:t xml:space="preserve">, </w:t>
      </w:r>
      <w:r w:rsidRPr="00D21851">
        <w:rPr>
          <w:rFonts w:ascii="Times New Roman" w:hAnsi="Times New Roman" w:eastAsia="Times New Roman" w:cs="Times New Roman"/>
          <w:i/>
          <w:szCs w:val="24"/>
          <w:lang w:val="en-GB" w:eastAsia="en-GB"/>
        </w:rPr>
        <w:t>İlhan</w:t>
      </w:r>
      <w:r w:rsidRPr="00D21851">
        <w:rPr>
          <w:rFonts w:ascii="Times New Roman" w:hAnsi="Times New Roman" w:eastAsia="Times New Roman" w:cs="Times New Roman"/>
          <w:szCs w:val="24"/>
          <w:lang w:val="en-GB" w:eastAsia="en-GB"/>
        </w:rPr>
        <w:t xml:space="preserve">, cited above, § 63): they must show their commitment to take all steps of their own motion and to demonstrate that they have taken the reasonable steps available to them to secure the evidence. Any deficiency in the investigation which undermines its ability to establish the identity of the person responsible will risk falling below this standard (see, for example, </w:t>
      </w:r>
      <w:r w:rsidRPr="00B668D2" w:rsidR="00BD48BE">
        <w:rPr>
          <w:i/>
          <w:lang w:val="en-GB"/>
        </w:rPr>
        <w:t>Salman v. Turkey</w:t>
      </w:r>
      <w:r w:rsidR="00BD48BE">
        <w:rPr>
          <w:lang w:val="en-GB"/>
        </w:rPr>
        <w:t xml:space="preserve"> [GC], no. 21986/93, </w:t>
      </w:r>
      <w:r w:rsidRPr="00D21851" w:rsidR="00BD48BE">
        <w:rPr>
          <w:rFonts w:ascii="Times New Roman" w:hAnsi="Times New Roman" w:eastAsia="Times New Roman" w:cs="Times New Roman"/>
          <w:szCs w:val="24"/>
          <w:lang w:val="en-GB" w:eastAsia="en-GB"/>
        </w:rPr>
        <w:t>§ 106</w:t>
      </w:r>
      <w:r w:rsidRPr="00B668D2" w:rsidR="00BD48BE">
        <w:rPr>
          <w:lang w:val="en-GB"/>
        </w:rPr>
        <w:t>, ECHR 2000</w:t>
      </w:r>
      <w:r w:rsidRPr="00B668D2" w:rsidR="00BD48BE">
        <w:rPr>
          <w:lang w:val="en-GB"/>
        </w:rPr>
        <w:noBreakHyphen/>
        <w:t>VII</w:t>
      </w:r>
      <w:r w:rsidRPr="00D21851">
        <w:rPr>
          <w:rFonts w:ascii="Times New Roman" w:hAnsi="Times New Roman" w:eastAsia="Times New Roman" w:cs="Times New Roman"/>
          <w:szCs w:val="24"/>
          <w:lang w:val="en-GB" w:eastAsia="en-GB"/>
        </w:rPr>
        <w:t xml:space="preserve">, and </w:t>
      </w:r>
      <w:r w:rsidRPr="00D21851">
        <w:rPr>
          <w:rFonts w:ascii="Times New Roman" w:hAnsi="Times New Roman" w:eastAsia="Times New Roman" w:cs="Times New Roman"/>
          <w:i/>
          <w:szCs w:val="24"/>
          <w:lang w:val="en-GB" w:eastAsia="en-GB"/>
        </w:rPr>
        <w:t>Tanrikulu</w:t>
      </w:r>
      <w:r w:rsidRPr="000674A3" w:rsidR="000674A3">
        <w:rPr>
          <w:rFonts w:ascii="Times New Roman" w:hAnsi="Times New Roman" w:eastAsia="Times New Roman" w:cs="Times New Roman"/>
          <w:szCs w:val="24"/>
          <w:lang w:val="en-GB" w:eastAsia="en-GB"/>
        </w:rPr>
        <w:t>,</w:t>
      </w:r>
      <w:r w:rsidRPr="00D21851">
        <w:rPr>
          <w:rFonts w:ascii="Times New Roman" w:hAnsi="Times New Roman" w:eastAsia="Times New Roman" w:cs="Times New Roman"/>
          <w:i/>
          <w:szCs w:val="24"/>
          <w:lang w:val="en-GB" w:eastAsia="en-GB"/>
        </w:rPr>
        <w:t xml:space="preserve"> </w:t>
      </w:r>
      <w:r w:rsidRPr="000674A3" w:rsidR="000674A3">
        <w:rPr>
          <w:rFonts w:ascii="Times New Roman" w:hAnsi="Times New Roman" w:eastAsia="Times New Roman" w:cs="Times New Roman"/>
          <w:szCs w:val="24"/>
          <w:lang w:val="en-GB" w:eastAsia="en-GB"/>
        </w:rPr>
        <w:t>cited above,</w:t>
      </w:r>
      <w:r w:rsidR="000674A3">
        <w:rPr>
          <w:rFonts w:ascii="Times New Roman" w:hAnsi="Times New Roman" w:eastAsia="Times New Roman" w:cs="Times New Roman"/>
          <w:i/>
          <w:szCs w:val="24"/>
          <w:lang w:val="en-GB" w:eastAsia="en-GB"/>
        </w:rPr>
        <w:t xml:space="preserve"> </w:t>
      </w:r>
      <w:r w:rsidRPr="00D21851">
        <w:rPr>
          <w:rFonts w:ascii="Times New Roman" w:hAnsi="Times New Roman" w:eastAsia="Times New Roman" w:cs="Times New Roman"/>
          <w:szCs w:val="24"/>
          <w:lang w:val="en-GB" w:eastAsia="en-GB"/>
        </w:rPr>
        <w:t>§</w:t>
      </w:r>
      <w:r w:rsidR="000674A3">
        <w:rPr>
          <w:rFonts w:ascii="Times New Roman" w:hAnsi="Times New Roman" w:eastAsia="Times New Roman" w:cs="Times New Roman"/>
          <w:szCs w:val="24"/>
          <w:lang w:val="en-GB" w:eastAsia="en-GB"/>
        </w:rPr>
        <w:t xml:space="preserve"> </w:t>
      </w:r>
      <w:r w:rsidRPr="00D21851">
        <w:rPr>
          <w:rFonts w:ascii="Times New Roman" w:hAnsi="Times New Roman" w:eastAsia="Times New Roman" w:cs="Times New Roman"/>
          <w:szCs w:val="24"/>
          <w:lang w:val="en-GB" w:eastAsia="en-GB"/>
        </w:rPr>
        <w:t>109).</w:t>
      </w:r>
    </w:p>
    <w:p w:rsidRPr="00D21851" w:rsidR="00D21851" w:rsidP="00D21851" w:rsidRDefault="00D21851">
      <w:pPr>
        <w:pStyle w:val="ECHRPara"/>
        <w:rPr>
          <w:rFonts w:ascii="Times New Roman" w:hAnsi="Times New Roman" w:eastAsia="Times New Roman" w:cs="Times New Roman"/>
          <w:szCs w:val="24"/>
          <w:lang w:val="en-GB" w:eastAsia="en-GB"/>
        </w:rPr>
      </w:pPr>
      <w:r>
        <w:rPr>
          <w:rFonts w:ascii="Times New Roman" w:hAnsi="Times New Roman" w:eastAsia="Times New Roman" w:cs="Times New Roman"/>
          <w:szCs w:val="24"/>
          <w:lang w:val="en-GB" w:eastAsia="en-GB"/>
        </w:rPr>
        <w:fldChar w:fldCharType="begin"/>
      </w:r>
      <w:r>
        <w:rPr>
          <w:rFonts w:ascii="Times New Roman" w:hAnsi="Times New Roman" w:eastAsia="Times New Roman" w:cs="Times New Roman"/>
          <w:szCs w:val="24"/>
          <w:lang w:val="en-GB" w:eastAsia="en-GB"/>
        </w:rPr>
        <w:instrText xml:space="preserve"> SEQ level0 \*arabic </w:instrText>
      </w:r>
      <w:r>
        <w:rPr>
          <w:rFonts w:ascii="Times New Roman" w:hAnsi="Times New Roman" w:eastAsia="Times New Roman" w:cs="Times New Roman"/>
          <w:szCs w:val="24"/>
          <w:lang w:val="en-GB" w:eastAsia="en-GB"/>
        </w:rPr>
        <w:fldChar w:fldCharType="separate"/>
      </w:r>
      <w:r w:rsidR="00D71C6E">
        <w:rPr>
          <w:rFonts w:ascii="Times New Roman" w:hAnsi="Times New Roman" w:eastAsia="Times New Roman" w:cs="Times New Roman"/>
          <w:noProof/>
          <w:szCs w:val="24"/>
          <w:lang w:val="en-GB" w:eastAsia="en-GB"/>
        </w:rPr>
        <w:t>111</w:t>
      </w:r>
      <w:r>
        <w:rPr>
          <w:rFonts w:ascii="Times New Roman" w:hAnsi="Times New Roman" w:eastAsia="Times New Roman" w:cs="Times New Roman"/>
          <w:szCs w:val="24"/>
          <w:lang w:val="en-GB" w:eastAsia="en-GB"/>
        </w:rPr>
        <w:fldChar w:fldCharType="end"/>
      </w:r>
      <w:r>
        <w:rPr>
          <w:rFonts w:ascii="Times New Roman" w:hAnsi="Times New Roman" w:eastAsia="Times New Roman" w:cs="Times New Roman"/>
          <w:szCs w:val="24"/>
          <w:lang w:val="en-GB" w:eastAsia="en-GB"/>
        </w:rPr>
        <w:t>.  </w:t>
      </w:r>
      <w:r w:rsidRPr="00D21851">
        <w:rPr>
          <w:rFonts w:ascii="Times New Roman" w:hAnsi="Times New Roman" w:eastAsia="Times New Roman" w:cs="Times New Roman"/>
          <w:szCs w:val="24"/>
          <w:lang w:val="en-GB" w:eastAsia="en-GB"/>
        </w:rPr>
        <w:t>However, the materials in the Court</w:t>
      </w:r>
      <w:r w:rsidR="00A739DF">
        <w:rPr>
          <w:rFonts w:ascii="Times New Roman" w:hAnsi="Times New Roman" w:eastAsia="Times New Roman" w:cs="Times New Roman"/>
          <w:szCs w:val="24"/>
          <w:lang w:val="en-GB" w:eastAsia="en-GB"/>
        </w:rPr>
        <w:t>’</w:t>
      </w:r>
      <w:r w:rsidRPr="00D21851">
        <w:rPr>
          <w:rFonts w:ascii="Times New Roman" w:hAnsi="Times New Roman" w:eastAsia="Times New Roman" w:cs="Times New Roman"/>
          <w:szCs w:val="24"/>
          <w:lang w:val="en-GB" w:eastAsia="en-GB"/>
        </w:rPr>
        <w:t xml:space="preserve">s possession reveal that crucial investigative steps which should have been taken as soon as the relevant information had been obtained were never taken in spite of the supervisors direct orders to this end (see paragraphs </w:t>
      </w:r>
      <w:r w:rsidRPr="00D21851" w:rsidR="001D76AF">
        <w:rPr>
          <w:rFonts w:ascii="Times New Roman" w:hAnsi="Times New Roman" w:eastAsia="Times New Roman" w:cs="Times New Roman"/>
          <w:szCs w:val="24"/>
          <w:lang w:val="en-GB" w:eastAsia="en-GB"/>
        </w:rPr>
        <w:t>27</w:t>
      </w:r>
      <w:r w:rsidR="001D76AF">
        <w:rPr>
          <w:rFonts w:ascii="Times New Roman" w:hAnsi="Times New Roman" w:eastAsia="Times New Roman" w:cs="Times New Roman"/>
          <w:szCs w:val="24"/>
          <w:lang w:val="en-GB" w:eastAsia="en-GB"/>
        </w:rPr>
        <w:t>,</w:t>
      </w:r>
      <w:r w:rsidRPr="00D21851">
        <w:rPr>
          <w:rFonts w:ascii="Times New Roman" w:hAnsi="Times New Roman" w:eastAsia="Times New Roman" w:cs="Times New Roman"/>
          <w:szCs w:val="24"/>
          <w:lang w:val="en-GB" w:eastAsia="en-GB"/>
        </w:rPr>
        <w:t xml:space="preserve"> 28</w:t>
      </w:r>
      <w:r w:rsidR="001D76AF">
        <w:rPr>
          <w:rFonts w:ascii="Times New Roman" w:hAnsi="Times New Roman" w:eastAsia="Times New Roman" w:cs="Times New Roman"/>
          <w:szCs w:val="24"/>
          <w:lang w:val="en-GB" w:eastAsia="en-GB"/>
        </w:rPr>
        <w:t xml:space="preserve"> and 34</w:t>
      </w:r>
      <w:r w:rsidR="00A022B9">
        <w:rPr>
          <w:rFonts w:ascii="Times New Roman" w:hAnsi="Times New Roman" w:eastAsia="Times New Roman" w:cs="Times New Roman"/>
          <w:szCs w:val="24"/>
          <w:lang w:val="en-GB" w:eastAsia="en-GB"/>
        </w:rPr>
        <w:t xml:space="preserve"> above</w:t>
      </w:r>
      <w:r w:rsidRPr="00D21851">
        <w:rPr>
          <w:rFonts w:ascii="Times New Roman" w:hAnsi="Times New Roman" w:eastAsia="Times New Roman" w:cs="Times New Roman"/>
          <w:szCs w:val="24"/>
          <w:lang w:val="en-GB" w:eastAsia="en-GB"/>
        </w:rPr>
        <w:t>). This failure to act in a timely manner led to unnecessary protractions and a loss of time because steps which could have yielded results were not taken. Therefore, it is highly doubtful that any appeals by the applicant against the investigators</w:t>
      </w:r>
      <w:r w:rsidR="00A739DF">
        <w:rPr>
          <w:rFonts w:ascii="Times New Roman" w:hAnsi="Times New Roman" w:eastAsia="Times New Roman" w:cs="Times New Roman"/>
          <w:szCs w:val="24"/>
          <w:lang w:val="en-GB" w:eastAsia="en-GB"/>
        </w:rPr>
        <w:t>’</w:t>
      </w:r>
      <w:r w:rsidRPr="00D21851">
        <w:rPr>
          <w:rFonts w:ascii="Times New Roman" w:hAnsi="Times New Roman" w:eastAsia="Times New Roman" w:cs="Times New Roman"/>
          <w:szCs w:val="24"/>
          <w:lang w:val="en-GB" w:eastAsia="en-GB"/>
        </w:rPr>
        <w:t xml:space="preserve"> decisions would have had any prospects of spurring the progress of the investigation or effectively influencing its conduct. Accordingly, the Court finds that the remedy cited by the Government was ineffective in the circumstances and dismisses their objection as regards the applicant</w:t>
      </w:r>
      <w:r w:rsidR="00A739DF">
        <w:rPr>
          <w:rFonts w:ascii="Times New Roman" w:hAnsi="Times New Roman" w:eastAsia="Times New Roman" w:cs="Times New Roman"/>
          <w:szCs w:val="24"/>
          <w:lang w:val="en-GB" w:eastAsia="en-GB"/>
        </w:rPr>
        <w:t>’</w:t>
      </w:r>
      <w:r w:rsidRPr="00D21851">
        <w:rPr>
          <w:rFonts w:ascii="Times New Roman" w:hAnsi="Times New Roman" w:eastAsia="Times New Roman" w:cs="Times New Roman"/>
          <w:szCs w:val="24"/>
          <w:lang w:val="en-GB" w:eastAsia="en-GB"/>
        </w:rPr>
        <w:t>s failure to exhaust domestic remedies within the context of the criminal investigation.</w:t>
      </w:r>
    </w:p>
    <w:p w:rsidRPr="009F312D" w:rsidR="00D21851" w:rsidP="00D21851" w:rsidRDefault="00D21851">
      <w:pPr>
        <w:pStyle w:val="ECHRPara"/>
        <w:rPr>
          <w:rFonts w:ascii="Times New Roman" w:hAnsi="Times New Roman" w:eastAsia="Times New Roman" w:cs="Times New Roman"/>
          <w:szCs w:val="24"/>
          <w:lang w:val="en-GB" w:eastAsia="en-GB"/>
        </w:rPr>
      </w:pPr>
      <w:r>
        <w:rPr>
          <w:rFonts w:ascii="Times New Roman" w:hAnsi="Times New Roman" w:eastAsia="Times New Roman" w:cs="Times New Roman"/>
          <w:szCs w:val="24"/>
          <w:lang w:val="en-GB" w:eastAsia="en-GB"/>
        </w:rPr>
        <w:fldChar w:fldCharType="begin"/>
      </w:r>
      <w:r>
        <w:rPr>
          <w:rFonts w:ascii="Times New Roman" w:hAnsi="Times New Roman" w:eastAsia="Times New Roman" w:cs="Times New Roman"/>
          <w:szCs w:val="24"/>
          <w:lang w:val="en-GB" w:eastAsia="en-GB"/>
        </w:rPr>
        <w:instrText xml:space="preserve"> SEQ level0 \*arabic </w:instrText>
      </w:r>
      <w:r>
        <w:rPr>
          <w:rFonts w:ascii="Times New Roman" w:hAnsi="Times New Roman" w:eastAsia="Times New Roman" w:cs="Times New Roman"/>
          <w:szCs w:val="24"/>
          <w:lang w:val="en-GB" w:eastAsia="en-GB"/>
        </w:rPr>
        <w:fldChar w:fldCharType="separate"/>
      </w:r>
      <w:r w:rsidR="00D71C6E">
        <w:rPr>
          <w:rFonts w:ascii="Times New Roman" w:hAnsi="Times New Roman" w:eastAsia="Times New Roman" w:cs="Times New Roman"/>
          <w:noProof/>
          <w:szCs w:val="24"/>
          <w:lang w:val="en-GB" w:eastAsia="en-GB"/>
        </w:rPr>
        <w:t>112</w:t>
      </w:r>
      <w:r>
        <w:rPr>
          <w:rFonts w:ascii="Times New Roman" w:hAnsi="Times New Roman" w:eastAsia="Times New Roman" w:cs="Times New Roman"/>
          <w:szCs w:val="24"/>
          <w:lang w:val="en-GB" w:eastAsia="en-GB"/>
        </w:rPr>
        <w:fldChar w:fldCharType="end"/>
      </w:r>
      <w:r>
        <w:rPr>
          <w:rFonts w:ascii="Times New Roman" w:hAnsi="Times New Roman" w:eastAsia="Times New Roman" w:cs="Times New Roman"/>
          <w:szCs w:val="24"/>
          <w:lang w:val="en-GB" w:eastAsia="en-GB"/>
        </w:rPr>
        <w:t>.  </w:t>
      </w:r>
      <w:r w:rsidRPr="00D21851">
        <w:rPr>
          <w:rFonts w:ascii="Times New Roman" w:hAnsi="Times New Roman" w:eastAsia="Times New Roman" w:cs="Times New Roman"/>
          <w:szCs w:val="24"/>
          <w:lang w:val="en-GB" w:eastAsia="en-GB"/>
        </w:rPr>
        <w:t xml:space="preserve">In the light of the foregoing, the Court holds that the authorities failed to carry out an effective criminal investigation into the circumstances surrounding the disappearance of </w:t>
      </w:r>
      <w:r w:rsidRPr="006C1953" w:rsidR="006C1953">
        <w:rPr>
          <w:rFonts w:ascii="Times New Roman" w:hAnsi="Times New Roman" w:eastAsia="Times New Roman" w:cs="Times New Roman"/>
          <w:szCs w:val="24"/>
          <w:lang w:val="en-GB" w:eastAsia="en-GB"/>
        </w:rPr>
        <w:t xml:space="preserve">Mr </w:t>
      </w:r>
      <w:r w:rsidRPr="00D21851">
        <w:rPr>
          <w:rFonts w:ascii="Times New Roman" w:hAnsi="Times New Roman" w:eastAsia="Times New Roman" w:cs="Times New Roman"/>
          <w:szCs w:val="24"/>
          <w:lang w:val="en-GB" w:eastAsia="en-GB"/>
        </w:rPr>
        <w:t xml:space="preserve">Rustam Kagirov, in breach of Article 2 in </w:t>
      </w:r>
      <w:r w:rsidRPr="009F312D">
        <w:rPr>
          <w:rFonts w:ascii="Times New Roman" w:hAnsi="Times New Roman" w:eastAsia="Times New Roman" w:cs="Times New Roman"/>
          <w:szCs w:val="24"/>
          <w:lang w:val="en-GB" w:eastAsia="en-GB"/>
        </w:rPr>
        <w:t>its procedural aspect.</w:t>
      </w:r>
    </w:p>
    <w:p w:rsidR="003B7455" w:rsidP="00A460BD" w:rsidRDefault="00BE2368">
      <w:pPr>
        <w:pStyle w:val="ECHRHeading1"/>
      </w:pPr>
      <w:r w:rsidRPr="009F312D">
        <w:t>IV</w:t>
      </w:r>
      <w:r w:rsidRPr="009F312D" w:rsidR="00D4692B">
        <w:t>.</w:t>
      </w:r>
      <w:r w:rsidRPr="009F312D" w:rsidR="001F16E4">
        <w:t> </w:t>
      </w:r>
      <w:r w:rsidR="006C6428">
        <w:t> </w:t>
      </w:r>
      <w:r w:rsidRPr="009F312D" w:rsidR="00A460BD">
        <w:t>ALLEGED VIOLATION OF ARTICLE 3 OF THE CONVENTION</w:t>
      </w:r>
    </w:p>
    <w:p w:rsidR="003B7455" w:rsidP="00A460BD" w:rsidRDefault="00A460BD">
      <w:pPr>
        <w:pStyle w:val="ECHRPara"/>
        <w:rPr>
          <w:noProof/>
          <w:lang w:val="en-GB"/>
        </w:rPr>
      </w:pPr>
      <w:r w:rsidRPr="009F312D">
        <w:rPr>
          <w:noProof/>
          <w:lang w:val="en-GB"/>
        </w:rPr>
        <w:fldChar w:fldCharType="begin"/>
      </w:r>
      <w:r w:rsidRPr="009F312D">
        <w:rPr>
          <w:noProof/>
          <w:lang w:val="en-GB"/>
        </w:rPr>
        <w:instrText xml:space="preserve"> SEQ level0 \*arabic </w:instrText>
      </w:r>
      <w:r w:rsidRPr="009F312D">
        <w:rPr>
          <w:noProof/>
          <w:lang w:val="en-GB"/>
        </w:rPr>
        <w:fldChar w:fldCharType="separate"/>
      </w:r>
      <w:r w:rsidR="00D71C6E">
        <w:rPr>
          <w:noProof/>
          <w:lang w:val="en-GB"/>
        </w:rPr>
        <w:t>113</w:t>
      </w:r>
      <w:r w:rsidRPr="009F312D">
        <w:rPr>
          <w:noProof/>
          <w:lang w:val="en-GB"/>
        </w:rPr>
        <w:fldChar w:fldCharType="end"/>
      </w:r>
      <w:r w:rsidRPr="009F312D">
        <w:rPr>
          <w:noProof/>
          <w:lang w:val="en-GB"/>
        </w:rPr>
        <w:t>.  The</w:t>
      </w:r>
      <w:r w:rsidRPr="00A460BD">
        <w:rPr>
          <w:noProof/>
          <w:lang w:val="en-GB"/>
        </w:rPr>
        <w:t xml:space="preserve"> applicant relied on Article 3 of the Convention, submitting that as a result of </w:t>
      </w:r>
      <w:r w:rsidR="000A5805">
        <w:rPr>
          <w:noProof/>
          <w:lang w:val="en-GB"/>
        </w:rPr>
        <w:t>his brother</w:t>
      </w:r>
      <w:r w:rsidR="00A739DF">
        <w:rPr>
          <w:noProof/>
          <w:lang w:val="en-GB"/>
        </w:rPr>
        <w:t>’</w:t>
      </w:r>
      <w:r w:rsidR="000A5805">
        <w:rPr>
          <w:noProof/>
          <w:lang w:val="en-GB"/>
        </w:rPr>
        <w:t>s</w:t>
      </w:r>
      <w:r w:rsidRPr="00A460BD">
        <w:rPr>
          <w:noProof/>
          <w:lang w:val="en-GB"/>
        </w:rPr>
        <w:t xml:space="preserve"> disappearance and the State</w:t>
      </w:r>
      <w:r w:rsidR="00A739DF">
        <w:rPr>
          <w:noProof/>
          <w:lang w:val="en-GB"/>
        </w:rPr>
        <w:t>’</w:t>
      </w:r>
      <w:r w:rsidRPr="00A460BD">
        <w:rPr>
          <w:noProof/>
          <w:lang w:val="en-GB"/>
        </w:rPr>
        <w:t>s failure to investigate it properly, he had endured mental suffering in breach of Article</w:t>
      </w:r>
      <w:r w:rsidR="006C6428">
        <w:rPr>
          <w:noProof/>
          <w:lang w:val="en-GB"/>
        </w:rPr>
        <w:t> </w:t>
      </w:r>
      <w:r w:rsidRPr="00A460BD">
        <w:rPr>
          <w:noProof/>
          <w:lang w:val="en-GB"/>
        </w:rPr>
        <w:t>3 of the Convention. Article 3 reads as follows:</w:t>
      </w:r>
    </w:p>
    <w:p w:rsidR="003B7455" w:rsidP="006C6428" w:rsidRDefault="00A460BD">
      <w:pPr>
        <w:pStyle w:val="ECHRParaQuote"/>
        <w:rPr>
          <w:noProof/>
          <w:lang w:val="en-GB"/>
        </w:rPr>
      </w:pPr>
      <w:r w:rsidRPr="00A460BD">
        <w:rPr>
          <w:noProof/>
          <w:lang w:val="en-GB"/>
        </w:rPr>
        <w:t>“No one shall be subjected to torture or to inhuman or degrading treatment or punishment.”</w:t>
      </w:r>
    </w:p>
    <w:p w:rsidR="003B7455" w:rsidP="000A5805" w:rsidRDefault="006C6428">
      <w:pPr>
        <w:pStyle w:val="ECHRHeading2"/>
        <w:rPr>
          <w:lang w:val="en-GB"/>
        </w:rPr>
      </w:pPr>
      <w:r>
        <w:rPr>
          <w:lang w:val="en-GB"/>
        </w:rPr>
        <w:t>A.  </w:t>
      </w:r>
      <w:r w:rsidRPr="000A5805" w:rsidR="00A460BD">
        <w:rPr>
          <w:lang w:val="en-GB"/>
        </w:rPr>
        <w:t>The parties</w:t>
      </w:r>
      <w:r w:rsidR="00A739DF">
        <w:rPr>
          <w:lang w:val="en-GB"/>
        </w:rPr>
        <w:t>’</w:t>
      </w:r>
      <w:r w:rsidRPr="000A5805" w:rsidR="00A460BD">
        <w:rPr>
          <w:lang w:val="en-GB"/>
        </w:rPr>
        <w:t xml:space="preserve"> submissions</w:t>
      </w:r>
    </w:p>
    <w:p w:rsidR="003B7455" w:rsidP="00A460BD" w:rsidRDefault="00A460B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114</w:t>
      </w:r>
      <w:r>
        <w:rPr>
          <w:noProof/>
          <w:lang w:val="en-GB"/>
        </w:rPr>
        <w:fldChar w:fldCharType="end"/>
      </w:r>
      <w:r>
        <w:rPr>
          <w:noProof/>
          <w:lang w:val="en-GB"/>
        </w:rPr>
        <w:t>.  </w:t>
      </w:r>
      <w:r w:rsidRPr="00A460BD">
        <w:rPr>
          <w:noProof/>
          <w:lang w:val="en-GB"/>
        </w:rPr>
        <w:t>The Government disagreed with these allegations.</w:t>
      </w:r>
    </w:p>
    <w:p w:rsidR="003B7455" w:rsidP="00A460BD" w:rsidRDefault="000A5805">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115</w:t>
      </w:r>
      <w:r>
        <w:rPr>
          <w:noProof/>
          <w:lang w:val="en-GB"/>
        </w:rPr>
        <w:fldChar w:fldCharType="end"/>
      </w:r>
      <w:r>
        <w:rPr>
          <w:noProof/>
          <w:lang w:val="en-GB"/>
        </w:rPr>
        <w:t>.  </w:t>
      </w:r>
      <w:r w:rsidRPr="00A460BD" w:rsidR="00A460BD">
        <w:rPr>
          <w:noProof/>
          <w:lang w:val="en-GB"/>
        </w:rPr>
        <w:t>The applicant maintained h</w:t>
      </w:r>
      <w:r>
        <w:rPr>
          <w:noProof/>
          <w:lang w:val="en-GB"/>
        </w:rPr>
        <w:t>is</w:t>
      </w:r>
      <w:r w:rsidRPr="00A460BD" w:rsidR="00A460BD">
        <w:rPr>
          <w:noProof/>
          <w:lang w:val="en-GB"/>
        </w:rPr>
        <w:t xml:space="preserve"> submissions.</w:t>
      </w:r>
    </w:p>
    <w:p w:rsidR="003B7455" w:rsidP="000A5805" w:rsidRDefault="006C6428">
      <w:pPr>
        <w:pStyle w:val="ECHRHeading2"/>
        <w:rPr>
          <w:noProof/>
          <w:lang w:val="en-GB"/>
        </w:rPr>
      </w:pPr>
      <w:r>
        <w:rPr>
          <w:noProof/>
          <w:lang w:val="en-GB"/>
        </w:rPr>
        <w:t>B.  </w:t>
      </w:r>
      <w:r w:rsidRPr="00A460BD" w:rsidR="00A460BD">
        <w:rPr>
          <w:noProof/>
          <w:lang w:val="en-GB"/>
        </w:rPr>
        <w:t>The Court</w:t>
      </w:r>
      <w:r w:rsidR="00A739DF">
        <w:rPr>
          <w:noProof/>
          <w:lang w:val="en-GB"/>
        </w:rPr>
        <w:t>’</w:t>
      </w:r>
      <w:r w:rsidRPr="00A460BD" w:rsidR="00A460BD">
        <w:rPr>
          <w:noProof/>
          <w:lang w:val="en-GB"/>
        </w:rPr>
        <w:t>s assessment</w:t>
      </w:r>
    </w:p>
    <w:p w:rsidR="003B7455" w:rsidP="00A460BD" w:rsidRDefault="00A460B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116</w:t>
      </w:r>
      <w:r>
        <w:rPr>
          <w:noProof/>
          <w:lang w:val="en-GB"/>
        </w:rPr>
        <w:fldChar w:fldCharType="end"/>
      </w:r>
      <w:r>
        <w:rPr>
          <w:noProof/>
          <w:lang w:val="en-GB"/>
        </w:rPr>
        <w:t>.  </w:t>
      </w:r>
      <w:r w:rsidRPr="00A460BD">
        <w:rPr>
          <w:noProof/>
          <w:lang w:val="en-GB"/>
        </w:rPr>
        <w:t>Referring to its settled case-law, the Court reiterates that, where a person has been abducted by State security forces and has subsequently disappeared, his or her relatives can claim to be victims of treatment contrary to Article 3 of the Convention on account of the mental distress caused by the “disappearance” of their family member and the authorities</w:t>
      </w:r>
      <w:r w:rsidR="00A739DF">
        <w:rPr>
          <w:noProof/>
          <w:lang w:val="en-GB"/>
        </w:rPr>
        <w:t>’</w:t>
      </w:r>
      <w:r w:rsidRPr="00A460BD">
        <w:rPr>
          <w:noProof/>
          <w:lang w:val="en-GB"/>
        </w:rPr>
        <w:t xml:space="preserve"> reactions and attitudes to the situation when it is brought to their attention (see </w:t>
      </w:r>
      <w:r w:rsidRPr="000A5805">
        <w:rPr>
          <w:i/>
          <w:noProof/>
          <w:lang w:val="en-GB"/>
        </w:rPr>
        <w:t>Kurt v. Turkey</w:t>
      </w:r>
      <w:r w:rsidRPr="00A460BD">
        <w:rPr>
          <w:noProof/>
          <w:lang w:val="en-GB"/>
        </w:rPr>
        <w:t xml:space="preserve">, 25 May 1998, §§ 130-34, Reports 1998-III, and </w:t>
      </w:r>
      <w:r w:rsidR="003B7455">
        <w:rPr>
          <w:i/>
          <w:noProof/>
          <w:lang w:val="en-GB"/>
        </w:rPr>
        <w:t>Timurtaş v. </w:t>
      </w:r>
      <w:r w:rsidRPr="000A5805">
        <w:rPr>
          <w:i/>
          <w:noProof/>
          <w:lang w:val="en-GB"/>
        </w:rPr>
        <w:t>Turkey</w:t>
      </w:r>
      <w:r w:rsidRPr="00A460BD">
        <w:rPr>
          <w:noProof/>
          <w:lang w:val="en-GB"/>
        </w:rPr>
        <w:t>, no. 23531/94, §§ 96-98, ECHR 2000-VI).</w:t>
      </w:r>
    </w:p>
    <w:p w:rsidR="003B7455" w:rsidP="00A460BD" w:rsidRDefault="00A460B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117</w:t>
      </w:r>
      <w:r>
        <w:rPr>
          <w:noProof/>
          <w:lang w:val="en-GB"/>
        </w:rPr>
        <w:fldChar w:fldCharType="end"/>
      </w:r>
      <w:r>
        <w:rPr>
          <w:noProof/>
          <w:lang w:val="en-GB"/>
        </w:rPr>
        <w:t>.  </w:t>
      </w:r>
      <w:r w:rsidRPr="00A460BD">
        <w:rPr>
          <w:noProof/>
          <w:lang w:val="en-GB"/>
        </w:rPr>
        <w:t xml:space="preserve">Turning to the circumstances of the present case, the Court notes that the applicant is the </w:t>
      </w:r>
      <w:r w:rsidR="000A5805">
        <w:rPr>
          <w:noProof/>
          <w:lang w:val="en-GB"/>
        </w:rPr>
        <w:t xml:space="preserve">brother of </w:t>
      </w:r>
      <w:r w:rsidRPr="006C1953" w:rsidR="006C1953">
        <w:rPr>
          <w:noProof/>
          <w:lang w:val="en-GB"/>
        </w:rPr>
        <w:t xml:space="preserve">Mr </w:t>
      </w:r>
      <w:r w:rsidR="000A5805">
        <w:rPr>
          <w:noProof/>
          <w:lang w:val="en-GB"/>
        </w:rPr>
        <w:t>Rustam Kagirov</w:t>
      </w:r>
      <w:r w:rsidRPr="00A460BD">
        <w:rPr>
          <w:noProof/>
          <w:lang w:val="en-GB"/>
        </w:rPr>
        <w:t>. Acc</w:t>
      </w:r>
      <w:r w:rsidR="000A5805">
        <w:rPr>
          <w:noProof/>
          <w:lang w:val="en-GB"/>
        </w:rPr>
        <w:t xml:space="preserve">ordingly, it has no doubt that </w:t>
      </w:r>
      <w:r w:rsidRPr="00A460BD">
        <w:rPr>
          <w:noProof/>
          <w:lang w:val="en-GB"/>
        </w:rPr>
        <w:t xml:space="preserve">he has indeed suffered from serious emotional distress following the disappearance of </w:t>
      </w:r>
      <w:r w:rsidR="000A5805">
        <w:rPr>
          <w:noProof/>
          <w:lang w:val="en-GB"/>
        </w:rPr>
        <w:t>his brother</w:t>
      </w:r>
      <w:r w:rsidRPr="00A460BD">
        <w:rPr>
          <w:noProof/>
          <w:lang w:val="en-GB"/>
        </w:rPr>
        <w:t>.</w:t>
      </w:r>
    </w:p>
    <w:p w:rsidR="003B7455" w:rsidP="00A460BD" w:rsidRDefault="00A460B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118</w:t>
      </w:r>
      <w:r>
        <w:rPr>
          <w:noProof/>
          <w:lang w:val="en-GB"/>
        </w:rPr>
        <w:fldChar w:fldCharType="end"/>
      </w:r>
      <w:r>
        <w:rPr>
          <w:noProof/>
          <w:lang w:val="en-GB"/>
        </w:rPr>
        <w:t>.  </w:t>
      </w:r>
      <w:r w:rsidRPr="00A460BD">
        <w:rPr>
          <w:noProof/>
          <w:lang w:val="en-GB"/>
        </w:rPr>
        <w:t xml:space="preserve">The Court notes that it has already found violations of Article 3 of the Convention in respect of relatives of missing persons in a series of cases concerning the phenomenon of “disappearances” in the Chechen Republic (see, for example, </w:t>
      </w:r>
      <w:r w:rsidRPr="00B668D2" w:rsidR="005A20C0">
        <w:rPr>
          <w:i/>
          <w:szCs w:val="24"/>
          <w:lang w:val="en-GB"/>
        </w:rPr>
        <w:t>Luluyev and Others v. Russia</w:t>
      </w:r>
      <w:r w:rsidRPr="00B668D2" w:rsidR="005A20C0">
        <w:rPr>
          <w:szCs w:val="24"/>
          <w:lang w:val="en-GB"/>
        </w:rPr>
        <w:t>, no.</w:t>
      </w:r>
      <w:r w:rsidR="005A20C0">
        <w:rPr>
          <w:szCs w:val="24"/>
          <w:lang w:val="en-GB"/>
        </w:rPr>
        <w:t> </w:t>
      </w:r>
      <w:r w:rsidRPr="00B668D2" w:rsidR="005A20C0">
        <w:rPr>
          <w:szCs w:val="24"/>
          <w:lang w:val="en-GB"/>
        </w:rPr>
        <w:t xml:space="preserve">69480/01, </w:t>
      </w:r>
      <w:r w:rsidRPr="00A460BD" w:rsidR="005A20C0">
        <w:rPr>
          <w:noProof/>
          <w:lang w:val="en-GB"/>
        </w:rPr>
        <w:t>§§ 117-18</w:t>
      </w:r>
      <w:r w:rsidRPr="00B668D2" w:rsidR="005A20C0">
        <w:rPr>
          <w:szCs w:val="24"/>
          <w:lang w:val="en-GB"/>
        </w:rPr>
        <w:t>, ECHR 2006</w:t>
      </w:r>
      <w:r w:rsidRPr="00B668D2" w:rsidR="005A20C0">
        <w:rPr>
          <w:szCs w:val="24"/>
          <w:lang w:val="en-GB"/>
        </w:rPr>
        <w:noBreakHyphen/>
        <w:t>XIII (extracts)</w:t>
      </w:r>
      <w:r w:rsidRPr="00A460BD">
        <w:rPr>
          <w:noProof/>
          <w:lang w:val="en-GB"/>
        </w:rPr>
        <w:t xml:space="preserve">; </w:t>
      </w:r>
      <w:r w:rsidRPr="000A5805">
        <w:rPr>
          <w:i/>
          <w:noProof/>
          <w:lang w:val="en-GB"/>
        </w:rPr>
        <w:t>Khamila Isayeva v. Russia</w:t>
      </w:r>
      <w:r w:rsidRPr="00A460BD">
        <w:rPr>
          <w:noProof/>
          <w:lang w:val="en-GB"/>
        </w:rPr>
        <w:t>, no. 6846/02, §§</w:t>
      </w:r>
      <w:r w:rsidR="005A20C0">
        <w:rPr>
          <w:noProof/>
          <w:lang w:val="en-GB"/>
        </w:rPr>
        <w:t> </w:t>
      </w:r>
      <w:r w:rsidRPr="00A460BD">
        <w:rPr>
          <w:noProof/>
          <w:lang w:val="en-GB"/>
        </w:rPr>
        <w:t xml:space="preserve">143-45, 15 November 2007; and </w:t>
      </w:r>
      <w:r w:rsidRPr="000A5805">
        <w:rPr>
          <w:i/>
          <w:noProof/>
          <w:lang w:val="en-GB"/>
        </w:rPr>
        <w:t>Kukayev v. Russia</w:t>
      </w:r>
      <w:r w:rsidRPr="00A460BD">
        <w:rPr>
          <w:noProof/>
          <w:lang w:val="en-GB"/>
        </w:rPr>
        <w:t>, no. 29361/02, §§</w:t>
      </w:r>
      <w:r w:rsidR="005A20C0">
        <w:rPr>
          <w:noProof/>
          <w:lang w:val="en-GB"/>
        </w:rPr>
        <w:t> </w:t>
      </w:r>
      <w:r w:rsidRPr="00A460BD">
        <w:rPr>
          <w:noProof/>
          <w:lang w:val="en-GB"/>
        </w:rPr>
        <w:t>107</w:t>
      </w:r>
      <w:r w:rsidR="005A20C0">
        <w:rPr>
          <w:noProof/>
          <w:lang w:val="en-GB"/>
        </w:rPr>
        <w:t>-</w:t>
      </w:r>
      <w:r w:rsidRPr="00A460BD">
        <w:rPr>
          <w:noProof/>
          <w:lang w:val="en-GB"/>
        </w:rPr>
        <w:t>10, 15 November 2007). It is noteworthy, however, that in those cases the State was found to be responsible for the disappearance of the applicants</w:t>
      </w:r>
      <w:r w:rsidR="00A739DF">
        <w:rPr>
          <w:noProof/>
          <w:lang w:val="en-GB"/>
        </w:rPr>
        <w:t>’</w:t>
      </w:r>
      <w:r w:rsidRPr="00A460BD">
        <w:rPr>
          <w:noProof/>
          <w:lang w:val="en-GB"/>
        </w:rPr>
        <w:t xml:space="preserve"> relatives. In the present case, by contrast, it has not been established to the required standard of proof “beyond reasonable doubt” that the </w:t>
      </w:r>
      <w:r w:rsidR="000A5805">
        <w:rPr>
          <w:noProof/>
          <w:lang w:val="en-GB"/>
        </w:rPr>
        <w:t>State</w:t>
      </w:r>
      <w:r w:rsidRPr="00A460BD">
        <w:rPr>
          <w:noProof/>
          <w:lang w:val="en-GB"/>
        </w:rPr>
        <w:t xml:space="preserve"> authorities were implicated in </w:t>
      </w:r>
      <w:r w:rsidRPr="006C1953" w:rsidR="006C1953">
        <w:rPr>
          <w:noProof/>
          <w:lang w:val="en-GB"/>
        </w:rPr>
        <w:t xml:space="preserve">Mr </w:t>
      </w:r>
      <w:r w:rsidRPr="000A5805" w:rsidR="000A5805">
        <w:rPr>
          <w:noProof/>
          <w:lang w:val="en-GB"/>
        </w:rPr>
        <w:t>Rustam Kagirov</w:t>
      </w:r>
      <w:r w:rsidR="00A739DF">
        <w:rPr>
          <w:noProof/>
          <w:lang w:val="en-GB"/>
        </w:rPr>
        <w:t>’</w:t>
      </w:r>
      <w:r w:rsidRPr="00A460BD">
        <w:rPr>
          <w:noProof/>
          <w:lang w:val="en-GB"/>
        </w:rPr>
        <w:t xml:space="preserve">s disappearance (see paragraph </w:t>
      </w:r>
      <w:r w:rsidR="00777F35">
        <w:rPr>
          <w:noProof/>
          <w:lang w:val="en-GB"/>
        </w:rPr>
        <w:t>92</w:t>
      </w:r>
      <w:r w:rsidRPr="00A460BD">
        <w:rPr>
          <w:noProof/>
          <w:lang w:val="en-GB"/>
        </w:rPr>
        <w:t xml:space="preserve"> above). In these circumstances the Court considers that the case is distinguishable from those mentioned above and</w:t>
      </w:r>
      <w:r w:rsidR="00114169">
        <w:rPr>
          <w:noProof/>
          <w:lang w:val="en-GB"/>
        </w:rPr>
        <w:t>,</w:t>
      </w:r>
      <w:r w:rsidRPr="00A460BD">
        <w:rPr>
          <w:noProof/>
          <w:lang w:val="en-GB"/>
        </w:rPr>
        <w:t xml:space="preserve"> therefore</w:t>
      </w:r>
      <w:r w:rsidR="00114169">
        <w:rPr>
          <w:noProof/>
          <w:lang w:val="en-GB"/>
        </w:rPr>
        <w:t>,</w:t>
      </w:r>
      <w:r w:rsidRPr="00A460BD">
        <w:rPr>
          <w:noProof/>
          <w:lang w:val="en-GB"/>
        </w:rPr>
        <w:t xml:space="preserve"> concludes that the State cannot be held responsible for the applicant</w:t>
      </w:r>
      <w:r w:rsidR="00A739DF">
        <w:rPr>
          <w:noProof/>
          <w:lang w:val="en-GB"/>
        </w:rPr>
        <w:t>’</w:t>
      </w:r>
      <w:r w:rsidRPr="00A460BD">
        <w:rPr>
          <w:noProof/>
          <w:lang w:val="en-GB"/>
        </w:rPr>
        <w:t>s mental distress caused by the commission of the crime itself.</w:t>
      </w:r>
    </w:p>
    <w:p w:rsidR="003B7455" w:rsidP="00A460BD" w:rsidRDefault="00A460B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119</w:t>
      </w:r>
      <w:r>
        <w:rPr>
          <w:noProof/>
          <w:lang w:val="en-GB"/>
        </w:rPr>
        <w:fldChar w:fldCharType="end"/>
      </w:r>
      <w:r>
        <w:rPr>
          <w:noProof/>
          <w:lang w:val="en-GB"/>
        </w:rPr>
        <w:t>.  </w:t>
      </w:r>
      <w:r w:rsidRPr="00A460BD">
        <w:rPr>
          <w:noProof/>
          <w:lang w:val="en-GB"/>
        </w:rPr>
        <w:t xml:space="preserve">Furthermore, in the absence of a finding of State responsibility for the disappearance of </w:t>
      </w:r>
      <w:r w:rsidRPr="006C1953" w:rsidR="006C1953">
        <w:rPr>
          <w:noProof/>
          <w:lang w:val="en-GB"/>
        </w:rPr>
        <w:t xml:space="preserve">Mr </w:t>
      </w:r>
      <w:r w:rsidRPr="000A5805" w:rsidR="000A5805">
        <w:rPr>
          <w:noProof/>
          <w:lang w:val="en-GB"/>
        </w:rPr>
        <w:t>Rustam Kagirov</w:t>
      </w:r>
      <w:r w:rsidRPr="00A460BD">
        <w:rPr>
          <w:noProof/>
          <w:lang w:val="en-GB"/>
        </w:rPr>
        <w:t>, the Court is not persuaded that the investigating authorities</w:t>
      </w:r>
      <w:r w:rsidR="00A739DF">
        <w:rPr>
          <w:noProof/>
          <w:lang w:val="en-GB"/>
        </w:rPr>
        <w:t>’</w:t>
      </w:r>
      <w:r w:rsidRPr="00A460BD">
        <w:rPr>
          <w:noProof/>
          <w:lang w:val="en-GB"/>
        </w:rPr>
        <w:t xml:space="preserve"> conduct, albeit negligent to the extent that it has breached Article 2 in its procedural aspect, could have in itself caused the applicant mental distress in excess of the minimum level of severity which is necessary in order to consider treatment as falling within the scope of Article 3 (see, for a similar situation, </w:t>
      </w:r>
      <w:r w:rsidRPr="000A5805">
        <w:rPr>
          <w:i/>
          <w:noProof/>
          <w:lang w:val="en-GB"/>
        </w:rPr>
        <w:t>Khumaydov and Khumaydov v.</w:t>
      </w:r>
      <w:r w:rsidR="005A20C0">
        <w:rPr>
          <w:i/>
          <w:noProof/>
          <w:lang w:val="en-GB"/>
        </w:rPr>
        <w:t> </w:t>
      </w:r>
      <w:r w:rsidRPr="000A5805">
        <w:rPr>
          <w:i/>
          <w:noProof/>
          <w:lang w:val="en-GB"/>
        </w:rPr>
        <w:t>Russia</w:t>
      </w:r>
      <w:r w:rsidRPr="00A460BD">
        <w:rPr>
          <w:noProof/>
          <w:lang w:val="en-GB"/>
        </w:rPr>
        <w:t xml:space="preserve">, no. 13862/05, §§ 130-31, 28 May 2009, and </w:t>
      </w:r>
      <w:r w:rsidR="006C6428">
        <w:rPr>
          <w:i/>
          <w:noProof/>
          <w:lang w:val="en-GB"/>
        </w:rPr>
        <w:t>Zakriyeva and Others v. </w:t>
      </w:r>
      <w:r w:rsidRPr="000A5805">
        <w:rPr>
          <w:i/>
          <w:noProof/>
          <w:lang w:val="en-GB"/>
        </w:rPr>
        <w:t>Russia</w:t>
      </w:r>
      <w:r w:rsidRPr="00A460BD">
        <w:rPr>
          <w:noProof/>
          <w:lang w:val="en-GB"/>
        </w:rPr>
        <w:t>, no. 20583/04, §§ 97-98, 8 January 2009).</w:t>
      </w:r>
    </w:p>
    <w:p w:rsidRPr="00496F50" w:rsidR="00D2482B" w:rsidP="00D2482B" w:rsidRDefault="00A460B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120</w:t>
      </w:r>
      <w:r>
        <w:rPr>
          <w:noProof/>
          <w:lang w:val="en-GB"/>
        </w:rPr>
        <w:fldChar w:fldCharType="end"/>
      </w:r>
      <w:r>
        <w:rPr>
          <w:noProof/>
          <w:lang w:val="en-GB"/>
        </w:rPr>
        <w:t>.  </w:t>
      </w:r>
      <w:r w:rsidRPr="00496F50" w:rsidR="00D2482B">
        <w:rPr>
          <w:noProof/>
          <w:lang w:val="en-GB"/>
        </w:rPr>
        <w:t xml:space="preserve">The Court therefore </w:t>
      </w:r>
      <w:r w:rsidR="00D2482B">
        <w:t>finds no violation of Article 3 of the Convention.</w:t>
      </w:r>
    </w:p>
    <w:p w:rsidR="003B7455" w:rsidP="00496F50" w:rsidRDefault="006C6428">
      <w:pPr>
        <w:pStyle w:val="ECHRHeading1"/>
        <w:rPr>
          <w:noProof/>
          <w:lang w:val="en-GB"/>
        </w:rPr>
      </w:pPr>
      <w:r>
        <w:rPr>
          <w:noProof/>
          <w:lang w:val="en-GB"/>
        </w:rPr>
        <w:t>V.  </w:t>
      </w:r>
      <w:r w:rsidRPr="00496F50" w:rsidR="00496F50">
        <w:rPr>
          <w:noProof/>
          <w:lang w:val="en-GB"/>
        </w:rPr>
        <w:t>ALLEGED VIOLATION OF ARTICLE 5 OF THE CONVENTION</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121</w:t>
      </w:r>
      <w:r>
        <w:rPr>
          <w:noProof/>
          <w:lang w:val="en-GB"/>
        </w:rPr>
        <w:fldChar w:fldCharType="end"/>
      </w:r>
      <w:r>
        <w:rPr>
          <w:noProof/>
          <w:lang w:val="en-GB"/>
        </w:rPr>
        <w:t>.  </w:t>
      </w:r>
      <w:r w:rsidRPr="00496F50">
        <w:rPr>
          <w:noProof/>
          <w:lang w:val="en-GB"/>
        </w:rPr>
        <w:t xml:space="preserve">The applicant contended that </w:t>
      </w:r>
      <w:r w:rsidRPr="006C1953" w:rsidR="006C1953">
        <w:rPr>
          <w:noProof/>
          <w:lang w:val="en-GB"/>
        </w:rPr>
        <w:t xml:space="preserve">Mr </w:t>
      </w:r>
      <w:r w:rsidRPr="00496F50">
        <w:rPr>
          <w:noProof/>
          <w:lang w:val="en-GB"/>
        </w:rPr>
        <w:t>Rustam Kagirov had been detained in violation of the guarantees contained in Article 5 of the Convention, which reads, in so far as relevant as follows:</w:t>
      </w:r>
    </w:p>
    <w:p w:rsidR="003B7455" w:rsidP="006C6428" w:rsidRDefault="006C6428">
      <w:pPr>
        <w:pStyle w:val="ECHRParaQuote"/>
        <w:rPr>
          <w:noProof/>
          <w:lang w:val="en-GB"/>
        </w:rPr>
      </w:pPr>
      <w:r>
        <w:rPr>
          <w:noProof/>
          <w:lang w:val="en-GB"/>
        </w:rPr>
        <w:t>“1.  </w:t>
      </w:r>
      <w:r w:rsidRPr="00496F50" w:rsidR="00496F50">
        <w:rPr>
          <w:noProof/>
          <w:lang w:val="en-GB"/>
        </w:rPr>
        <w:t>Everyone has the right to liberty and security of person. No one shall be deprived of his liberty save in the following cases and in accordance with a procedure prescribed by law:...</w:t>
      </w:r>
    </w:p>
    <w:p w:rsidR="003B7455" w:rsidP="00701F68" w:rsidRDefault="006C6428">
      <w:pPr>
        <w:pStyle w:val="JuQuotSub"/>
        <w:rPr>
          <w:noProof/>
          <w:lang w:val="en-GB"/>
        </w:rPr>
      </w:pPr>
      <w:r>
        <w:rPr>
          <w:noProof/>
          <w:lang w:val="en-GB"/>
        </w:rPr>
        <w:t>(c)  </w:t>
      </w:r>
      <w:r w:rsidRPr="00496F50" w:rsidR="00496F50">
        <w:rPr>
          <w:noProof/>
          <w:lang w:val="en-GB"/>
        </w:rPr>
        <w:t>the lawful arrest or detention of a person effected for the purpose of bringing him before the competent legal authority on reasonable suspicion of having committed an offence or when it is reasonably considered necessary to prevent his committing an offence or fleeing after having done so;</w:t>
      </w:r>
    </w:p>
    <w:p w:rsidR="003B7455" w:rsidP="00701F68" w:rsidRDefault="00496F50">
      <w:pPr>
        <w:pStyle w:val="JuQuotSub"/>
        <w:rPr>
          <w:noProof/>
          <w:lang w:val="en-GB"/>
        </w:rPr>
      </w:pPr>
      <w:r w:rsidRPr="00496F50">
        <w:rPr>
          <w:noProof/>
          <w:lang w:val="en-GB"/>
        </w:rPr>
        <w:t>...</w:t>
      </w:r>
    </w:p>
    <w:p w:rsidR="003B7455" w:rsidP="006C6428" w:rsidRDefault="006C6428">
      <w:pPr>
        <w:pStyle w:val="ECHRParaQuote"/>
        <w:rPr>
          <w:noProof/>
          <w:lang w:val="en-GB"/>
        </w:rPr>
      </w:pPr>
      <w:r>
        <w:rPr>
          <w:noProof/>
          <w:lang w:val="en-GB"/>
        </w:rPr>
        <w:t>2.  </w:t>
      </w:r>
      <w:r w:rsidRPr="00496F50" w:rsidR="00496F50">
        <w:rPr>
          <w:noProof/>
          <w:lang w:val="en-GB"/>
        </w:rPr>
        <w:t>Everyone who is arrested shall be informed promptly, in a language which he understands, of the reasons for his arrest and of any charge against him.</w:t>
      </w:r>
    </w:p>
    <w:p w:rsidR="003B7455" w:rsidP="006C6428" w:rsidRDefault="006C6428">
      <w:pPr>
        <w:pStyle w:val="ECHRParaQuote"/>
        <w:rPr>
          <w:noProof/>
          <w:lang w:val="en-GB"/>
        </w:rPr>
      </w:pPr>
      <w:r>
        <w:rPr>
          <w:noProof/>
          <w:lang w:val="en-GB"/>
        </w:rPr>
        <w:t>3.  </w:t>
      </w:r>
      <w:r w:rsidRPr="00496F50" w:rsidR="00496F50">
        <w:rPr>
          <w:noProof/>
          <w:lang w:val="en-GB"/>
        </w:rPr>
        <w:t>Everyone arrested or detained in accordance with the provisions of paragraph</w:t>
      </w:r>
      <w:r w:rsidR="00645769">
        <w:rPr>
          <w:noProof/>
          <w:lang w:val="en-GB"/>
        </w:rPr>
        <w:t> </w:t>
      </w:r>
      <w:r w:rsidRPr="00496F50" w:rsidR="00496F50">
        <w:rPr>
          <w:noProof/>
          <w:lang w:val="en-GB"/>
        </w:rPr>
        <w:t>1</w:t>
      </w:r>
      <w:r w:rsidR="00645769">
        <w:rPr>
          <w:noProof/>
          <w:lang w:val="en-GB"/>
        </w:rPr>
        <w:t> </w:t>
      </w:r>
      <w:r w:rsidRPr="00496F50" w:rsidR="00496F50">
        <w:rPr>
          <w:noProof/>
          <w:lang w:val="en-GB"/>
        </w:rPr>
        <w:t>(c) of this Article shall be brought promptly before a judge or other officer authorised by law to exercise judicial power and shall be entitled to trial within a reasonable time or to release pending trial. Release may be conditioned by guarantees to appear for trial.</w:t>
      </w:r>
    </w:p>
    <w:p w:rsidR="003B7455" w:rsidP="006C6428" w:rsidRDefault="006C6428">
      <w:pPr>
        <w:pStyle w:val="ECHRParaQuote"/>
        <w:rPr>
          <w:noProof/>
          <w:lang w:val="en-GB"/>
        </w:rPr>
      </w:pPr>
      <w:r>
        <w:rPr>
          <w:noProof/>
          <w:lang w:val="en-GB"/>
        </w:rPr>
        <w:t>4.  </w:t>
      </w:r>
      <w:r w:rsidRPr="00496F50" w:rsidR="00496F50">
        <w:rPr>
          <w:noProof/>
          <w:lang w:val="en-GB"/>
        </w:rPr>
        <w:t>Everyone who is deprived of his liberty by arrest or detention shall be entitled to take proceedings by which the lawfulness of his detention shall be decided speedily by a court and his release ordered if the detention is not lawful.</w:t>
      </w:r>
    </w:p>
    <w:p w:rsidR="003B7455" w:rsidP="006C6428" w:rsidRDefault="006C6428">
      <w:pPr>
        <w:pStyle w:val="ECHRParaQuote"/>
        <w:rPr>
          <w:noProof/>
          <w:lang w:val="en-GB"/>
        </w:rPr>
      </w:pPr>
      <w:r>
        <w:rPr>
          <w:noProof/>
          <w:lang w:val="en-GB"/>
        </w:rPr>
        <w:t>5.  </w:t>
      </w:r>
      <w:r w:rsidRPr="00496F50" w:rsidR="00496F50">
        <w:rPr>
          <w:noProof/>
          <w:lang w:val="en-GB"/>
        </w:rPr>
        <w:t>Everyone who has been the victim of arrest or detention in contravention of the provisions of this Article shall have an enforceable right to compensation.”</w:t>
      </w:r>
    </w:p>
    <w:p w:rsidR="003B7455" w:rsidP="00496F50" w:rsidRDefault="006C6428">
      <w:pPr>
        <w:pStyle w:val="ECHRHeading2"/>
        <w:rPr>
          <w:noProof/>
          <w:lang w:val="en-GB"/>
        </w:rPr>
      </w:pPr>
      <w:r>
        <w:rPr>
          <w:noProof/>
          <w:lang w:val="en-GB"/>
        </w:rPr>
        <w:t>A.  </w:t>
      </w:r>
      <w:r w:rsidRPr="00496F50" w:rsidR="00496F50">
        <w:rPr>
          <w:noProof/>
          <w:lang w:val="en-GB"/>
        </w:rPr>
        <w:t>The parties</w:t>
      </w:r>
      <w:r w:rsidR="00A739DF">
        <w:rPr>
          <w:noProof/>
          <w:lang w:val="en-GB"/>
        </w:rPr>
        <w:t>’</w:t>
      </w:r>
      <w:r w:rsidRPr="00496F50" w:rsidR="00496F50">
        <w:rPr>
          <w:noProof/>
          <w:lang w:val="en-GB"/>
        </w:rPr>
        <w:t xml:space="preserve"> submissions</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122</w:t>
      </w:r>
      <w:r>
        <w:rPr>
          <w:noProof/>
          <w:lang w:val="en-GB"/>
        </w:rPr>
        <w:fldChar w:fldCharType="end"/>
      </w:r>
      <w:r>
        <w:rPr>
          <w:noProof/>
          <w:lang w:val="en-GB"/>
        </w:rPr>
        <w:t>.  </w:t>
      </w:r>
      <w:r w:rsidRPr="00496F50">
        <w:rPr>
          <w:noProof/>
          <w:lang w:val="en-GB"/>
        </w:rPr>
        <w:t xml:space="preserve">The Government asserted that no evidence had been obtained by the investigators to confirm that </w:t>
      </w:r>
      <w:r w:rsidRPr="006C1953" w:rsidR="006C1953">
        <w:rPr>
          <w:noProof/>
          <w:lang w:val="en-GB"/>
        </w:rPr>
        <w:t xml:space="preserve">Mr </w:t>
      </w:r>
      <w:r w:rsidRPr="00496F50">
        <w:rPr>
          <w:noProof/>
          <w:lang w:val="en-GB"/>
        </w:rPr>
        <w:t>Rustam Kagirov had been deprived of his liberty by State agents in breach of the guarantees set out in Article 5 of the Convention.</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123</w:t>
      </w:r>
      <w:r>
        <w:rPr>
          <w:noProof/>
          <w:lang w:val="en-GB"/>
        </w:rPr>
        <w:fldChar w:fldCharType="end"/>
      </w:r>
      <w:r>
        <w:rPr>
          <w:noProof/>
          <w:lang w:val="en-GB"/>
        </w:rPr>
        <w:t>.  </w:t>
      </w:r>
      <w:r w:rsidRPr="00496F50">
        <w:rPr>
          <w:noProof/>
          <w:lang w:val="en-GB"/>
        </w:rPr>
        <w:t>The applicant reiterated the complaint.</w:t>
      </w:r>
    </w:p>
    <w:p w:rsidR="003B7455" w:rsidP="00496F50" w:rsidRDefault="006C6428">
      <w:pPr>
        <w:pStyle w:val="ECHRHeading2"/>
        <w:rPr>
          <w:noProof/>
          <w:lang w:val="en-GB"/>
        </w:rPr>
      </w:pPr>
      <w:r>
        <w:rPr>
          <w:noProof/>
          <w:lang w:val="en-GB"/>
        </w:rPr>
        <w:t>B.  </w:t>
      </w:r>
      <w:r w:rsidRPr="00496F50" w:rsidR="00496F50">
        <w:rPr>
          <w:noProof/>
          <w:lang w:val="en-GB"/>
        </w:rPr>
        <w:t>The Court</w:t>
      </w:r>
      <w:r w:rsidR="00A739DF">
        <w:rPr>
          <w:noProof/>
          <w:lang w:val="en-GB"/>
        </w:rPr>
        <w:t>’</w:t>
      </w:r>
      <w:r w:rsidRPr="00496F50" w:rsidR="00496F50">
        <w:rPr>
          <w:noProof/>
          <w:lang w:val="en-GB"/>
        </w:rPr>
        <w:t>s assessment</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124</w:t>
      </w:r>
      <w:r>
        <w:rPr>
          <w:noProof/>
          <w:lang w:val="en-GB"/>
        </w:rPr>
        <w:fldChar w:fldCharType="end"/>
      </w:r>
      <w:r>
        <w:rPr>
          <w:noProof/>
          <w:lang w:val="en-GB"/>
        </w:rPr>
        <w:t>.  </w:t>
      </w:r>
      <w:r w:rsidRPr="00496F50">
        <w:rPr>
          <w:noProof/>
          <w:lang w:val="en-GB"/>
        </w:rPr>
        <w:t xml:space="preserve">The Court has previously noted the fundamental importance of the guarantees contained in Article 5 to secure the right of individuals in a democracy to be free from arbitrary detention. It has also stated that unacknowledged detention is a complete negation of these guarantees and discloses a very grave violation of Article 5 (see </w:t>
      </w:r>
      <w:r w:rsidRPr="00081659" w:rsidR="005A20C0">
        <w:rPr>
          <w:i/>
          <w:lang w:val="en-GB"/>
        </w:rPr>
        <w:t>Çiçek v. Turkey</w:t>
      </w:r>
      <w:r w:rsidR="005A20C0">
        <w:rPr>
          <w:lang w:val="en-GB"/>
        </w:rPr>
        <w:t xml:space="preserve">, no. 25704/94, </w:t>
      </w:r>
      <w:r w:rsidRPr="00496F50" w:rsidR="005A20C0">
        <w:rPr>
          <w:noProof/>
          <w:lang w:val="en-GB"/>
        </w:rPr>
        <w:t>§ 164</w:t>
      </w:r>
      <w:r w:rsidRPr="00081659" w:rsidR="005A20C0">
        <w:rPr>
          <w:lang w:val="en-GB"/>
        </w:rPr>
        <w:t>, 27 February 2001</w:t>
      </w:r>
      <w:r w:rsidRPr="00496F50">
        <w:rPr>
          <w:noProof/>
          <w:lang w:val="en-GB"/>
        </w:rPr>
        <w:t xml:space="preserve">, and </w:t>
      </w:r>
      <w:r w:rsidRPr="00496F50">
        <w:rPr>
          <w:i/>
          <w:noProof/>
          <w:lang w:val="en-GB"/>
        </w:rPr>
        <w:t>Luluyev and Others</w:t>
      </w:r>
      <w:r w:rsidRPr="00496F50">
        <w:rPr>
          <w:noProof/>
          <w:lang w:val="en-GB"/>
        </w:rPr>
        <w:t>, cited above, § 122).</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125</w:t>
      </w:r>
      <w:r>
        <w:rPr>
          <w:noProof/>
          <w:lang w:val="en-GB"/>
        </w:rPr>
        <w:fldChar w:fldCharType="end"/>
      </w:r>
      <w:r>
        <w:rPr>
          <w:noProof/>
          <w:lang w:val="en-GB"/>
        </w:rPr>
        <w:t>.  </w:t>
      </w:r>
      <w:r w:rsidRPr="00496F50">
        <w:rPr>
          <w:noProof/>
          <w:lang w:val="en-GB"/>
        </w:rPr>
        <w:t xml:space="preserve">Nevertheless, the Court has not found it established “beyond reasonable doubt” that </w:t>
      </w:r>
      <w:r w:rsidRPr="006C1953" w:rsidR="006C1953">
        <w:rPr>
          <w:noProof/>
          <w:lang w:val="en-GB"/>
        </w:rPr>
        <w:t xml:space="preserve">Mr </w:t>
      </w:r>
      <w:r w:rsidRPr="00496F50">
        <w:rPr>
          <w:noProof/>
          <w:lang w:val="en-GB"/>
        </w:rPr>
        <w:t xml:space="preserve">Rustam Kagirov was arrested by State agents (see paragraph </w:t>
      </w:r>
      <w:r w:rsidR="00777F35">
        <w:rPr>
          <w:noProof/>
          <w:lang w:val="en-GB"/>
        </w:rPr>
        <w:t>92</w:t>
      </w:r>
      <w:r w:rsidRPr="00496F50">
        <w:rPr>
          <w:noProof/>
          <w:lang w:val="en-GB"/>
        </w:rPr>
        <w:t xml:space="preserve"> above). Nor is there </w:t>
      </w:r>
      <w:r w:rsidR="00777F35">
        <w:rPr>
          <w:noProof/>
          <w:lang w:val="en-GB"/>
        </w:rPr>
        <w:t xml:space="preserve">in such circumstances </w:t>
      </w:r>
      <w:r w:rsidRPr="00496F50">
        <w:rPr>
          <w:noProof/>
          <w:lang w:val="en-GB"/>
        </w:rPr>
        <w:t xml:space="preserve">any basis to presume that he was ever placed in unacknowledged detention under their control (see </w:t>
      </w:r>
      <w:r w:rsidRPr="00D2482B">
        <w:rPr>
          <w:i/>
          <w:noProof/>
          <w:lang w:val="en-GB"/>
        </w:rPr>
        <w:t>Tovsultanova</w:t>
      </w:r>
      <w:r w:rsidRPr="00496F50">
        <w:rPr>
          <w:noProof/>
          <w:lang w:val="en-GB"/>
        </w:rPr>
        <w:t>, cited above, § 111</w:t>
      </w:r>
      <w:r w:rsidR="00A022B9">
        <w:rPr>
          <w:noProof/>
          <w:lang w:val="en-GB"/>
        </w:rPr>
        <w:t>,</w:t>
      </w:r>
      <w:r w:rsidRPr="00496F50">
        <w:rPr>
          <w:noProof/>
          <w:lang w:val="en-GB"/>
        </w:rPr>
        <w:t xml:space="preserve"> and </w:t>
      </w:r>
      <w:r w:rsidRPr="00777F35">
        <w:rPr>
          <w:i/>
          <w:noProof/>
          <w:lang w:val="en-GB"/>
        </w:rPr>
        <w:t>Shafiyeva</w:t>
      </w:r>
      <w:r w:rsidRPr="00496F50">
        <w:rPr>
          <w:noProof/>
          <w:lang w:val="en-GB"/>
        </w:rPr>
        <w:t>, cited above, §</w:t>
      </w:r>
      <w:r w:rsidR="00777F35">
        <w:rPr>
          <w:noProof/>
          <w:lang w:val="en-GB"/>
        </w:rPr>
        <w:t> </w:t>
      </w:r>
      <w:r w:rsidRPr="00496F50">
        <w:rPr>
          <w:noProof/>
          <w:lang w:val="en-GB"/>
        </w:rPr>
        <w:t>110).</w:t>
      </w:r>
    </w:p>
    <w:p w:rsidRPr="00496F50" w:rsidR="00496F50"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126</w:t>
      </w:r>
      <w:r>
        <w:rPr>
          <w:noProof/>
          <w:lang w:val="en-GB"/>
        </w:rPr>
        <w:fldChar w:fldCharType="end"/>
      </w:r>
      <w:r>
        <w:rPr>
          <w:noProof/>
          <w:lang w:val="en-GB"/>
        </w:rPr>
        <w:t>.  </w:t>
      </w:r>
      <w:r w:rsidRPr="00496F50">
        <w:rPr>
          <w:noProof/>
          <w:lang w:val="en-GB"/>
        </w:rPr>
        <w:t>The Court</w:t>
      </w:r>
      <w:r w:rsidR="00777F35">
        <w:rPr>
          <w:noProof/>
          <w:lang w:val="en-GB"/>
        </w:rPr>
        <w:t>,</w:t>
      </w:r>
      <w:r w:rsidRPr="00496F50">
        <w:rPr>
          <w:noProof/>
          <w:lang w:val="en-GB"/>
        </w:rPr>
        <w:t xml:space="preserve"> therefore</w:t>
      </w:r>
      <w:r w:rsidR="00777F35">
        <w:rPr>
          <w:noProof/>
          <w:lang w:val="en-GB"/>
        </w:rPr>
        <w:t>,</w:t>
      </w:r>
      <w:r w:rsidRPr="00496F50">
        <w:rPr>
          <w:noProof/>
          <w:lang w:val="en-GB"/>
        </w:rPr>
        <w:t xml:space="preserve"> </w:t>
      </w:r>
      <w:r w:rsidR="00D2482B">
        <w:t xml:space="preserve">finds no violation of Article 5 of the Convention on account of unacknowledged detention of </w:t>
      </w:r>
      <w:r w:rsidR="006C6428">
        <w:t xml:space="preserve">Mr </w:t>
      </w:r>
      <w:r w:rsidR="00D2482B">
        <w:t>Rustam Kagirov.</w:t>
      </w:r>
    </w:p>
    <w:p w:rsidR="003B7455" w:rsidP="00496F50" w:rsidRDefault="006C6428">
      <w:pPr>
        <w:pStyle w:val="ECHRHeading1"/>
        <w:rPr>
          <w:noProof/>
          <w:lang w:val="en-GB"/>
        </w:rPr>
      </w:pPr>
      <w:r>
        <w:rPr>
          <w:noProof/>
          <w:lang w:val="en-GB"/>
        </w:rPr>
        <w:t>VI.  </w:t>
      </w:r>
      <w:r w:rsidRPr="00496F50" w:rsidR="00496F50">
        <w:rPr>
          <w:noProof/>
          <w:lang w:val="en-GB"/>
        </w:rPr>
        <w:t>ALLEGED VIOLATION OF ARTICLE 13 OF THE CONVENTION</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127</w:t>
      </w:r>
      <w:r>
        <w:rPr>
          <w:noProof/>
          <w:lang w:val="en-GB"/>
        </w:rPr>
        <w:fldChar w:fldCharType="end"/>
      </w:r>
      <w:r>
        <w:rPr>
          <w:noProof/>
          <w:lang w:val="en-GB"/>
        </w:rPr>
        <w:t>.  </w:t>
      </w:r>
      <w:r w:rsidRPr="00496F50">
        <w:rPr>
          <w:noProof/>
          <w:lang w:val="en-GB"/>
        </w:rPr>
        <w:t>The applicant complained that he had been deprived of effective remedies in respect of the alleged violations, contrary to Article 13 of the Convention, which provides as follows:</w:t>
      </w:r>
    </w:p>
    <w:p w:rsidR="003B7455" w:rsidP="006C6428" w:rsidRDefault="00496F50">
      <w:pPr>
        <w:pStyle w:val="ECHRParaQuote"/>
        <w:rPr>
          <w:noProof/>
          <w:lang w:val="en-GB"/>
        </w:rPr>
      </w:pPr>
      <w:r w:rsidRPr="00496F50">
        <w:rPr>
          <w:noProof/>
          <w:lang w:val="en-GB"/>
        </w:rPr>
        <w:t>“Everyone whose rights and freedoms as set forth in [the] Convention are violated shall have an effective remedy before a national authority notwithstanding that the violation has been committed by persons acting in an official capacity.”</w:t>
      </w:r>
    </w:p>
    <w:p w:rsidR="003B7455" w:rsidP="00496F50" w:rsidRDefault="00496F50">
      <w:pPr>
        <w:pStyle w:val="ECHRHeading2"/>
        <w:rPr>
          <w:noProof/>
          <w:lang w:val="en-GB"/>
        </w:rPr>
      </w:pPr>
      <w:r w:rsidRPr="00496F50">
        <w:rPr>
          <w:noProof/>
          <w:lang w:val="en-GB"/>
        </w:rPr>
        <w:t>A.</w:t>
      </w:r>
      <w:r w:rsidR="006C6428">
        <w:rPr>
          <w:noProof/>
          <w:lang w:val="en-GB"/>
        </w:rPr>
        <w:t>  </w:t>
      </w:r>
      <w:r w:rsidRPr="00496F50">
        <w:rPr>
          <w:noProof/>
          <w:lang w:val="en-GB"/>
        </w:rPr>
        <w:t>The parties</w:t>
      </w:r>
      <w:r w:rsidR="00A739DF">
        <w:rPr>
          <w:noProof/>
          <w:lang w:val="en-GB"/>
        </w:rPr>
        <w:t>’</w:t>
      </w:r>
      <w:r w:rsidRPr="00496F50">
        <w:rPr>
          <w:noProof/>
          <w:lang w:val="en-GB"/>
        </w:rPr>
        <w:t xml:space="preserve"> submissions</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128</w:t>
      </w:r>
      <w:r>
        <w:rPr>
          <w:noProof/>
          <w:lang w:val="en-GB"/>
        </w:rPr>
        <w:fldChar w:fldCharType="end"/>
      </w:r>
      <w:r>
        <w:rPr>
          <w:noProof/>
          <w:lang w:val="en-GB"/>
        </w:rPr>
        <w:t>.  </w:t>
      </w:r>
      <w:r w:rsidRPr="00496F50">
        <w:rPr>
          <w:noProof/>
          <w:lang w:val="en-GB"/>
        </w:rPr>
        <w:t xml:space="preserve">The Government contended that the applicant had had effective remedies at his disposal as required by Article 13 of the Convention, and that the authorities had not prevented him from using them. He had had an opportunity to challenge any acts or omissions on the part of the investigating authorities in court </w:t>
      </w:r>
      <w:r w:rsidR="00777F35">
        <w:rPr>
          <w:noProof/>
          <w:lang w:val="en-GB"/>
        </w:rPr>
        <w:t>or</w:t>
      </w:r>
      <w:r w:rsidRPr="00496F50">
        <w:rPr>
          <w:noProof/>
          <w:lang w:val="en-GB"/>
        </w:rPr>
        <w:t xml:space="preserve"> to bring civil claims for damages. In sum, the Government submitted that there had been no violation of Article</w:t>
      </w:r>
      <w:r w:rsidR="006C6428">
        <w:rPr>
          <w:noProof/>
          <w:lang w:val="en-GB"/>
        </w:rPr>
        <w:t> </w:t>
      </w:r>
      <w:r w:rsidRPr="00496F50">
        <w:rPr>
          <w:noProof/>
          <w:lang w:val="en-GB"/>
        </w:rPr>
        <w:t>13.</w:t>
      </w:r>
    </w:p>
    <w:p w:rsidR="003B7455"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129</w:t>
      </w:r>
      <w:r>
        <w:rPr>
          <w:noProof/>
          <w:lang w:val="en-GB"/>
        </w:rPr>
        <w:fldChar w:fldCharType="end"/>
      </w:r>
      <w:r>
        <w:rPr>
          <w:noProof/>
          <w:lang w:val="en-GB"/>
        </w:rPr>
        <w:t>.  </w:t>
      </w:r>
      <w:r w:rsidRPr="00496F50">
        <w:rPr>
          <w:noProof/>
          <w:lang w:val="en-GB"/>
        </w:rPr>
        <w:t>The applicant reiterated the complaint.</w:t>
      </w:r>
    </w:p>
    <w:p w:rsidR="003B7455" w:rsidP="00496F50" w:rsidRDefault="006C6428">
      <w:pPr>
        <w:pStyle w:val="ECHRHeading2"/>
        <w:rPr>
          <w:noProof/>
          <w:lang w:val="en-GB"/>
        </w:rPr>
      </w:pPr>
      <w:r>
        <w:rPr>
          <w:noProof/>
          <w:lang w:val="en-GB"/>
        </w:rPr>
        <w:t>B.  </w:t>
      </w:r>
      <w:r w:rsidRPr="00496F50" w:rsidR="00496F50">
        <w:rPr>
          <w:noProof/>
          <w:lang w:val="en-GB"/>
        </w:rPr>
        <w:t>The Court</w:t>
      </w:r>
      <w:r w:rsidR="00A739DF">
        <w:rPr>
          <w:noProof/>
          <w:lang w:val="en-GB"/>
        </w:rPr>
        <w:t>’</w:t>
      </w:r>
      <w:r w:rsidRPr="00496F50" w:rsidR="00496F50">
        <w:rPr>
          <w:noProof/>
          <w:lang w:val="en-GB"/>
        </w:rPr>
        <w:t>s assessment</w:t>
      </w:r>
    </w:p>
    <w:p w:rsidR="006A6A6A" w:rsidP="00496F50" w:rsidRDefault="00496F50">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130</w:t>
      </w:r>
      <w:r>
        <w:rPr>
          <w:noProof/>
          <w:lang w:val="en-GB"/>
        </w:rPr>
        <w:fldChar w:fldCharType="end"/>
      </w:r>
      <w:r>
        <w:rPr>
          <w:noProof/>
          <w:lang w:val="en-GB"/>
        </w:rPr>
        <w:t>.  </w:t>
      </w:r>
      <w:r w:rsidRPr="00496F50">
        <w:rPr>
          <w:noProof/>
          <w:lang w:val="en-GB"/>
        </w:rPr>
        <w:t xml:space="preserve">The Court observes that the complaint made by the applicant under this Article has already been examined in the context of Article 2 of the Convention. Having regard to the finding of a violation of Article 2 in its procedural aspect (see paragraph </w:t>
      </w:r>
      <w:r w:rsidR="00777F35">
        <w:rPr>
          <w:noProof/>
          <w:lang w:val="en-GB"/>
        </w:rPr>
        <w:t>112</w:t>
      </w:r>
      <w:r w:rsidRPr="00496F50">
        <w:rPr>
          <w:noProof/>
          <w:lang w:val="en-GB"/>
        </w:rPr>
        <w:t xml:space="preserve"> above), the Court considers that, whilst the complaint under Article 13 taken in conjunction with Article 2 is admissible, there is no need for a separate examination of this complaint on its merits (see, </w:t>
      </w:r>
      <w:r w:rsidRPr="00496F50">
        <w:rPr>
          <w:i/>
          <w:noProof/>
          <w:lang w:val="en-GB"/>
        </w:rPr>
        <w:t>Shaipova and Others v. Russia</w:t>
      </w:r>
      <w:r w:rsidR="006C6428">
        <w:rPr>
          <w:noProof/>
          <w:lang w:val="en-GB"/>
        </w:rPr>
        <w:t>, no. 10796/04, § 124, 6 </w:t>
      </w:r>
      <w:r w:rsidRPr="00496F50">
        <w:rPr>
          <w:noProof/>
          <w:lang w:val="en-GB"/>
        </w:rPr>
        <w:t xml:space="preserve">November 2008 and </w:t>
      </w:r>
      <w:r w:rsidRPr="00496F50">
        <w:rPr>
          <w:i/>
          <w:noProof/>
          <w:lang w:val="en-GB"/>
        </w:rPr>
        <w:t>Shafiyeva</w:t>
      </w:r>
      <w:r w:rsidRPr="00496F50">
        <w:rPr>
          <w:noProof/>
          <w:lang w:val="en-GB"/>
        </w:rPr>
        <w:t>, cited above, § 114 ).</w:t>
      </w:r>
    </w:p>
    <w:p w:rsidRPr="00531D9F" w:rsidR="00531D9F" w:rsidP="008510D6" w:rsidRDefault="001F16E4">
      <w:pPr>
        <w:pStyle w:val="ECHRHeading1"/>
        <w:keepNext w:val="0"/>
        <w:keepLines w:val="0"/>
        <w:rPr>
          <w:lang w:val="en-GB"/>
        </w:rPr>
      </w:pPr>
      <w:r>
        <w:rPr>
          <w:lang w:val="en-GB"/>
        </w:rPr>
        <w:t>V</w:t>
      </w:r>
      <w:r w:rsidR="005711C1">
        <w:rPr>
          <w:lang w:val="en-GB"/>
        </w:rPr>
        <w:t>I</w:t>
      </w:r>
      <w:r w:rsidR="00496F50">
        <w:rPr>
          <w:lang w:val="en-GB"/>
        </w:rPr>
        <w:t>I</w:t>
      </w:r>
      <w:r w:rsidRPr="001A39AC" w:rsidR="00D4692B">
        <w:rPr>
          <w:lang w:val="en-GB"/>
        </w:rPr>
        <w:t>.</w:t>
      </w:r>
      <w:r w:rsidRPr="001A39AC" w:rsidR="00496F50">
        <w:rPr>
          <w:lang w:val="en-GB"/>
        </w:rPr>
        <w:t> </w:t>
      </w:r>
      <w:r w:rsidR="006C6428">
        <w:rPr>
          <w:lang w:val="en-GB"/>
        </w:rPr>
        <w:t> </w:t>
      </w:r>
      <w:r w:rsidRPr="00531D9F" w:rsidR="00531D9F">
        <w:rPr>
          <w:lang w:val="en-GB"/>
        </w:rPr>
        <w:t>ALLEGED VIOLATION OF ARTICLE 38 OF THE CONVENTION</w:t>
      </w:r>
    </w:p>
    <w:p w:rsidRPr="00531D9F" w:rsidR="00531D9F" w:rsidP="00531D9F" w:rsidRDefault="00531D9F">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131</w:t>
      </w:r>
      <w:r>
        <w:rPr>
          <w:noProof/>
          <w:lang w:val="en-GB"/>
        </w:rPr>
        <w:fldChar w:fldCharType="end"/>
      </w:r>
      <w:r>
        <w:rPr>
          <w:noProof/>
          <w:lang w:val="en-GB"/>
        </w:rPr>
        <w:t>. </w:t>
      </w:r>
      <w:r w:rsidR="007E77E3">
        <w:rPr>
          <w:noProof/>
          <w:lang w:val="en-GB"/>
        </w:rPr>
        <w:t> </w:t>
      </w:r>
      <w:r w:rsidRPr="00531D9F">
        <w:rPr>
          <w:noProof/>
          <w:lang w:val="en-GB"/>
        </w:rPr>
        <w:t>The applicant submitted that the Government</w:t>
      </w:r>
      <w:r w:rsidR="00A739DF">
        <w:rPr>
          <w:noProof/>
          <w:lang w:val="en-GB"/>
        </w:rPr>
        <w:t>’</w:t>
      </w:r>
      <w:r>
        <w:rPr>
          <w:noProof/>
          <w:lang w:val="en-GB"/>
        </w:rPr>
        <w:t xml:space="preserve">s </w:t>
      </w:r>
      <w:r w:rsidRPr="00531D9F">
        <w:rPr>
          <w:noProof/>
          <w:lang w:val="en-GB"/>
        </w:rPr>
        <w:t>refus</w:t>
      </w:r>
      <w:r>
        <w:rPr>
          <w:noProof/>
          <w:lang w:val="en-GB"/>
        </w:rPr>
        <w:t>al</w:t>
      </w:r>
      <w:r w:rsidRPr="00531D9F">
        <w:rPr>
          <w:noProof/>
          <w:lang w:val="en-GB"/>
        </w:rPr>
        <w:t xml:space="preserve"> to disclose the contents of the investigation file on the abduction of </w:t>
      </w:r>
      <w:r w:rsidR="006C6428">
        <w:rPr>
          <w:noProof/>
          <w:lang w:val="en-GB"/>
        </w:rPr>
        <w:t xml:space="preserve">Mr </w:t>
      </w:r>
      <w:r w:rsidRPr="00531D9F">
        <w:rPr>
          <w:noProof/>
          <w:lang w:val="en-GB"/>
        </w:rPr>
        <w:t>Rustam Kagirov would give rise to the violation of Article 38 of the Convention, which reads:</w:t>
      </w:r>
    </w:p>
    <w:p w:rsidRPr="006C6428" w:rsidR="00531D9F" w:rsidP="006C6428" w:rsidRDefault="00531D9F">
      <w:pPr>
        <w:pStyle w:val="ECHRParaQuote"/>
      </w:pPr>
      <w:r w:rsidRPr="006C6428">
        <w:t>“The Court shall examine the case together with the representatives of the parties and, if need be, undertake an investigation, for the effective conduct of which the High Contracting Parties concerned shall furnish all necessary facilities.”</w:t>
      </w:r>
    </w:p>
    <w:p w:rsidRPr="00531D9F" w:rsidR="00531D9F" w:rsidP="00531D9F" w:rsidRDefault="00531D9F">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132</w:t>
      </w:r>
      <w:r>
        <w:rPr>
          <w:noProof/>
          <w:lang w:val="en-GB"/>
        </w:rPr>
        <w:fldChar w:fldCharType="end"/>
      </w:r>
      <w:r>
        <w:rPr>
          <w:noProof/>
          <w:lang w:val="en-GB"/>
        </w:rPr>
        <w:t>.  </w:t>
      </w:r>
      <w:r w:rsidRPr="00531D9F">
        <w:rPr>
          <w:noProof/>
          <w:lang w:val="en-GB"/>
        </w:rPr>
        <w:t xml:space="preserve">The Court reiterates that it is of utmost importance for the effective operation of the system of individual petition instituted by Article 34 that States should furnish all necessary facilities to make possible a proper and effective examination of applications (see </w:t>
      </w:r>
      <w:r w:rsidRPr="00531D9F">
        <w:rPr>
          <w:i/>
          <w:noProof/>
          <w:lang w:val="en-GB"/>
        </w:rPr>
        <w:t>Tanrıkulu</w:t>
      </w:r>
      <w:r w:rsidR="000674A3">
        <w:rPr>
          <w:noProof/>
          <w:lang w:val="en-GB"/>
        </w:rPr>
        <w:t>,</w:t>
      </w:r>
      <w:r w:rsidRPr="00531D9F">
        <w:rPr>
          <w:i/>
          <w:noProof/>
          <w:lang w:val="en-GB"/>
        </w:rPr>
        <w:t xml:space="preserve"> </w:t>
      </w:r>
      <w:r w:rsidR="005A20C0">
        <w:rPr>
          <w:noProof/>
          <w:lang w:val="en-GB"/>
        </w:rPr>
        <w:t>cited above,</w:t>
      </w:r>
      <w:r w:rsidRPr="00531D9F">
        <w:rPr>
          <w:noProof/>
          <w:lang w:val="en-GB"/>
        </w:rPr>
        <w:t xml:space="preserve"> § 70, and </w:t>
      </w:r>
      <w:r w:rsidRPr="00531D9F">
        <w:rPr>
          <w:i/>
          <w:noProof/>
          <w:lang w:val="en-GB"/>
        </w:rPr>
        <w:t>Velikova v. Bulgaria</w:t>
      </w:r>
      <w:r w:rsidRPr="00531D9F">
        <w:rPr>
          <w:noProof/>
          <w:lang w:val="en-GB"/>
        </w:rPr>
        <w:t>, no.</w:t>
      </w:r>
      <w:r w:rsidR="006C6428">
        <w:rPr>
          <w:noProof/>
          <w:lang w:val="en-GB"/>
        </w:rPr>
        <w:t> </w:t>
      </w:r>
      <w:hyperlink w:tgtFrame="_blank" w:history="1" w:anchor="{&quot;appno&quot;:[&quot;41488/98&quot;]}" r:id="rId18">
        <w:r w:rsidRPr="00531D9F">
          <w:rPr>
            <w:noProof/>
            <w:lang w:val="en-GB"/>
          </w:rPr>
          <w:t>41488/98</w:t>
        </w:r>
      </w:hyperlink>
      <w:r w:rsidRPr="00531D9F">
        <w:rPr>
          <w:noProof/>
          <w:lang w:val="en-GB"/>
        </w:rPr>
        <w:t>, § 77, ECHR 2000</w:t>
      </w:r>
      <w:r w:rsidRPr="00531D9F">
        <w:rPr>
          <w:noProof/>
          <w:lang w:val="en-GB"/>
        </w:rPr>
        <w:noBreakHyphen/>
        <w:t>VI). This obligation requires the Contracting States to furnish all necessary facilities to the Court, whether it is conducting a fact</w:t>
      </w:r>
      <w:r w:rsidRPr="00531D9F">
        <w:rPr>
          <w:noProof/>
          <w:lang w:val="en-GB"/>
        </w:rPr>
        <w:noBreakHyphen/>
        <w:t>finding investigation or performing its general duties as regards the examination of applications. A failure on a Government</w:t>
      </w:r>
      <w:r w:rsidR="00A739DF">
        <w:rPr>
          <w:noProof/>
          <w:lang w:val="en-GB"/>
        </w:rPr>
        <w:t>’</w:t>
      </w:r>
      <w:r w:rsidRPr="00531D9F">
        <w:rPr>
          <w:noProof/>
          <w:lang w:val="en-GB"/>
        </w:rPr>
        <w:t>s part to submit such information which is in their hands without a satisfactory explanation may not only give rise to the drawing of inferences as to the well</w:t>
      </w:r>
      <w:r w:rsidRPr="00531D9F">
        <w:rPr>
          <w:noProof/>
          <w:lang w:val="en-GB"/>
        </w:rPr>
        <w:noBreakHyphen/>
        <w:t>foundedness of the applicants</w:t>
      </w:r>
      <w:r w:rsidR="00A739DF">
        <w:rPr>
          <w:noProof/>
          <w:lang w:val="en-GB"/>
        </w:rPr>
        <w:t>’</w:t>
      </w:r>
      <w:r w:rsidRPr="00531D9F">
        <w:rPr>
          <w:noProof/>
          <w:lang w:val="en-GB"/>
        </w:rPr>
        <w:t xml:space="preserve"> allegations, but may also reflect negatively on the level of compliance by a respondent State with its obligations under Article 38 of the Convention (see </w:t>
      </w:r>
      <w:r w:rsidRPr="00531D9F">
        <w:rPr>
          <w:i/>
          <w:noProof/>
          <w:lang w:val="en-GB"/>
        </w:rPr>
        <w:t>Medova v. Russia</w:t>
      </w:r>
      <w:r w:rsidRPr="00531D9F">
        <w:rPr>
          <w:noProof/>
          <w:lang w:val="en-GB"/>
        </w:rPr>
        <w:t>, no.</w:t>
      </w:r>
      <w:r w:rsidR="006C6428">
        <w:rPr>
          <w:noProof/>
          <w:lang w:val="en-GB"/>
        </w:rPr>
        <w:t> </w:t>
      </w:r>
      <w:hyperlink w:tgtFrame="_blank" w:history="1" w:anchor="{&quot;appno&quot;:[&quot;25385/04&quot;]}" r:id="rId19">
        <w:r w:rsidRPr="00531D9F">
          <w:rPr>
            <w:noProof/>
            <w:lang w:val="en-GB"/>
          </w:rPr>
          <w:t>25385/04</w:t>
        </w:r>
      </w:hyperlink>
      <w:r w:rsidRPr="00531D9F">
        <w:rPr>
          <w:noProof/>
          <w:lang w:val="en-GB"/>
        </w:rPr>
        <w:t xml:space="preserve">, § 76, 15 January 2009, and </w:t>
      </w:r>
      <w:r w:rsidRPr="00531D9F">
        <w:rPr>
          <w:i/>
          <w:noProof/>
          <w:lang w:val="en-GB"/>
        </w:rPr>
        <w:t>Timurtaş</w:t>
      </w:r>
      <w:r w:rsidRPr="00531D9F">
        <w:rPr>
          <w:noProof/>
          <w:lang w:val="en-GB"/>
        </w:rPr>
        <w:t xml:space="preserve">, </w:t>
      </w:r>
      <w:r w:rsidR="005A20C0">
        <w:rPr>
          <w:noProof/>
          <w:lang w:val="en-GB"/>
        </w:rPr>
        <w:t>cited above</w:t>
      </w:r>
      <w:r w:rsidRPr="00531D9F">
        <w:rPr>
          <w:noProof/>
          <w:lang w:val="en-GB"/>
        </w:rPr>
        <w:t>, §</w:t>
      </w:r>
      <w:r w:rsidRPr="00531D9F" w:rsidR="000D7427">
        <w:rPr>
          <w:noProof/>
          <w:lang w:val="en-GB"/>
        </w:rPr>
        <w:t>§</w:t>
      </w:r>
      <w:r w:rsidR="000D7427">
        <w:rPr>
          <w:noProof/>
          <w:lang w:val="en-GB"/>
        </w:rPr>
        <w:t> </w:t>
      </w:r>
      <w:r w:rsidRPr="00531D9F">
        <w:rPr>
          <w:noProof/>
          <w:lang w:val="en-GB"/>
        </w:rPr>
        <w:t>66 and</w:t>
      </w:r>
      <w:r w:rsidR="00EF28B4">
        <w:rPr>
          <w:noProof/>
          <w:lang w:val="en-GB"/>
        </w:rPr>
        <w:t> </w:t>
      </w:r>
      <w:r w:rsidRPr="00531D9F">
        <w:rPr>
          <w:noProof/>
          <w:lang w:val="en-GB"/>
        </w:rPr>
        <w:t>70).</w:t>
      </w:r>
    </w:p>
    <w:p w:rsidRPr="00531D9F" w:rsidR="00531D9F" w:rsidP="00531D9F" w:rsidRDefault="00531D9F">
      <w:pPr>
        <w:pStyle w:val="ECHRPara"/>
        <w:rPr>
          <w:noProof/>
          <w:lang w:val="en-GB"/>
        </w:rPr>
      </w:pPr>
      <w:r w:rsidRPr="00531D9F">
        <w:rPr>
          <w:noProof/>
          <w:lang w:val="en-GB"/>
        </w:rPr>
        <w:fldChar w:fldCharType="begin"/>
      </w:r>
      <w:r w:rsidRPr="00531D9F">
        <w:rPr>
          <w:noProof/>
          <w:lang w:val="en-GB"/>
        </w:rPr>
        <w:instrText xml:space="preserve"> SEQ level0 \*arabic </w:instrText>
      </w:r>
      <w:r w:rsidRPr="00531D9F">
        <w:rPr>
          <w:noProof/>
          <w:lang w:val="en-GB"/>
        </w:rPr>
        <w:fldChar w:fldCharType="separate"/>
      </w:r>
      <w:r w:rsidR="00D71C6E">
        <w:rPr>
          <w:noProof/>
          <w:lang w:val="en-GB"/>
        </w:rPr>
        <w:t>133</w:t>
      </w:r>
      <w:r w:rsidRPr="00531D9F">
        <w:rPr>
          <w:noProof/>
          <w:lang w:val="en-GB"/>
        </w:rPr>
        <w:fldChar w:fldCharType="end"/>
      </w:r>
      <w:r w:rsidRPr="00531D9F">
        <w:rPr>
          <w:noProof/>
          <w:lang w:val="en-GB"/>
        </w:rPr>
        <w:t>.  Turning to the present case, the Court notes that upon the Court</w:t>
      </w:r>
      <w:r w:rsidR="00A739DF">
        <w:rPr>
          <w:noProof/>
          <w:lang w:val="en-GB"/>
        </w:rPr>
        <w:t>’</w:t>
      </w:r>
      <w:r w:rsidRPr="00531D9F">
        <w:rPr>
          <w:noProof/>
          <w:lang w:val="en-GB"/>
        </w:rPr>
        <w:t xml:space="preserve">s second request for the entire contents of the investigation file Government produced a copy of its contents on 1133 pages reflecting </w:t>
      </w:r>
      <w:r w:rsidR="001A60A4">
        <w:rPr>
          <w:noProof/>
          <w:lang w:val="en-GB"/>
        </w:rPr>
        <w:t>the</w:t>
      </w:r>
      <w:r w:rsidRPr="00531D9F">
        <w:rPr>
          <w:noProof/>
          <w:lang w:val="en-GB"/>
        </w:rPr>
        <w:t xml:space="preserve"> investigative steps taken by the </w:t>
      </w:r>
      <w:r>
        <w:rPr>
          <w:noProof/>
          <w:lang w:val="en-GB"/>
        </w:rPr>
        <w:t>domestic authorities</w:t>
      </w:r>
      <w:r w:rsidRPr="00531D9F">
        <w:rPr>
          <w:noProof/>
          <w:lang w:val="en-GB"/>
        </w:rPr>
        <w:t xml:space="preserve">. </w:t>
      </w:r>
      <w:r w:rsidR="001A60A4">
        <w:rPr>
          <w:noProof/>
          <w:lang w:val="en-GB"/>
        </w:rPr>
        <w:t>The Court also notes the Government</w:t>
      </w:r>
      <w:r w:rsidR="00A739DF">
        <w:rPr>
          <w:noProof/>
          <w:lang w:val="en-GB"/>
        </w:rPr>
        <w:t>’</w:t>
      </w:r>
      <w:r w:rsidR="001A60A4">
        <w:rPr>
          <w:noProof/>
          <w:lang w:val="en-GB"/>
        </w:rPr>
        <w:t xml:space="preserve">s </w:t>
      </w:r>
      <w:r w:rsidR="00137AE4">
        <w:rPr>
          <w:noProof/>
          <w:lang w:val="en-GB"/>
        </w:rPr>
        <w:t>submission</w:t>
      </w:r>
      <w:r w:rsidR="001A60A4">
        <w:rPr>
          <w:noProof/>
          <w:lang w:val="en-GB"/>
        </w:rPr>
        <w:t xml:space="preserve"> concerning the limited number of documents furnished upon the Court</w:t>
      </w:r>
      <w:r w:rsidR="00A739DF">
        <w:rPr>
          <w:noProof/>
          <w:lang w:val="en-GB"/>
        </w:rPr>
        <w:t>’</w:t>
      </w:r>
      <w:r w:rsidR="001A60A4">
        <w:rPr>
          <w:noProof/>
          <w:lang w:val="en-GB"/>
        </w:rPr>
        <w:t xml:space="preserve">s first request to this end </w:t>
      </w:r>
      <w:r w:rsidRPr="001A60A4" w:rsidR="001A60A4">
        <w:rPr>
          <w:noProof/>
          <w:lang w:val="en-GB"/>
        </w:rPr>
        <w:t xml:space="preserve">(see paragraph </w:t>
      </w:r>
      <w:r w:rsidR="00777F35">
        <w:rPr>
          <w:noProof/>
          <w:lang w:val="en-GB"/>
        </w:rPr>
        <w:t>15</w:t>
      </w:r>
      <w:r w:rsidRPr="001A60A4" w:rsidR="001A60A4">
        <w:rPr>
          <w:noProof/>
          <w:lang w:val="en-GB"/>
        </w:rPr>
        <w:t xml:space="preserve"> above)</w:t>
      </w:r>
      <w:r w:rsidR="001A60A4">
        <w:rPr>
          <w:noProof/>
          <w:lang w:val="en-GB"/>
        </w:rPr>
        <w:t>.</w:t>
      </w:r>
    </w:p>
    <w:p w:rsidRPr="00531D9F" w:rsidR="00531D9F" w:rsidP="00531D9F" w:rsidRDefault="00531D9F">
      <w:pPr>
        <w:pStyle w:val="ECHRPara"/>
        <w:rPr>
          <w:noProof/>
          <w:lang w:val="en-GB"/>
        </w:rPr>
      </w:pPr>
      <w:r w:rsidRPr="00531D9F">
        <w:rPr>
          <w:noProof/>
          <w:lang w:val="en-GB"/>
        </w:rPr>
        <w:fldChar w:fldCharType="begin"/>
      </w:r>
      <w:r w:rsidRPr="00531D9F">
        <w:rPr>
          <w:noProof/>
          <w:lang w:val="en-GB"/>
        </w:rPr>
        <w:instrText xml:space="preserve"> SEQ level0 \*arabic </w:instrText>
      </w:r>
      <w:r w:rsidRPr="00531D9F">
        <w:rPr>
          <w:noProof/>
          <w:lang w:val="en-GB"/>
        </w:rPr>
        <w:fldChar w:fldCharType="separate"/>
      </w:r>
      <w:r w:rsidR="00D71C6E">
        <w:rPr>
          <w:noProof/>
          <w:lang w:val="en-GB"/>
        </w:rPr>
        <w:t>134</w:t>
      </w:r>
      <w:r w:rsidRPr="00531D9F">
        <w:rPr>
          <w:noProof/>
          <w:lang w:val="en-GB"/>
        </w:rPr>
        <w:fldChar w:fldCharType="end"/>
      </w:r>
      <w:r w:rsidRPr="00531D9F">
        <w:rPr>
          <w:noProof/>
          <w:lang w:val="en-GB"/>
        </w:rPr>
        <w:t>.  Having regard to the above the Court finds that the information furnished by the Government in the present case was sufficient to examine the application. There has accordingly been no</w:t>
      </w:r>
      <w:r w:rsidR="003B7455">
        <w:rPr>
          <w:noProof/>
          <w:lang w:val="en-GB"/>
        </w:rPr>
        <w:t xml:space="preserve"> failure to comply with Article </w:t>
      </w:r>
      <w:r w:rsidRPr="00531D9F">
        <w:rPr>
          <w:noProof/>
          <w:lang w:val="en-GB"/>
        </w:rPr>
        <w:t>38 of the Convention.</w:t>
      </w:r>
    </w:p>
    <w:p w:rsidRPr="001A39AC" w:rsidR="00D4692B" w:rsidP="00D4692B" w:rsidRDefault="00EE3E3F">
      <w:pPr>
        <w:pStyle w:val="ECHRHeading1"/>
        <w:keepNext w:val="0"/>
        <w:keepLines w:val="0"/>
        <w:rPr>
          <w:lang w:val="en-GB"/>
        </w:rPr>
      </w:pPr>
      <w:r>
        <w:rPr>
          <w:lang w:val="en-GB"/>
        </w:rPr>
        <w:t>V</w:t>
      </w:r>
      <w:r w:rsidR="005711C1">
        <w:rPr>
          <w:lang w:val="en-GB"/>
        </w:rPr>
        <w:t>I</w:t>
      </w:r>
      <w:r w:rsidR="006C6428">
        <w:rPr>
          <w:lang w:val="en-GB"/>
        </w:rPr>
        <w:t>II.  </w:t>
      </w:r>
      <w:r w:rsidRPr="001A39AC" w:rsidR="00496F50">
        <w:rPr>
          <w:lang w:val="en-GB"/>
        </w:rPr>
        <w:t>APPLICATION</w:t>
      </w:r>
      <w:r w:rsidRPr="001A39AC" w:rsidR="00D4692B">
        <w:rPr>
          <w:lang w:val="en-GB"/>
        </w:rPr>
        <w:t xml:space="preserve"> OF ARTICLE 41 OF THE CONVENTION</w:t>
      </w:r>
    </w:p>
    <w:p w:rsidRPr="001A39AC" w:rsidR="00D4692B" w:rsidP="00E43F25" w:rsidRDefault="00173C9E">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135</w:t>
      </w:r>
      <w:r>
        <w:rPr>
          <w:lang w:val="en-GB"/>
        </w:rPr>
        <w:fldChar w:fldCharType="end"/>
      </w:r>
      <w:r w:rsidRPr="001A39AC" w:rsidR="00D4692B">
        <w:rPr>
          <w:lang w:val="en-GB"/>
        </w:rPr>
        <w:t>.  Article 41 of the Convention provides:</w:t>
      </w:r>
    </w:p>
    <w:p w:rsidRPr="001A39AC" w:rsidR="00D4692B" w:rsidP="00D4692B" w:rsidRDefault="00D4692B">
      <w:pPr>
        <w:pStyle w:val="ECHRParaQuote"/>
        <w:rPr>
          <w:lang w:val="en-GB"/>
        </w:rPr>
      </w:pPr>
      <w:r w:rsidRPr="001A39AC">
        <w:rPr>
          <w:lang w:val="en-GB"/>
        </w:rPr>
        <w:t>“If the Court finds that there has been a violation of the Convention or the Protocols thereto, and if the internal law of the High Contracting Party concerned allows only partial reparation to be made, the Court shall, if necessary, afford just satisfaction to the injured party.”</w:t>
      </w:r>
    </w:p>
    <w:p w:rsidRPr="001A39AC" w:rsidR="00D4692B" w:rsidP="00D4692B" w:rsidRDefault="00D4692B">
      <w:pPr>
        <w:pStyle w:val="ECHRHeading2"/>
        <w:keepLines w:val="0"/>
        <w:outlineLvl w:val="0"/>
        <w:rPr>
          <w:lang w:val="en-GB"/>
        </w:rPr>
      </w:pPr>
      <w:r w:rsidRPr="001A39AC">
        <w:rPr>
          <w:lang w:val="en-GB"/>
        </w:rPr>
        <w:t>A.  Damage</w:t>
      </w:r>
    </w:p>
    <w:p w:rsidRPr="0022354C" w:rsidR="0022354C" w:rsidP="0022354C" w:rsidRDefault="00777F35">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136</w:t>
      </w:r>
      <w:r>
        <w:rPr>
          <w:noProof/>
          <w:lang w:val="en-GB"/>
        </w:rPr>
        <w:fldChar w:fldCharType="end"/>
      </w:r>
      <w:r>
        <w:rPr>
          <w:noProof/>
          <w:lang w:val="en-GB"/>
        </w:rPr>
        <w:t>.  </w:t>
      </w:r>
      <w:r w:rsidRPr="0022354C" w:rsidR="0022354C">
        <w:rPr>
          <w:noProof/>
          <w:lang w:val="en-GB"/>
        </w:rPr>
        <w:t xml:space="preserve">The applicant did </w:t>
      </w:r>
      <w:r w:rsidR="00BE0C13">
        <w:rPr>
          <w:noProof/>
          <w:lang w:val="en-GB"/>
        </w:rPr>
        <w:t xml:space="preserve">not </w:t>
      </w:r>
      <w:r w:rsidRPr="0022354C" w:rsidR="0022354C">
        <w:rPr>
          <w:noProof/>
          <w:lang w:val="en-GB"/>
        </w:rPr>
        <w:t xml:space="preserve">claim pecuniary damage. As </w:t>
      </w:r>
      <w:r w:rsidR="00BE0C13">
        <w:rPr>
          <w:noProof/>
          <w:lang w:val="en-GB"/>
        </w:rPr>
        <w:t>for</w:t>
      </w:r>
      <w:r w:rsidRPr="0022354C" w:rsidR="0022354C">
        <w:rPr>
          <w:noProof/>
          <w:lang w:val="en-GB"/>
        </w:rPr>
        <w:t xml:space="preserve"> non-pecuniary damage, </w:t>
      </w:r>
      <w:r w:rsidR="0022354C">
        <w:rPr>
          <w:noProof/>
          <w:lang w:val="en-GB"/>
        </w:rPr>
        <w:t xml:space="preserve">he </w:t>
      </w:r>
      <w:r w:rsidRPr="0022354C" w:rsidR="0022354C">
        <w:rPr>
          <w:noProof/>
          <w:lang w:val="en-GB"/>
        </w:rPr>
        <w:t xml:space="preserve">left the determination of the amount of </w:t>
      </w:r>
      <w:r w:rsidR="00F73B1E">
        <w:rPr>
          <w:noProof/>
          <w:lang w:val="en-GB"/>
        </w:rPr>
        <w:t xml:space="preserve">the </w:t>
      </w:r>
      <w:r w:rsidRPr="0022354C" w:rsidR="0022354C">
        <w:rPr>
          <w:noProof/>
          <w:lang w:val="en-GB"/>
        </w:rPr>
        <w:t>compensation to the Court.</w:t>
      </w:r>
    </w:p>
    <w:p w:rsidRPr="0022354C" w:rsidR="0022354C" w:rsidP="0022354C" w:rsidRDefault="0022354C">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137</w:t>
      </w:r>
      <w:r>
        <w:rPr>
          <w:noProof/>
          <w:lang w:val="en-GB"/>
        </w:rPr>
        <w:fldChar w:fldCharType="end"/>
      </w:r>
      <w:r>
        <w:rPr>
          <w:noProof/>
          <w:lang w:val="en-GB"/>
        </w:rPr>
        <w:t>.  </w:t>
      </w:r>
      <w:r w:rsidRPr="0022354C">
        <w:rPr>
          <w:noProof/>
          <w:lang w:val="en-GB"/>
        </w:rPr>
        <w:t>The Government submitted that finding a violation of the Convention would be adequate just satisfaction in the applicant</w:t>
      </w:r>
      <w:r w:rsidR="00A739DF">
        <w:rPr>
          <w:noProof/>
          <w:lang w:val="en-GB"/>
        </w:rPr>
        <w:t>’</w:t>
      </w:r>
      <w:r w:rsidRPr="0022354C">
        <w:rPr>
          <w:noProof/>
          <w:lang w:val="en-GB"/>
        </w:rPr>
        <w:t>s case.</w:t>
      </w:r>
    </w:p>
    <w:p w:rsidRPr="0022354C" w:rsidR="0022354C" w:rsidP="0022354C" w:rsidRDefault="0022354C">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138</w:t>
      </w:r>
      <w:r>
        <w:rPr>
          <w:noProof/>
          <w:lang w:val="en-GB"/>
        </w:rPr>
        <w:fldChar w:fldCharType="end"/>
      </w:r>
      <w:r>
        <w:rPr>
          <w:noProof/>
          <w:lang w:val="en-GB"/>
        </w:rPr>
        <w:t>.  </w:t>
      </w:r>
      <w:r w:rsidRPr="0022354C">
        <w:rPr>
          <w:noProof/>
          <w:lang w:val="en-GB"/>
        </w:rPr>
        <w:t>The Court has found</w:t>
      </w:r>
      <w:r w:rsidR="000545FA">
        <w:rPr>
          <w:noProof/>
          <w:lang w:val="en-GB"/>
        </w:rPr>
        <w:t xml:space="preserve"> </w:t>
      </w:r>
      <w:r>
        <w:rPr>
          <w:noProof/>
          <w:lang w:val="en-GB"/>
        </w:rPr>
        <w:t>a violation of</w:t>
      </w:r>
      <w:r w:rsidRPr="0022354C">
        <w:rPr>
          <w:noProof/>
          <w:lang w:val="en-GB"/>
        </w:rPr>
        <w:t xml:space="preserve"> </w:t>
      </w:r>
      <w:r>
        <w:rPr>
          <w:noProof/>
          <w:lang w:val="en-GB"/>
        </w:rPr>
        <w:t>the procedural aspect of</w:t>
      </w:r>
      <w:r w:rsidRPr="0022354C">
        <w:rPr>
          <w:noProof/>
          <w:lang w:val="en-GB"/>
        </w:rPr>
        <w:t xml:space="preserve"> Article</w:t>
      </w:r>
      <w:r w:rsidR="006C6428">
        <w:rPr>
          <w:noProof/>
          <w:lang w:val="en-GB"/>
        </w:rPr>
        <w:t> </w:t>
      </w:r>
      <w:r>
        <w:rPr>
          <w:noProof/>
          <w:lang w:val="en-GB"/>
        </w:rPr>
        <w:t xml:space="preserve">2 </w:t>
      </w:r>
      <w:r w:rsidRPr="0022354C">
        <w:rPr>
          <w:noProof/>
          <w:lang w:val="en-GB"/>
        </w:rPr>
        <w:t xml:space="preserve">of the Convention on account of the </w:t>
      </w:r>
      <w:r>
        <w:rPr>
          <w:noProof/>
          <w:lang w:val="en-GB"/>
        </w:rPr>
        <w:t>ineffective investigation into the disapperance of the applicant</w:t>
      </w:r>
      <w:r w:rsidR="00A739DF">
        <w:rPr>
          <w:noProof/>
          <w:lang w:val="en-GB"/>
        </w:rPr>
        <w:t>’</w:t>
      </w:r>
      <w:r>
        <w:rPr>
          <w:noProof/>
          <w:lang w:val="en-GB"/>
        </w:rPr>
        <w:t>s brother</w:t>
      </w:r>
      <w:r w:rsidRPr="0022354C">
        <w:rPr>
          <w:noProof/>
          <w:lang w:val="en-GB"/>
        </w:rPr>
        <w:t xml:space="preserve">. The Court thus accepts that he has suffered non-pecuniary damage. It awards </w:t>
      </w:r>
      <w:r w:rsidRPr="000545FA">
        <w:rPr>
          <w:noProof/>
          <w:lang w:val="en-GB"/>
        </w:rPr>
        <w:t xml:space="preserve">the applicant </w:t>
      </w:r>
      <w:r w:rsidRPr="000545FA" w:rsidR="00007C7F">
        <w:rPr>
          <w:noProof/>
          <w:lang w:val="en-GB"/>
        </w:rPr>
        <w:t>2</w:t>
      </w:r>
      <w:r w:rsidRPr="000545FA">
        <w:rPr>
          <w:noProof/>
          <w:lang w:val="en-GB"/>
        </w:rPr>
        <w:t>0,000 euros</w:t>
      </w:r>
      <w:r w:rsidRPr="0022354C">
        <w:rPr>
          <w:noProof/>
          <w:lang w:val="en-GB"/>
        </w:rPr>
        <w:t xml:space="preserve"> (EUR) plus any tax that may be chargeable thereon.</w:t>
      </w:r>
    </w:p>
    <w:p w:rsidRPr="001A39AC" w:rsidR="00D4692B" w:rsidP="00D4692B" w:rsidRDefault="00D4692B">
      <w:pPr>
        <w:pStyle w:val="ECHRHeading2"/>
        <w:outlineLvl w:val="0"/>
        <w:rPr>
          <w:lang w:val="en-GB"/>
        </w:rPr>
      </w:pPr>
      <w:r w:rsidRPr="001A39AC">
        <w:rPr>
          <w:lang w:val="en-GB"/>
        </w:rPr>
        <w:t>B.  Costs and expenses</w:t>
      </w:r>
    </w:p>
    <w:p w:rsidR="00B26A63" w:rsidP="00E43F25" w:rsidRDefault="00173C9E">
      <w:pPr>
        <w:pStyle w:val="ECHRPara"/>
      </w:pPr>
      <w:r>
        <w:rPr>
          <w:lang w:val="en-GB"/>
        </w:rPr>
        <w:fldChar w:fldCharType="begin"/>
      </w:r>
      <w:r>
        <w:rPr>
          <w:lang w:val="en-GB"/>
        </w:rPr>
        <w:instrText xml:space="preserve"> SEQ level0 \*arabic </w:instrText>
      </w:r>
      <w:r>
        <w:rPr>
          <w:lang w:val="en-GB"/>
        </w:rPr>
        <w:fldChar w:fldCharType="separate"/>
      </w:r>
      <w:r w:rsidR="00D71C6E">
        <w:rPr>
          <w:noProof/>
          <w:lang w:val="en-GB"/>
        </w:rPr>
        <w:t>139</w:t>
      </w:r>
      <w:r>
        <w:rPr>
          <w:lang w:val="en-GB"/>
        </w:rPr>
        <w:fldChar w:fldCharType="end"/>
      </w:r>
      <w:r w:rsidRPr="001A39AC" w:rsidR="00D4692B">
        <w:rPr>
          <w:lang w:val="en-GB"/>
        </w:rPr>
        <w:t>.  </w:t>
      </w:r>
      <w:r w:rsidRPr="00B26A63" w:rsidR="00B26A63">
        <w:t xml:space="preserve">The applicant was represented by </w:t>
      </w:r>
      <w:r w:rsidR="00B26A63">
        <w:t>EHRAC/</w:t>
      </w:r>
      <w:r w:rsidR="000545FA">
        <w:t>Memorial</w:t>
      </w:r>
      <w:r w:rsidRPr="00B26A63" w:rsidR="00B26A63">
        <w:t xml:space="preserve">. </w:t>
      </w:r>
      <w:r w:rsidR="00B26A63">
        <w:t>His</w:t>
      </w:r>
      <w:r w:rsidRPr="00B26A63" w:rsidR="00B26A63">
        <w:t xml:space="preserve"> aggregate claim in respect of costs and expenses related to </w:t>
      </w:r>
      <w:r w:rsidR="00F0405D">
        <w:t>the</w:t>
      </w:r>
      <w:r w:rsidRPr="00B26A63" w:rsidR="00B26A63">
        <w:t xml:space="preserve"> legal representation amounted to </w:t>
      </w:r>
      <w:r w:rsidRPr="000545FA" w:rsidR="000545FA">
        <w:t xml:space="preserve">1,322 </w:t>
      </w:r>
      <w:r w:rsidR="000545FA">
        <w:t>pounds s</w:t>
      </w:r>
      <w:r w:rsidR="00F0405D">
        <w:t>terling (GBP) (approximately 1,</w:t>
      </w:r>
      <w:r w:rsidR="00526A94">
        <w:t>700</w:t>
      </w:r>
      <w:r w:rsidR="00A022B9">
        <w:t xml:space="preserve"> euros (EUR)</w:t>
      </w:r>
      <w:r w:rsidR="00F0405D">
        <w:t xml:space="preserve">) </w:t>
      </w:r>
      <w:r w:rsidRPr="00F0405D" w:rsidR="00F0405D">
        <w:t>with the following breakdown of costs</w:t>
      </w:r>
      <w:r w:rsidR="00B26A63">
        <w:t>:</w:t>
      </w:r>
    </w:p>
    <w:p w:rsidRPr="00F0405D" w:rsidR="00F0405D" w:rsidP="00F0405D" w:rsidRDefault="00EF28B4">
      <w:pPr>
        <w:pStyle w:val="ECHRPara"/>
        <w:rPr>
          <w:lang w:val="en-GB"/>
        </w:rPr>
      </w:pPr>
      <w:r>
        <w:rPr>
          <w:lang w:val="en-GB"/>
        </w:rPr>
        <w:t>a)  </w:t>
      </w:r>
      <w:r w:rsidRPr="00F0405D" w:rsidR="00F0405D">
        <w:rPr>
          <w:lang w:val="en-GB"/>
        </w:rPr>
        <w:t xml:space="preserve">GBP </w:t>
      </w:r>
      <w:r w:rsidR="00F0405D">
        <w:rPr>
          <w:lang w:val="en-GB"/>
        </w:rPr>
        <w:t>450</w:t>
      </w:r>
      <w:r w:rsidRPr="00F0405D" w:rsidR="00F0405D">
        <w:rPr>
          <w:lang w:val="en-GB"/>
        </w:rPr>
        <w:t xml:space="preserve"> for </w:t>
      </w:r>
      <w:r w:rsidR="008E259E">
        <w:rPr>
          <w:lang w:val="en-GB"/>
        </w:rPr>
        <w:t>three</w:t>
      </w:r>
      <w:r w:rsidRPr="00F0405D" w:rsidR="00F0405D">
        <w:rPr>
          <w:lang w:val="en-GB"/>
        </w:rPr>
        <w:t xml:space="preserve"> hours of legal work by United Kingdom-based lawyer </w:t>
      </w:r>
      <w:r w:rsidR="00F0405D">
        <w:rPr>
          <w:lang w:val="en-GB"/>
        </w:rPr>
        <w:t>Mr William Bowring at a rate of GBP 15</w:t>
      </w:r>
      <w:r w:rsidRPr="00F0405D" w:rsidR="00F0405D">
        <w:rPr>
          <w:lang w:val="en-GB"/>
        </w:rPr>
        <w:t>0 per hour;</w:t>
      </w:r>
    </w:p>
    <w:p w:rsidRPr="00F0405D" w:rsidR="00F0405D" w:rsidP="00F0405D" w:rsidRDefault="00EF28B4">
      <w:pPr>
        <w:pStyle w:val="ECHRPara"/>
        <w:rPr>
          <w:lang w:val="en-GB"/>
        </w:rPr>
      </w:pPr>
      <w:r>
        <w:rPr>
          <w:lang w:val="en-GB"/>
        </w:rPr>
        <w:t>b)  </w:t>
      </w:r>
      <w:r w:rsidRPr="00F0405D" w:rsidR="00F0405D">
        <w:rPr>
          <w:lang w:val="en-GB"/>
        </w:rPr>
        <w:t xml:space="preserve">GBP </w:t>
      </w:r>
      <w:r w:rsidR="00F0405D">
        <w:rPr>
          <w:lang w:val="en-GB"/>
        </w:rPr>
        <w:t>487</w:t>
      </w:r>
      <w:r w:rsidRPr="00F0405D" w:rsidR="00F0405D">
        <w:rPr>
          <w:lang w:val="en-GB"/>
        </w:rPr>
        <w:t xml:space="preserve"> for translat</w:t>
      </w:r>
      <w:r w:rsidR="00F0405D">
        <w:rPr>
          <w:lang w:val="en-GB"/>
        </w:rPr>
        <w:t>ion costs</w:t>
      </w:r>
      <w:r>
        <w:rPr>
          <w:lang w:val="en-GB"/>
        </w:rPr>
        <w:t>;</w:t>
      </w:r>
      <w:r w:rsidR="00F0405D">
        <w:rPr>
          <w:lang w:val="en-GB"/>
        </w:rPr>
        <w:t xml:space="preserve"> </w:t>
      </w:r>
      <w:r w:rsidRPr="00F0405D" w:rsidR="00F0405D">
        <w:rPr>
          <w:lang w:val="en-GB"/>
        </w:rPr>
        <w:t>and</w:t>
      </w:r>
    </w:p>
    <w:p w:rsidRPr="00F0405D" w:rsidR="00F0405D" w:rsidP="00F0405D" w:rsidRDefault="00EF28B4">
      <w:pPr>
        <w:pStyle w:val="ECHRPara"/>
        <w:rPr>
          <w:lang w:val="en-GB"/>
        </w:rPr>
      </w:pPr>
      <w:r>
        <w:rPr>
          <w:lang w:val="en-GB"/>
        </w:rPr>
        <w:t>c)  </w:t>
      </w:r>
      <w:r w:rsidRPr="00F0405D" w:rsidR="00F0405D">
        <w:rPr>
          <w:lang w:val="en-GB"/>
        </w:rPr>
        <w:t xml:space="preserve">GBP </w:t>
      </w:r>
      <w:r w:rsidR="00F0405D">
        <w:rPr>
          <w:lang w:val="en-GB"/>
        </w:rPr>
        <w:t>385</w:t>
      </w:r>
      <w:r w:rsidRPr="00F0405D" w:rsidR="00F0405D">
        <w:rPr>
          <w:lang w:val="en-GB"/>
        </w:rPr>
        <w:t xml:space="preserve"> for administrative costs and expenses.</w:t>
      </w:r>
    </w:p>
    <w:p w:rsidR="00B26A63" w:rsidP="00E43F25" w:rsidRDefault="00F0405D">
      <w:pPr>
        <w:pStyle w:val="ECHRPara"/>
      </w:pPr>
      <w:r>
        <w:rPr>
          <w:lang w:val="en-GB"/>
        </w:rPr>
        <w:t xml:space="preserve">The applicant </w:t>
      </w:r>
      <w:r w:rsidRPr="00B26A63" w:rsidR="00B26A63">
        <w:t>submitted copies of invoice</w:t>
      </w:r>
      <w:r>
        <w:t>s</w:t>
      </w:r>
      <w:r w:rsidRPr="00B26A63" w:rsidR="00B26A63">
        <w:t xml:space="preserve"> with breakdown</w:t>
      </w:r>
      <w:r w:rsidR="00EC25D0">
        <w:t>s</w:t>
      </w:r>
      <w:r w:rsidRPr="00B26A63" w:rsidR="00B26A63">
        <w:t xml:space="preserve"> of the costs incurred.</w:t>
      </w:r>
    </w:p>
    <w:p w:rsidR="00F0405D" w:rsidP="00F0405D" w:rsidRDefault="00A739DF">
      <w:pPr>
        <w:pStyle w:val="ECHRPara"/>
      </w:pPr>
      <w:fldSimple w:instr=" SEQ level0 \*arabic ">
        <w:r w:rsidR="00D71C6E">
          <w:rPr>
            <w:noProof/>
          </w:rPr>
          <w:t>140</w:t>
        </w:r>
      </w:fldSimple>
      <w:r w:rsidR="00F0405D">
        <w:t>.  The Government disputed the reasonableness of and justification for the amounts claimed under this heading. In particular, they stated that the documents submitted by the applicant did not demonstrate “involvement of any English-speaking lawyer or organisation located in the United Kingdom” and invited the Court to reject this part of the claim as irrelevant.</w:t>
      </w:r>
    </w:p>
    <w:p w:rsidRPr="00F0405D" w:rsidR="00F0405D" w:rsidP="00F0405D" w:rsidRDefault="00A739DF">
      <w:pPr>
        <w:pStyle w:val="ECHRPara"/>
        <w:rPr>
          <w:noProof/>
          <w:lang w:val="en-GB"/>
        </w:rPr>
      </w:pPr>
      <w:fldSimple w:instr=" SEQ level0 \*arabic ">
        <w:r w:rsidR="00D71C6E">
          <w:rPr>
            <w:noProof/>
          </w:rPr>
          <w:t>141</w:t>
        </w:r>
      </w:fldSimple>
      <w:r w:rsidR="00F0405D">
        <w:t>.  </w:t>
      </w:r>
      <w:r w:rsidRPr="00F0405D" w:rsidR="00F0405D">
        <w:rPr>
          <w:noProof/>
          <w:lang w:val="en-GB"/>
        </w:rPr>
        <w:t>The Court has to establish first whether the costs and expenses indicated by the applicant</w:t>
      </w:r>
      <w:r>
        <w:rPr>
          <w:noProof/>
          <w:lang w:val="en-GB"/>
        </w:rPr>
        <w:t>’</w:t>
      </w:r>
      <w:r w:rsidRPr="00F0405D" w:rsidR="00F0405D">
        <w:rPr>
          <w:noProof/>
          <w:lang w:val="en-GB"/>
        </w:rPr>
        <w:t xml:space="preserve">s representatives were actually incurred and, second, whether they were necessary (see </w:t>
      </w:r>
      <w:r w:rsidRPr="00F0405D" w:rsidR="00F0405D">
        <w:rPr>
          <w:i/>
          <w:noProof/>
          <w:lang w:val="en-GB"/>
        </w:rPr>
        <w:t>McCann and Others</w:t>
      </w:r>
      <w:r w:rsidR="000D7427">
        <w:rPr>
          <w:noProof/>
          <w:lang w:val="en-GB"/>
        </w:rPr>
        <w:t>,</w:t>
      </w:r>
      <w:r w:rsidRPr="00F0405D" w:rsidR="00F0405D">
        <w:rPr>
          <w:i/>
          <w:noProof/>
          <w:lang w:val="en-GB"/>
        </w:rPr>
        <w:t xml:space="preserve"> </w:t>
      </w:r>
      <w:r w:rsidRPr="000D7427" w:rsidR="000D7427">
        <w:rPr>
          <w:noProof/>
          <w:lang w:val="en-GB"/>
        </w:rPr>
        <w:t>cited above</w:t>
      </w:r>
      <w:r w:rsidR="000D7427">
        <w:rPr>
          <w:noProof/>
          <w:lang w:val="en-GB"/>
        </w:rPr>
        <w:t>, § 220</w:t>
      </w:r>
      <w:r w:rsidRPr="00F0405D" w:rsidR="00F0405D">
        <w:rPr>
          <w:noProof/>
          <w:lang w:val="en-GB"/>
        </w:rPr>
        <w:t>).</w:t>
      </w:r>
    </w:p>
    <w:p w:rsidRPr="00F0405D" w:rsidR="00F0405D" w:rsidP="00F0405D" w:rsidRDefault="00F0405D">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142</w:t>
      </w:r>
      <w:r>
        <w:rPr>
          <w:noProof/>
          <w:lang w:val="en-GB"/>
        </w:rPr>
        <w:fldChar w:fldCharType="end"/>
      </w:r>
      <w:r>
        <w:rPr>
          <w:noProof/>
          <w:lang w:val="en-GB"/>
        </w:rPr>
        <w:t>.  </w:t>
      </w:r>
      <w:r w:rsidRPr="00F0405D">
        <w:rPr>
          <w:noProof/>
          <w:lang w:val="en-GB"/>
        </w:rPr>
        <w:t xml:space="preserve">Having regard to the details of the information submitted by the applicant, the Court is satisfied that </w:t>
      </w:r>
      <w:r w:rsidR="000122A0">
        <w:rPr>
          <w:noProof/>
          <w:lang w:val="en-GB"/>
        </w:rPr>
        <w:t>it</w:t>
      </w:r>
      <w:r w:rsidRPr="00F0405D">
        <w:rPr>
          <w:noProof/>
          <w:lang w:val="en-GB"/>
        </w:rPr>
        <w:t xml:space="preserve"> reflect</w:t>
      </w:r>
      <w:r w:rsidR="000122A0">
        <w:rPr>
          <w:noProof/>
          <w:lang w:val="en-GB"/>
        </w:rPr>
        <w:t>s</w:t>
      </w:r>
      <w:r w:rsidRPr="00F0405D">
        <w:rPr>
          <w:noProof/>
          <w:lang w:val="en-GB"/>
        </w:rPr>
        <w:t xml:space="preserve"> the </w:t>
      </w:r>
      <w:r w:rsidR="00526A94">
        <w:rPr>
          <w:noProof/>
          <w:lang w:val="en-GB"/>
        </w:rPr>
        <w:t xml:space="preserve">necessary </w:t>
      </w:r>
      <w:r w:rsidRPr="00F0405D">
        <w:rPr>
          <w:noProof/>
          <w:lang w:val="en-GB"/>
        </w:rPr>
        <w:t>expenses actually incurred by the applicant</w:t>
      </w:r>
      <w:r w:rsidR="00A739DF">
        <w:rPr>
          <w:noProof/>
          <w:lang w:val="en-GB"/>
        </w:rPr>
        <w:t>’</w:t>
      </w:r>
      <w:r w:rsidRPr="00F0405D">
        <w:rPr>
          <w:noProof/>
          <w:lang w:val="en-GB"/>
        </w:rPr>
        <w:t>s representatives.</w:t>
      </w:r>
    </w:p>
    <w:p w:rsidRPr="00F0405D" w:rsidR="00F0405D" w:rsidP="00F0405D" w:rsidRDefault="00526A94">
      <w:pPr>
        <w:pStyle w:val="ECHRPara"/>
        <w:rPr>
          <w:noProof/>
          <w:lang w:val="en-GB"/>
        </w:rPr>
      </w:pPr>
      <w:r>
        <w:rPr>
          <w:noProof/>
          <w:lang w:val="en-GB"/>
        </w:rPr>
        <w:fldChar w:fldCharType="begin"/>
      </w:r>
      <w:r>
        <w:rPr>
          <w:noProof/>
          <w:lang w:val="en-GB"/>
        </w:rPr>
        <w:instrText xml:space="preserve"> SEQ level0 \*arabic </w:instrText>
      </w:r>
      <w:r>
        <w:rPr>
          <w:noProof/>
          <w:lang w:val="en-GB"/>
        </w:rPr>
        <w:fldChar w:fldCharType="separate"/>
      </w:r>
      <w:r w:rsidR="00D71C6E">
        <w:rPr>
          <w:noProof/>
          <w:lang w:val="en-GB"/>
        </w:rPr>
        <w:t>143</w:t>
      </w:r>
      <w:r>
        <w:rPr>
          <w:noProof/>
          <w:lang w:val="en-GB"/>
        </w:rPr>
        <w:fldChar w:fldCharType="end"/>
      </w:r>
      <w:r>
        <w:rPr>
          <w:noProof/>
          <w:lang w:val="en-GB"/>
        </w:rPr>
        <w:t>.  </w:t>
      </w:r>
      <w:r w:rsidR="003979EF">
        <w:rPr>
          <w:noProof/>
          <w:lang w:val="en-GB"/>
        </w:rPr>
        <w:t xml:space="preserve">However, the Court notes </w:t>
      </w:r>
      <w:r w:rsidRPr="004845CA" w:rsidR="003979EF">
        <w:rPr>
          <w:noProof/>
          <w:lang w:val="en-GB"/>
        </w:rPr>
        <w:t xml:space="preserve">that in respect of </w:t>
      </w:r>
      <w:r w:rsidR="004845CA">
        <w:rPr>
          <w:noProof/>
          <w:lang w:val="en-GB"/>
        </w:rPr>
        <w:t>most</w:t>
      </w:r>
      <w:r w:rsidRPr="004845CA" w:rsidR="003979EF">
        <w:rPr>
          <w:noProof/>
          <w:lang w:val="en-GB"/>
        </w:rPr>
        <w:t xml:space="preserve"> of the alleged violation</w:t>
      </w:r>
      <w:r w:rsidR="004845CA">
        <w:rPr>
          <w:noProof/>
          <w:lang w:val="en-GB"/>
        </w:rPr>
        <w:t>s</w:t>
      </w:r>
      <w:r w:rsidRPr="004845CA" w:rsidR="003979EF">
        <w:rPr>
          <w:noProof/>
          <w:lang w:val="en-GB"/>
        </w:rPr>
        <w:t xml:space="preserve">, </w:t>
      </w:r>
      <w:r w:rsidRPr="004845CA" w:rsidR="00E623DD">
        <w:rPr>
          <w:noProof/>
          <w:lang w:val="en-GB"/>
        </w:rPr>
        <w:t>the Court has</w:t>
      </w:r>
      <w:r w:rsidRPr="004845CA" w:rsidR="003979EF">
        <w:rPr>
          <w:noProof/>
          <w:lang w:val="en-GB"/>
        </w:rPr>
        <w:t xml:space="preserve"> found no </w:t>
      </w:r>
      <w:r w:rsidR="004845CA">
        <w:rPr>
          <w:noProof/>
          <w:lang w:val="en-GB"/>
        </w:rPr>
        <w:t>breach</w:t>
      </w:r>
      <w:r w:rsidRPr="004845CA" w:rsidR="003979EF">
        <w:rPr>
          <w:noProof/>
          <w:lang w:val="en-GB"/>
        </w:rPr>
        <w:t xml:space="preserve"> of the Convention. Thus, having regard to this, and to </w:t>
      </w:r>
      <w:r w:rsidRPr="004845CA" w:rsidR="00F0405D">
        <w:rPr>
          <w:noProof/>
          <w:lang w:val="en-GB"/>
        </w:rPr>
        <w:t>the details of the claims</w:t>
      </w:r>
      <w:r w:rsidRPr="00F0405D" w:rsidR="00F0405D">
        <w:rPr>
          <w:noProof/>
          <w:lang w:val="en-GB"/>
        </w:rPr>
        <w:t xml:space="preserve"> submitted by the applicant, the Court awards </w:t>
      </w:r>
      <w:r w:rsidR="000C6D17">
        <w:rPr>
          <w:noProof/>
          <w:lang w:val="en-GB"/>
        </w:rPr>
        <w:t>him</w:t>
      </w:r>
      <w:r w:rsidRPr="00F0405D" w:rsidR="00F0405D">
        <w:rPr>
          <w:noProof/>
          <w:lang w:val="en-GB"/>
        </w:rPr>
        <w:t xml:space="preserve"> the amount of EUR</w:t>
      </w:r>
      <w:r w:rsidR="006C6428">
        <w:rPr>
          <w:noProof/>
          <w:lang w:val="en-GB"/>
        </w:rPr>
        <w:t> </w:t>
      </w:r>
      <w:r w:rsidRPr="00F0405D" w:rsidR="00F0405D">
        <w:rPr>
          <w:noProof/>
          <w:lang w:val="en-GB"/>
        </w:rPr>
        <w:t>1,</w:t>
      </w:r>
      <w:r w:rsidR="00713F50">
        <w:rPr>
          <w:noProof/>
          <w:lang w:val="en-GB"/>
        </w:rPr>
        <w:t>0</w:t>
      </w:r>
      <w:r>
        <w:rPr>
          <w:noProof/>
          <w:lang w:val="en-GB"/>
        </w:rPr>
        <w:t>00</w:t>
      </w:r>
      <w:r w:rsidR="00556BCD">
        <w:rPr>
          <w:noProof/>
          <w:lang w:val="en-GB"/>
        </w:rPr>
        <w:t xml:space="preserve"> </w:t>
      </w:r>
      <w:r w:rsidRPr="00F0405D" w:rsidR="00F0405D">
        <w:rPr>
          <w:noProof/>
          <w:lang w:val="en-GB"/>
        </w:rPr>
        <w:t>together with any value-added tax that may be chargeable to the applicant, the net award to be paid into the representatives</w:t>
      </w:r>
      <w:r w:rsidR="00A739DF">
        <w:rPr>
          <w:noProof/>
          <w:lang w:val="en-GB"/>
        </w:rPr>
        <w:t>’</w:t>
      </w:r>
      <w:r w:rsidRPr="00F0405D" w:rsidR="00F0405D">
        <w:rPr>
          <w:noProof/>
          <w:lang w:val="en-GB"/>
        </w:rPr>
        <w:t xml:space="preserve"> bank </w:t>
      </w:r>
      <w:bookmarkStart w:name="HIT2" w:id="7"/>
      <w:bookmarkEnd w:id="7"/>
      <w:r w:rsidRPr="00F0405D" w:rsidR="00F0405D">
        <w:rPr>
          <w:noProof/>
          <w:lang w:val="en-GB"/>
        </w:rPr>
        <w:t>account in the UK, as identified by the applicant.</w:t>
      </w:r>
    </w:p>
    <w:p w:rsidRPr="001A39AC" w:rsidR="00D4692B" w:rsidP="00D4692B" w:rsidRDefault="00D4692B">
      <w:pPr>
        <w:pStyle w:val="ECHRHeading2"/>
        <w:outlineLvl w:val="0"/>
        <w:rPr>
          <w:lang w:val="en-GB"/>
        </w:rPr>
      </w:pPr>
      <w:r w:rsidRPr="001A39AC">
        <w:rPr>
          <w:lang w:val="en-GB"/>
        </w:rPr>
        <w:t>C.  Default interest</w:t>
      </w:r>
    </w:p>
    <w:p w:rsidRPr="001A39AC" w:rsidR="00D4692B" w:rsidP="00E43F25" w:rsidRDefault="00173C9E">
      <w:pPr>
        <w:pStyle w:val="ECHRPara"/>
        <w:rPr>
          <w:lang w:val="en-GB"/>
        </w:rPr>
      </w:pPr>
      <w:r>
        <w:rPr>
          <w:lang w:val="en-GB"/>
        </w:rPr>
        <w:fldChar w:fldCharType="begin"/>
      </w:r>
      <w:r>
        <w:rPr>
          <w:lang w:val="en-GB"/>
        </w:rPr>
        <w:instrText xml:space="preserve"> SEQ level0 \*arabic </w:instrText>
      </w:r>
      <w:r>
        <w:rPr>
          <w:lang w:val="en-GB"/>
        </w:rPr>
        <w:fldChar w:fldCharType="separate"/>
      </w:r>
      <w:r w:rsidR="00D71C6E">
        <w:rPr>
          <w:noProof/>
          <w:lang w:val="en-GB"/>
        </w:rPr>
        <w:t>144</w:t>
      </w:r>
      <w:r>
        <w:rPr>
          <w:lang w:val="en-GB"/>
        </w:rPr>
        <w:fldChar w:fldCharType="end"/>
      </w:r>
      <w:r w:rsidRPr="001A39AC" w:rsidR="00D4692B">
        <w:rPr>
          <w:lang w:val="en-GB"/>
        </w:rPr>
        <w:t>.  The Court considers it appropriate that the default interest rate should be based on the marginal lending rate of the European Central Bank, to which should be added three percentage points.</w:t>
      </w:r>
    </w:p>
    <w:p w:rsidR="00173C9E" w:rsidP="00D4692B" w:rsidRDefault="00D4692B">
      <w:pPr>
        <w:pStyle w:val="ECHRTitle1"/>
        <w:rPr>
          <w:lang w:val="en-GB"/>
        </w:rPr>
      </w:pPr>
      <w:r w:rsidRPr="001A39AC">
        <w:rPr>
          <w:lang w:val="en-GB"/>
        </w:rPr>
        <w:t>FOR THESE REASONS, THE COURT, UNANIMOUSLY,</w:t>
      </w:r>
    </w:p>
    <w:p w:rsidRPr="00035D4D" w:rsidR="00035D4D" w:rsidP="007E77E3" w:rsidRDefault="00D4692B">
      <w:pPr>
        <w:pStyle w:val="JuList"/>
        <w:rPr>
          <w:rFonts w:ascii="Times New Roman" w:hAnsi="Times New Roman" w:eastAsia="Times New Roman" w:cs="Times New Roman"/>
          <w:szCs w:val="20"/>
          <w:lang w:val="en-GB" w:eastAsia="fr-FR"/>
        </w:rPr>
      </w:pPr>
      <w:r w:rsidRPr="001A39AC">
        <w:rPr>
          <w:lang w:val="en-GB"/>
        </w:rPr>
        <w:t>1.  </w:t>
      </w:r>
      <w:r w:rsidRPr="001A39AC">
        <w:rPr>
          <w:i/>
          <w:lang w:val="en-GB"/>
        </w:rPr>
        <w:t xml:space="preserve">Dismisses </w:t>
      </w:r>
      <w:r w:rsidRPr="001A39AC">
        <w:rPr>
          <w:lang w:val="en-GB"/>
        </w:rPr>
        <w:t>the Government</w:t>
      </w:r>
      <w:r w:rsidR="00A739DF">
        <w:rPr>
          <w:lang w:val="en-GB"/>
        </w:rPr>
        <w:t>’</w:t>
      </w:r>
      <w:r w:rsidRPr="001A39AC">
        <w:rPr>
          <w:lang w:val="en-GB"/>
        </w:rPr>
        <w:t xml:space="preserve">s </w:t>
      </w:r>
      <w:r w:rsidR="00E02FA8">
        <w:rPr>
          <w:lang w:val="en-GB"/>
        </w:rPr>
        <w:t xml:space="preserve">preliminary </w:t>
      </w:r>
      <w:r w:rsidRPr="001A39AC">
        <w:rPr>
          <w:lang w:val="en-GB"/>
        </w:rPr>
        <w:t>objection</w:t>
      </w:r>
      <w:r w:rsidR="00035D4D">
        <w:rPr>
          <w:lang w:val="en-GB"/>
        </w:rPr>
        <w:t xml:space="preserve"> </w:t>
      </w:r>
      <w:r w:rsidRPr="00035D4D" w:rsidR="00035D4D">
        <w:rPr>
          <w:rFonts w:ascii="Times New Roman" w:hAnsi="Times New Roman" w:eastAsia="Times New Roman" w:cs="Times New Roman"/>
          <w:szCs w:val="20"/>
          <w:lang w:val="en-GB" w:eastAsia="fr-FR"/>
        </w:rPr>
        <w:t xml:space="preserve">concerning </w:t>
      </w:r>
      <w:r w:rsidR="00E02FA8">
        <w:rPr>
          <w:rFonts w:ascii="Times New Roman" w:hAnsi="Times New Roman" w:eastAsia="Times New Roman" w:cs="Times New Roman"/>
          <w:szCs w:val="20"/>
          <w:lang w:val="en-GB" w:eastAsia="fr-FR"/>
        </w:rPr>
        <w:t xml:space="preserve">the </w:t>
      </w:r>
      <w:r w:rsidRPr="00035D4D" w:rsidR="00035D4D">
        <w:rPr>
          <w:rFonts w:ascii="Times New Roman" w:hAnsi="Times New Roman" w:eastAsia="Times New Roman" w:cs="Times New Roman"/>
          <w:szCs w:val="20"/>
          <w:lang w:val="en-GB" w:eastAsia="fr-FR"/>
        </w:rPr>
        <w:t>exhaustion of criminal domestic remedies;</w:t>
      </w:r>
    </w:p>
    <w:p w:rsidRPr="00035D4D" w:rsidR="00035D4D" w:rsidP="007E77E3" w:rsidRDefault="00035D4D">
      <w:pPr>
        <w:pStyle w:val="JuList"/>
        <w:rPr>
          <w:rFonts w:ascii="Times New Roman" w:hAnsi="Times New Roman" w:eastAsia="Times New Roman" w:cs="Times New Roman"/>
          <w:szCs w:val="20"/>
          <w:lang w:val="en-GB" w:eastAsia="fr-FR"/>
        </w:rPr>
      </w:pPr>
    </w:p>
    <w:p w:rsidRPr="00035D4D" w:rsidR="00035D4D" w:rsidP="007E77E3" w:rsidRDefault="00035D4D">
      <w:pPr>
        <w:pStyle w:val="JuList"/>
        <w:rPr>
          <w:rFonts w:ascii="Times New Roman" w:hAnsi="Times New Roman" w:eastAsia="Times New Roman" w:cs="Times New Roman"/>
          <w:szCs w:val="20"/>
          <w:lang w:val="en-GB" w:eastAsia="fr-FR"/>
        </w:rPr>
      </w:pPr>
      <w:r w:rsidRPr="00035D4D">
        <w:rPr>
          <w:rFonts w:ascii="Times New Roman" w:hAnsi="Times New Roman" w:eastAsia="Times New Roman" w:cs="Times New Roman"/>
          <w:szCs w:val="20"/>
          <w:lang w:val="en-GB" w:eastAsia="fr-FR"/>
        </w:rPr>
        <w:t>2</w:t>
      </w:r>
      <w:r w:rsidR="006C6428">
        <w:rPr>
          <w:rFonts w:ascii="Times New Roman" w:hAnsi="Times New Roman" w:eastAsia="Times New Roman" w:cs="Times New Roman"/>
          <w:szCs w:val="20"/>
          <w:lang w:val="en-GB" w:eastAsia="fr-FR"/>
        </w:rPr>
        <w:t>. </w:t>
      </w:r>
      <w:r w:rsidR="00EC25D0">
        <w:rPr>
          <w:rFonts w:ascii="Times New Roman" w:hAnsi="Times New Roman" w:eastAsia="Times New Roman" w:cs="Times New Roman"/>
          <w:szCs w:val="20"/>
          <w:lang w:val="en-GB" w:eastAsia="fr-FR"/>
        </w:rPr>
        <w:t> </w:t>
      </w:r>
      <w:r w:rsidRPr="00035D4D">
        <w:rPr>
          <w:rFonts w:ascii="Times New Roman" w:hAnsi="Times New Roman" w:eastAsia="Times New Roman" w:cs="Times New Roman"/>
          <w:i/>
          <w:iCs/>
          <w:szCs w:val="20"/>
          <w:lang w:val="en-GB" w:eastAsia="fr-FR"/>
        </w:rPr>
        <w:t>Holds</w:t>
      </w:r>
      <w:r w:rsidRPr="00035D4D">
        <w:rPr>
          <w:rFonts w:ascii="Times New Roman" w:hAnsi="Times New Roman" w:eastAsia="Times New Roman" w:cs="Times New Roman"/>
          <w:szCs w:val="20"/>
          <w:lang w:val="en-GB" w:eastAsia="fr-FR"/>
        </w:rPr>
        <w:t xml:space="preserve"> that there has been no violation of Article 2 of the Convention in its substantive limb in respect of </w:t>
      </w:r>
      <w:r w:rsidR="006C1953">
        <w:rPr>
          <w:rFonts w:ascii="Times New Roman" w:hAnsi="Times New Roman" w:eastAsia="Times New Roman" w:cs="Times New Roman"/>
          <w:szCs w:val="20"/>
          <w:lang w:val="en-GB" w:eastAsia="fr-FR"/>
        </w:rPr>
        <w:t xml:space="preserve">Mr </w:t>
      </w:r>
      <w:r>
        <w:rPr>
          <w:rFonts w:ascii="Times New Roman" w:hAnsi="Times New Roman" w:eastAsia="Times New Roman" w:cs="Times New Roman"/>
          <w:szCs w:val="20"/>
          <w:lang w:val="en-GB" w:eastAsia="fr-FR"/>
        </w:rPr>
        <w:t>Rustam Kagirov</w:t>
      </w:r>
      <w:r w:rsidRPr="00035D4D">
        <w:rPr>
          <w:rFonts w:ascii="Times New Roman" w:hAnsi="Times New Roman" w:eastAsia="Times New Roman" w:cs="Times New Roman"/>
          <w:szCs w:val="20"/>
          <w:lang w:val="en-GB" w:eastAsia="fr-FR"/>
        </w:rPr>
        <w:t>;</w:t>
      </w:r>
    </w:p>
    <w:p w:rsidRPr="00035D4D" w:rsidR="00035D4D" w:rsidP="007E77E3" w:rsidRDefault="00035D4D">
      <w:pPr>
        <w:pStyle w:val="JuList"/>
        <w:rPr>
          <w:rFonts w:ascii="Times New Roman" w:hAnsi="Times New Roman" w:eastAsia="Times New Roman" w:cs="Times New Roman"/>
          <w:szCs w:val="20"/>
          <w:lang w:val="en-GB" w:eastAsia="fr-FR"/>
        </w:rPr>
      </w:pPr>
    </w:p>
    <w:p w:rsidRPr="00035D4D" w:rsidR="00035D4D" w:rsidP="007E77E3" w:rsidRDefault="00035D4D">
      <w:pPr>
        <w:pStyle w:val="JuList"/>
        <w:rPr>
          <w:rFonts w:ascii="Times New Roman" w:hAnsi="Times New Roman" w:eastAsia="Times New Roman" w:cs="Times New Roman"/>
          <w:szCs w:val="20"/>
          <w:lang w:val="en-GB" w:eastAsia="fr-FR"/>
        </w:rPr>
      </w:pPr>
      <w:r>
        <w:rPr>
          <w:rFonts w:ascii="Times New Roman" w:hAnsi="Times New Roman" w:eastAsia="Times New Roman" w:cs="Times New Roman"/>
          <w:szCs w:val="20"/>
          <w:lang w:val="en-GB" w:eastAsia="fr-FR"/>
        </w:rPr>
        <w:t>3</w:t>
      </w:r>
      <w:r w:rsidRPr="00035D4D">
        <w:rPr>
          <w:rFonts w:ascii="Times New Roman" w:hAnsi="Times New Roman" w:eastAsia="Times New Roman" w:cs="Times New Roman"/>
          <w:szCs w:val="20"/>
          <w:lang w:val="en-GB" w:eastAsia="fr-FR"/>
        </w:rPr>
        <w:t>.  </w:t>
      </w:r>
      <w:r w:rsidRPr="00035D4D">
        <w:rPr>
          <w:rFonts w:ascii="Times New Roman" w:hAnsi="Times New Roman" w:eastAsia="Times New Roman" w:cs="Times New Roman"/>
          <w:i/>
          <w:iCs/>
          <w:szCs w:val="20"/>
          <w:lang w:val="en-GB" w:eastAsia="fr-FR"/>
        </w:rPr>
        <w:t>Holds</w:t>
      </w:r>
      <w:r w:rsidRPr="00035D4D">
        <w:rPr>
          <w:rFonts w:ascii="Times New Roman" w:hAnsi="Times New Roman" w:eastAsia="Times New Roman" w:cs="Times New Roman"/>
          <w:szCs w:val="20"/>
          <w:lang w:val="en-GB" w:eastAsia="fr-FR"/>
        </w:rPr>
        <w:t xml:space="preserve"> that there has been a violation of Article 2 of the Convention in respect of the failure to conduct an effective investigation into the circumstances in which </w:t>
      </w:r>
      <w:r w:rsidR="006C1953">
        <w:rPr>
          <w:rFonts w:ascii="Times New Roman" w:hAnsi="Times New Roman" w:eastAsia="Times New Roman" w:cs="Times New Roman"/>
          <w:szCs w:val="20"/>
          <w:lang w:val="en-GB" w:eastAsia="fr-FR"/>
        </w:rPr>
        <w:t xml:space="preserve">Mr </w:t>
      </w:r>
      <w:r w:rsidRPr="00035D4D">
        <w:rPr>
          <w:rFonts w:ascii="Times New Roman" w:hAnsi="Times New Roman" w:eastAsia="Times New Roman" w:cs="Times New Roman"/>
          <w:szCs w:val="20"/>
          <w:lang w:val="en-GB" w:eastAsia="fr-FR"/>
        </w:rPr>
        <w:t>Rustam Kagirov disappeared;</w:t>
      </w:r>
    </w:p>
    <w:p w:rsidRPr="001A39AC" w:rsidR="00810E2D" w:rsidP="007E77E3" w:rsidRDefault="00810E2D">
      <w:pPr>
        <w:pStyle w:val="JuList"/>
        <w:rPr>
          <w:lang w:val="en-GB"/>
        </w:rPr>
      </w:pPr>
    </w:p>
    <w:p w:rsidR="00035D4D" w:rsidP="007E77E3" w:rsidRDefault="00035D4D">
      <w:pPr>
        <w:pStyle w:val="JuList"/>
        <w:rPr>
          <w:lang w:val="en-GB"/>
        </w:rPr>
      </w:pPr>
      <w:r>
        <w:rPr>
          <w:lang w:val="en-GB"/>
        </w:rPr>
        <w:t>4</w:t>
      </w:r>
      <w:r w:rsidRPr="001A39AC" w:rsidR="00D4692B">
        <w:rPr>
          <w:lang w:val="en-GB"/>
        </w:rPr>
        <w:t>.  </w:t>
      </w:r>
      <w:r w:rsidRPr="00035D4D">
        <w:rPr>
          <w:i/>
          <w:iCs/>
          <w:lang w:val="en-GB"/>
        </w:rPr>
        <w:t>Holds</w:t>
      </w:r>
      <w:r w:rsidRPr="00035D4D">
        <w:rPr>
          <w:lang w:val="en-GB"/>
        </w:rPr>
        <w:t xml:space="preserve"> that there has been no violation of Article </w:t>
      </w:r>
      <w:r>
        <w:rPr>
          <w:lang w:val="en-GB"/>
        </w:rPr>
        <w:t>3</w:t>
      </w:r>
      <w:r w:rsidRPr="00035D4D">
        <w:rPr>
          <w:lang w:val="en-GB"/>
        </w:rPr>
        <w:t xml:space="preserve"> of the Convention in respect of </w:t>
      </w:r>
      <w:r>
        <w:rPr>
          <w:lang w:val="en-GB"/>
        </w:rPr>
        <w:t>the applicant</w:t>
      </w:r>
      <w:r w:rsidRPr="00035D4D">
        <w:rPr>
          <w:lang w:val="en-GB"/>
        </w:rPr>
        <w:t>;</w:t>
      </w:r>
    </w:p>
    <w:p w:rsidR="00035D4D" w:rsidP="007E77E3" w:rsidRDefault="00035D4D">
      <w:pPr>
        <w:pStyle w:val="JuList"/>
        <w:rPr>
          <w:lang w:val="en-GB"/>
        </w:rPr>
      </w:pPr>
    </w:p>
    <w:p w:rsidRPr="00035D4D" w:rsidR="00035D4D" w:rsidP="007E77E3" w:rsidRDefault="006C6428">
      <w:pPr>
        <w:pStyle w:val="JuList"/>
        <w:rPr>
          <w:rFonts w:ascii="Times New Roman" w:hAnsi="Times New Roman" w:eastAsia="Times New Roman" w:cs="Times New Roman"/>
          <w:szCs w:val="20"/>
          <w:lang w:val="en-GB" w:eastAsia="fr-FR"/>
        </w:rPr>
      </w:pPr>
      <w:r>
        <w:rPr>
          <w:lang w:val="en-GB"/>
        </w:rPr>
        <w:t>5.  </w:t>
      </w:r>
      <w:r w:rsidRPr="00035D4D" w:rsidR="00035D4D">
        <w:rPr>
          <w:rFonts w:ascii="Times New Roman" w:hAnsi="Times New Roman" w:eastAsia="Times New Roman" w:cs="Times New Roman"/>
          <w:i/>
          <w:iCs/>
          <w:szCs w:val="20"/>
          <w:lang w:val="en-GB" w:eastAsia="fr-FR"/>
        </w:rPr>
        <w:t>Holds</w:t>
      </w:r>
      <w:r w:rsidRPr="00035D4D" w:rsidR="00035D4D">
        <w:rPr>
          <w:rFonts w:ascii="Times New Roman" w:hAnsi="Times New Roman" w:eastAsia="Times New Roman" w:cs="Times New Roman"/>
          <w:szCs w:val="20"/>
          <w:lang w:val="en-GB" w:eastAsia="fr-FR"/>
        </w:rPr>
        <w:t xml:space="preserve"> that there has been no violation of Article </w:t>
      </w:r>
      <w:r w:rsidR="00035D4D">
        <w:rPr>
          <w:rFonts w:ascii="Times New Roman" w:hAnsi="Times New Roman" w:eastAsia="Times New Roman" w:cs="Times New Roman"/>
          <w:szCs w:val="20"/>
          <w:lang w:val="en-GB" w:eastAsia="fr-FR"/>
        </w:rPr>
        <w:t>5</w:t>
      </w:r>
      <w:r w:rsidRPr="00035D4D" w:rsidR="00035D4D">
        <w:rPr>
          <w:rFonts w:ascii="Times New Roman" w:hAnsi="Times New Roman" w:eastAsia="Times New Roman" w:cs="Times New Roman"/>
          <w:szCs w:val="20"/>
          <w:lang w:val="en-GB" w:eastAsia="fr-FR"/>
        </w:rPr>
        <w:t xml:space="preserve"> of the Convention in respect of </w:t>
      </w:r>
      <w:r w:rsidR="006C1953">
        <w:rPr>
          <w:rFonts w:ascii="Times New Roman" w:hAnsi="Times New Roman" w:eastAsia="Times New Roman" w:cs="Times New Roman"/>
          <w:szCs w:val="20"/>
          <w:lang w:val="en-GB" w:eastAsia="fr-FR"/>
        </w:rPr>
        <w:t xml:space="preserve">Mr </w:t>
      </w:r>
      <w:r w:rsidR="00035D4D">
        <w:rPr>
          <w:rFonts w:ascii="Times New Roman" w:hAnsi="Times New Roman" w:eastAsia="Times New Roman" w:cs="Times New Roman"/>
          <w:szCs w:val="20"/>
          <w:lang w:val="en-GB" w:eastAsia="fr-FR"/>
        </w:rPr>
        <w:t>Rustam Kagirov</w:t>
      </w:r>
      <w:r w:rsidRPr="00035D4D" w:rsidR="00035D4D">
        <w:rPr>
          <w:rFonts w:ascii="Times New Roman" w:hAnsi="Times New Roman" w:eastAsia="Times New Roman" w:cs="Times New Roman"/>
          <w:szCs w:val="20"/>
          <w:lang w:val="en-GB" w:eastAsia="fr-FR"/>
        </w:rPr>
        <w:t>;</w:t>
      </w:r>
    </w:p>
    <w:p w:rsidR="00035D4D" w:rsidP="00035D4D" w:rsidRDefault="00035D4D">
      <w:pPr>
        <w:pStyle w:val="JuList"/>
        <w:rPr>
          <w:lang w:val="en-GB"/>
        </w:rPr>
      </w:pPr>
    </w:p>
    <w:p w:rsidRPr="007E77E3" w:rsidR="00035D4D" w:rsidP="007E77E3" w:rsidRDefault="006C6428">
      <w:pPr>
        <w:pStyle w:val="JuList"/>
      </w:pPr>
      <w:r w:rsidRPr="007E77E3">
        <w:t>6.  </w:t>
      </w:r>
      <w:r w:rsidRPr="00C65FFF" w:rsidR="00035D4D">
        <w:rPr>
          <w:i/>
        </w:rPr>
        <w:t>Holds</w:t>
      </w:r>
      <w:r w:rsidRPr="007E77E3" w:rsidR="00035D4D">
        <w:t xml:space="preserve"> that no separate issue arises under Article 13 of the Convention in conjunction with Article 2 of the Convention;</w:t>
      </w:r>
    </w:p>
    <w:p w:rsidRPr="007E77E3" w:rsidR="00035D4D" w:rsidP="007E77E3" w:rsidRDefault="00035D4D">
      <w:pPr>
        <w:pStyle w:val="JuList"/>
      </w:pPr>
    </w:p>
    <w:p w:rsidRPr="007E77E3" w:rsidR="00035D4D" w:rsidP="007E77E3" w:rsidRDefault="00035D4D">
      <w:pPr>
        <w:pStyle w:val="JuList"/>
      </w:pPr>
      <w:r w:rsidRPr="007E77E3">
        <w:t>7.</w:t>
      </w:r>
      <w:r w:rsidRPr="007E77E3" w:rsidR="006C6428">
        <w:t>  </w:t>
      </w:r>
      <w:r w:rsidRPr="00C65FFF" w:rsidR="006C6428">
        <w:rPr>
          <w:i/>
        </w:rPr>
        <w:t>H</w:t>
      </w:r>
      <w:r w:rsidRPr="00C65FFF" w:rsidR="00E14620">
        <w:rPr>
          <w:i/>
        </w:rPr>
        <w:t>olds</w:t>
      </w:r>
      <w:r w:rsidRPr="007E77E3" w:rsidR="00E14620">
        <w:t xml:space="preserve"> that there has been no failure to comply with Article 38 of the Convention</w:t>
      </w:r>
      <w:r w:rsidR="00EF28B4">
        <w:t>;</w:t>
      </w:r>
    </w:p>
    <w:p w:rsidRPr="007E77E3" w:rsidR="00035D4D" w:rsidP="007E77E3" w:rsidRDefault="00035D4D">
      <w:pPr>
        <w:pStyle w:val="JuList"/>
      </w:pPr>
    </w:p>
    <w:p w:rsidR="003B7455" w:rsidP="007E77E3" w:rsidRDefault="006C6428">
      <w:pPr>
        <w:pStyle w:val="JuList"/>
      </w:pPr>
      <w:r w:rsidRPr="007E77E3">
        <w:t>8.  </w:t>
      </w:r>
      <w:r w:rsidRPr="00C65FFF" w:rsidR="00E14620">
        <w:rPr>
          <w:i/>
        </w:rPr>
        <w:t>Holds</w:t>
      </w:r>
    </w:p>
    <w:p w:rsidR="003B7455" w:rsidP="006C6428" w:rsidRDefault="006C6428">
      <w:pPr>
        <w:pStyle w:val="JuLista"/>
      </w:pPr>
      <w:r>
        <w:t>(a)  </w:t>
      </w:r>
      <w:r w:rsidR="00E14620">
        <w:t>that the respondent State is to pay the applicant, within three months from the date on which the judgment becomes final in accordance with Article 44 § 2 of the Convention, the following amounts:</w:t>
      </w:r>
    </w:p>
    <w:p w:rsidR="00E14620" w:rsidP="006C6428" w:rsidRDefault="006C6428">
      <w:pPr>
        <w:pStyle w:val="JuListi"/>
      </w:pPr>
      <w:r>
        <w:t>(i)  </w:t>
      </w:r>
      <w:r w:rsidR="00E14620">
        <w:t>EUR 20,000 (twenty thousand euros), plus any tax that may be chargeable, to be converted into the currency of the respondent State at the rate applicable at the date of settlement, in respect of non-pecuniary damage;</w:t>
      </w:r>
    </w:p>
    <w:p w:rsidR="00E14620" w:rsidP="006C6428" w:rsidRDefault="006C6428">
      <w:pPr>
        <w:pStyle w:val="JuListi"/>
      </w:pPr>
      <w:r>
        <w:t>(ii)  </w:t>
      </w:r>
      <w:r w:rsidR="00E14620">
        <w:t>EUR 1,</w:t>
      </w:r>
      <w:r w:rsidR="000C3517">
        <w:t>0</w:t>
      </w:r>
      <w:r w:rsidR="00E14620">
        <w:t>00 (one thousand euros) in respect of costs and expenses, plus any tax that may be chargeable to the applicant, to be paid into her representatives</w:t>
      </w:r>
      <w:r w:rsidR="00A739DF">
        <w:t>’</w:t>
      </w:r>
      <w:r w:rsidR="00E14620">
        <w:t xml:space="preserve"> bank account in the United Kingdom;</w:t>
      </w:r>
    </w:p>
    <w:p w:rsidRPr="00E14620" w:rsidR="00E14620" w:rsidP="006C6428" w:rsidRDefault="006C6428">
      <w:pPr>
        <w:pStyle w:val="JuLista"/>
      </w:pPr>
      <w:r>
        <w:t>(b)  </w:t>
      </w:r>
      <w:r w:rsidR="00E14620">
        <w:t>that from the expiry of the above-mentioned three months until settlement simple interest shall be payable on the above amounts at a rate equal to the marginal lending rate of the European Central Bank during the default period plus three percentage points;</w:t>
      </w:r>
    </w:p>
    <w:p w:rsidRPr="00C65FFF" w:rsidR="00C65FFF" w:rsidP="00E14620" w:rsidRDefault="00C65FFF">
      <w:pPr>
        <w:pStyle w:val="JuParaLast"/>
        <w:rPr>
          <w:lang w:val="en-GB"/>
        </w:rPr>
      </w:pPr>
      <w:r w:rsidRPr="00C65FFF">
        <w:rPr>
          <w:lang w:val="en-GB"/>
        </w:rPr>
        <w:t>9.</w:t>
      </w:r>
      <w:r w:rsidR="00EF28B4">
        <w:rPr>
          <w:lang w:val="en-GB"/>
        </w:rPr>
        <w:t>  </w:t>
      </w:r>
      <w:r>
        <w:rPr>
          <w:rFonts w:ascii="Times New Roman" w:hAnsi="Times New Roman" w:cs="Times New Roman" w:eastAsiaTheme="minorHAnsi"/>
          <w:i/>
          <w:iCs/>
          <w:color w:val="000000"/>
          <w:szCs w:val="24"/>
          <w:lang w:val="en-GB"/>
        </w:rPr>
        <w:t>Dismisses</w:t>
      </w:r>
      <w:r w:rsidRPr="00C65FFF">
        <w:rPr>
          <w:lang w:val="en-GB"/>
        </w:rPr>
        <w:t xml:space="preserve"> the remainder of the applicant</w:t>
      </w:r>
      <w:r w:rsidR="00A739DF">
        <w:rPr>
          <w:lang w:val="en-GB"/>
        </w:rPr>
        <w:t>’</w:t>
      </w:r>
      <w:r w:rsidR="00B90F4E">
        <w:rPr>
          <w:lang w:val="en-GB"/>
        </w:rPr>
        <w:t>s</w:t>
      </w:r>
      <w:r w:rsidR="00217564">
        <w:rPr>
          <w:lang w:val="en-GB"/>
        </w:rPr>
        <w:t xml:space="preserve"> claim for just satisfaction.</w:t>
      </w:r>
    </w:p>
    <w:p w:rsidRPr="001A39AC" w:rsidR="00D4692B" w:rsidP="00E14620" w:rsidRDefault="00D4692B">
      <w:pPr>
        <w:pStyle w:val="JuParaLast"/>
        <w:rPr>
          <w:lang w:val="en-GB"/>
        </w:rPr>
      </w:pPr>
      <w:r w:rsidRPr="001A39AC">
        <w:rPr>
          <w:lang w:val="en-GB"/>
        </w:rPr>
        <w:t xml:space="preserve">Done in English, and notified in writing on </w:t>
      </w:r>
      <w:r w:rsidR="00217564">
        <w:rPr>
          <w:lang w:val="en-GB"/>
        </w:rPr>
        <w:t>23 April 2015</w:t>
      </w:r>
      <w:r w:rsidRPr="001A39AC">
        <w:rPr>
          <w:lang w:val="en-GB"/>
        </w:rPr>
        <w:t>, pursuant to Rule 77 §§ 2 and 3 of the Rules of Court.</w:t>
      </w:r>
    </w:p>
    <w:p w:rsidRPr="00A022B9" w:rsidR="00D4692B" w:rsidP="00E97589" w:rsidRDefault="00D4692B">
      <w:pPr>
        <w:pStyle w:val="JuSigned"/>
        <w:rPr>
          <w:lang w:val="de-DE"/>
        </w:rPr>
      </w:pPr>
      <w:r w:rsidRPr="001A39AC">
        <w:rPr>
          <w:lang w:val="en-GB"/>
        </w:rPr>
        <w:tab/>
      </w:r>
      <w:r w:rsidRPr="00A022B9" w:rsidR="00173C9E">
        <w:rPr>
          <w:lang w:val="de-DE"/>
        </w:rPr>
        <w:t>Søren</w:t>
      </w:r>
      <w:r w:rsidRPr="00A022B9">
        <w:rPr>
          <w:lang w:val="de-DE"/>
        </w:rPr>
        <w:t xml:space="preserve"> </w:t>
      </w:r>
      <w:r w:rsidRPr="00A022B9" w:rsidR="00173C9E">
        <w:rPr>
          <w:lang w:val="de-DE"/>
        </w:rPr>
        <w:t>Nielsen</w:t>
      </w:r>
      <w:r w:rsidRPr="00A022B9">
        <w:rPr>
          <w:lang w:val="de-DE"/>
        </w:rPr>
        <w:tab/>
      </w:r>
      <w:r w:rsidR="003D0648">
        <w:t>Elisabeth</w:t>
      </w:r>
      <w:r w:rsidRPr="00E8664C" w:rsidR="003D0648">
        <w:t xml:space="preserve"> </w:t>
      </w:r>
      <w:r w:rsidR="003D0648">
        <w:t>Steiner</w:t>
      </w:r>
      <w:r w:rsidRPr="00A022B9">
        <w:rPr>
          <w:lang w:val="de-DE"/>
        </w:rPr>
        <w:br/>
      </w:r>
      <w:r w:rsidRPr="00A022B9">
        <w:rPr>
          <w:lang w:val="de-DE"/>
        </w:rPr>
        <w:tab/>
      </w:r>
      <w:r w:rsidRPr="00A022B9" w:rsidR="00173C9E">
        <w:rPr>
          <w:iCs/>
          <w:lang w:val="de-DE"/>
        </w:rPr>
        <w:t>Registrar</w:t>
      </w:r>
      <w:r w:rsidRPr="00A022B9">
        <w:rPr>
          <w:lang w:val="de-DE"/>
        </w:rPr>
        <w:tab/>
        <w:t>President</w:t>
      </w:r>
    </w:p>
    <w:p w:rsidRPr="00A022B9" w:rsidR="00D4692B" w:rsidP="00D4692B" w:rsidRDefault="00D4692B">
      <w:pPr>
        <w:pStyle w:val="JuInitialled"/>
        <w:rPr>
          <w:lang w:val="de-DE"/>
        </w:rPr>
      </w:pPr>
    </w:p>
    <w:p w:rsidRPr="003D0648" w:rsidR="00EB447C" w:rsidP="00EB447C" w:rsidRDefault="00EB447C"/>
    <w:sectPr w:rsidRPr="003D0648" w:rsidR="00EB447C" w:rsidSect="008A1392">
      <w:headerReference w:type="even" r:id="rId20"/>
      <w:headerReference w:type="default" r:id="rId21"/>
      <w:footnotePr>
        <w:numRestart w:val="eachPage"/>
      </w:footnotePr>
      <w:pgSz w:w="11906" w:h="16838" w:code="9"/>
      <w:pgMar w:top="2274" w:right="2274" w:bottom="2274" w:left="2274" w:header="1701"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79EF" w:rsidRDefault="003979EF" w:rsidP="00D4692B">
      <w:r>
        <w:separator/>
      </w:r>
    </w:p>
  </w:endnote>
  <w:endnote w:type="continuationSeparator" w:id="0">
    <w:p w:rsidR="003979EF" w:rsidRDefault="003979EF" w:rsidP="00D46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1392" w:rsidRPr="00150BFA" w:rsidRDefault="008A1392" w:rsidP="0020718E">
    <w:pPr>
      <w:jc w:val="center"/>
    </w:pPr>
    <w:r>
      <w:rPr>
        <w:noProof/>
        <w:lang w:eastAsia="ja-JP"/>
      </w:rPr>
      <w:drawing>
        <wp:inline distT="0" distB="0" distL="0" distR="0" wp14:anchorId="79A71771" wp14:editId="1A3B3B7F">
          <wp:extent cx="771525" cy="619125"/>
          <wp:effectExtent l="0" t="0" r="9525" b="9525"/>
          <wp:docPr id="3" name="Picture 3" descr="R:\1_Graphics&amp;Web\Court_Graphic_Charter\2013\ECHR_Stationery\Documents_and_Letters\Cover_Pages_And_Docs\White_600_dpi\ECHR_CoverpageCS61_ECHR_Coverpage_Footer_CO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1_Graphics&amp;Web\Court_Graphic_Charter\2013\ECHR_Stationery\Documents_and_Letters\Cover_Pages_And_Docs\White_600_dpi\ECHR_CoverpageCS61_ECHR_Coverpage_Footer_COE_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619125"/>
                  </a:xfrm>
                  <a:prstGeom prst="rect">
                    <a:avLst/>
                  </a:prstGeom>
                  <a:noFill/>
                  <a:ln>
                    <a:noFill/>
                  </a:ln>
                </pic:spPr>
              </pic:pic>
            </a:graphicData>
          </a:graphic>
        </wp:inline>
      </w:drawing>
    </w:r>
  </w:p>
  <w:p w:rsidR="008A1392" w:rsidRDefault="008A13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79EF" w:rsidRDefault="003979EF" w:rsidP="00D4692B">
      <w:r>
        <w:separator/>
      </w:r>
    </w:p>
  </w:footnote>
  <w:footnote w:type="continuationSeparator" w:id="0">
    <w:p w:rsidR="003979EF" w:rsidRDefault="003979EF" w:rsidP="00D469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9EF" w:rsidRPr="008A1392" w:rsidRDefault="003979EF" w:rsidP="008A1392">
    <w:pPr>
      <w:pStyle w:val="Header"/>
      <w:jc w:val="center"/>
      <w:rPr>
        <w:rStyle w:val="PageNumber"/>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1392" w:rsidRPr="00A45145" w:rsidRDefault="008A1392" w:rsidP="00A45145">
    <w:pPr>
      <w:jc w:val="center"/>
    </w:pPr>
    <w:r>
      <w:rPr>
        <w:noProof/>
        <w:lang w:eastAsia="ja-JP"/>
      </w:rPr>
      <w:drawing>
        <wp:inline distT="0" distB="0" distL="0" distR="0" wp14:anchorId="412BFD6A" wp14:editId="4FA5A6C5">
          <wp:extent cx="2962275" cy="1219200"/>
          <wp:effectExtent l="0" t="0" r="9525" b="0"/>
          <wp:docPr id="1" name="Picture 1" descr="R:\1_Graphics&amp;Web\Court_Graphic_Charter\2013\ECHR_Stationery\Documents_and_Letters\Cover_Pages_And_Docs\White_600_dpi\ECHR_CoverpageCS61_ECHR_Coverpage_Head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1_Graphics&amp;Web\Court_Graphic_Charter\2013\ECHR_Stationery\Documents_and_Letters\Cover_Pages_And_Docs\White_600_dpi\ECHR_CoverpageCS61_ECHR_Coverpage_Header_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2275" cy="1219200"/>
                  </a:xfrm>
                  <a:prstGeom prst="rect">
                    <a:avLst/>
                  </a:prstGeom>
                  <a:noFill/>
                  <a:ln>
                    <a:noFill/>
                  </a:ln>
                </pic:spPr>
              </pic:pic>
            </a:graphicData>
          </a:graphic>
        </wp:inline>
      </w:drawing>
    </w:r>
  </w:p>
  <w:p w:rsidR="008A1392" w:rsidRDefault="008A139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1392" w:rsidRPr="00596455" w:rsidRDefault="008A1392" w:rsidP="00596455">
    <w:pPr>
      <w:pStyle w:val="ECHRHeader"/>
      <w:rPr>
        <w:lang w:val="en-GB"/>
      </w:rPr>
    </w:pPr>
    <w:r>
      <w:rPr>
        <w:rStyle w:val="PageNumber"/>
        <w:szCs w:val="18"/>
        <w:lang w:val="en-GB"/>
      </w:rPr>
      <w:fldChar w:fldCharType="begin"/>
    </w:r>
    <w:r>
      <w:rPr>
        <w:rStyle w:val="PageNumber"/>
        <w:szCs w:val="18"/>
        <w:lang w:val="en-GB"/>
      </w:rPr>
      <w:instrText xml:space="preserve"> PAGE </w:instrText>
    </w:r>
    <w:r>
      <w:rPr>
        <w:rStyle w:val="PageNumber"/>
        <w:szCs w:val="18"/>
        <w:lang w:val="en-GB"/>
      </w:rPr>
      <w:fldChar w:fldCharType="separate"/>
    </w:r>
    <w:r w:rsidR="00A739DF">
      <w:rPr>
        <w:rStyle w:val="PageNumber"/>
        <w:noProof/>
        <w:szCs w:val="18"/>
        <w:lang w:val="en-GB"/>
      </w:rPr>
      <w:t>26</w:t>
    </w:r>
    <w:r>
      <w:rPr>
        <w:rStyle w:val="PageNumber"/>
        <w:szCs w:val="18"/>
        <w:lang w:val="en-GB"/>
      </w:rPr>
      <w:fldChar w:fldCharType="end"/>
    </w:r>
    <w:r w:rsidRPr="00596455">
      <w:rPr>
        <w:lang w:val="en-GB"/>
      </w:rPr>
      <w:tab/>
    </w:r>
    <w:r>
      <w:rPr>
        <w:lang w:val="en-GB"/>
      </w:rPr>
      <w:t>KAGIROV v. RUSSIA</w:t>
    </w:r>
    <w:r w:rsidRPr="00596455">
      <w:rPr>
        <w:lang w:val="en-GB"/>
      </w:rPr>
      <w:t xml:space="preserve"> </w:t>
    </w:r>
    <w:r>
      <w:rPr>
        <w:lang w:val="en-GB"/>
      </w:rPr>
      <w:t>JUDGMENT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1392" w:rsidRPr="008A3237" w:rsidRDefault="008A1392" w:rsidP="008A3237">
    <w:pPr>
      <w:pStyle w:val="ECHRHeader"/>
      <w:rPr>
        <w:rStyle w:val="PageNumber"/>
        <w:szCs w:val="18"/>
        <w:lang w:val="en-GB"/>
      </w:rPr>
    </w:pPr>
    <w:r w:rsidRPr="008A3237">
      <w:rPr>
        <w:lang w:val="en-GB"/>
      </w:rPr>
      <w:tab/>
    </w:r>
    <w:r>
      <w:rPr>
        <w:lang w:val="en-GB"/>
      </w:rPr>
      <w:t>KAGIROV v. RUSSIA</w:t>
    </w:r>
    <w:r w:rsidRPr="008A3237">
      <w:rPr>
        <w:lang w:val="en-GB"/>
      </w:rPr>
      <w:t xml:space="preserve"> </w:t>
    </w:r>
    <w:r>
      <w:rPr>
        <w:lang w:val="en-GB"/>
      </w:rPr>
      <w:t>JUDGMENT</w:t>
    </w:r>
    <w:r w:rsidRPr="008A3237">
      <w:rPr>
        <w:lang w:val="en-GB"/>
      </w:rPr>
      <w:tab/>
    </w:r>
    <w:r>
      <w:rPr>
        <w:rStyle w:val="PageNumber"/>
        <w:szCs w:val="18"/>
        <w:lang w:val="en-GB"/>
      </w:rPr>
      <w:fldChar w:fldCharType="begin"/>
    </w:r>
    <w:r>
      <w:rPr>
        <w:rStyle w:val="PageNumber"/>
        <w:szCs w:val="18"/>
        <w:lang w:val="en-GB"/>
      </w:rPr>
      <w:instrText xml:space="preserve"> PAGE </w:instrText>
    </w:r>
    <w:r>
      <w:rPr>
        <w:rStyle w:val="PageNumber"/>
        <w:szCs w:val="18"/>
        <w:lang w:val="en-GB"/>
      </w:rPr>
      <w:fldChar w:fldCharType="separate"/>
    </w:r>
    <w:r w:rsidR="00A739DF">
      <w:rPr>
        <w:rStyle w:val="PageNumber"/>
        <w:noProof/>
        <w:szCs w:val="18"/>
        <w:lang w:val="en-GB"/>
      </w:rPr>
      <w:t>25</w:t>
    </w:r>
    <w:r>
      <w:rPr>
        <w:rStyle w:val="PageNumber"/>
        <w:szCs w:val="18"/>
        <w:lang w:val="en-G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96AA84C"/>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6B98220E"/>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7870CE54"/>
    <w:lvl w:ilvl="0">
      <w:start w:val="1"/>
      <w:numFmt w:val="decimal"/>
      <w:pStyle w:val="ListNumber3"/>
      <w:lvlText w:val="%1."/>
      <w:lvlJc w:val="left"/>
      <w:pPr>
        <w:tabs>
          <w:tab w:val="num" w:pos="926"/>
        </w:tabs>
        <w:ind w:left="926" w:hanging="360"/>
      </w:pPr>
    </w:lvl>
  </w:abstractNum>
  <w:abstractNum w:abstractNumId="3">
    <w:nsid w:val="FFFFFF7F"/>
    <w:multiLevelType w:val="singleLevel"/>
    <w:tmpl w:val="A7DC2DAE"/>
    <w:lvl w:ilvl="0">
      <w:start w:val="1"/>
      <w:numFmt w:val="decimal"/>
      <w:pStyle w:val="ListNumber2"/>
      <w:lvlText w:val="%1."/>
      <w:lvlJc w:val="left"/>
      <w:pPr>
        <w:tabs>
          <w:tab w:val="num" w:pos="643"/>
        </w:tabs>
        <w:ind w:left="643" w:hanging="360"/>
      </w:pPr>
    </w:lvl>
  </w:abstractNum>
  <w:abstractNum w:abstractNumId="4">
    <w:nsid w:val="FFFFFF80"/>
    <w:multiLevelType w:val="singleLevel"/>
    <w:tmpl w:val="F396486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E96A0A78"/>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2C96EA5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7AC8EAE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16254E95"/>
    <w:multiLevelType w:val="multilevel"/>
    <w:tmpl w:val="040C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42002A75"/>
    <w:multiLevelType w:val="multilevel"/>
    <w:tmpl w:val="040C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7FD1241"/>
    <w:multiLevelType w:val="hybridMultilevel"/>
    <w:tmpl w:val="F6D86CC2"/>
    <w:lvl w:ilvl="0" w:tplc="E4205412">
      <w:start w:val="1"/>
      <w:numFmt w:val="bullet"/>
      <w:pStyle w:val="ListBullet"/>
      <w:lvlText w:val=""/>
      <w:lvlJc w:val="left"/>
      <w:pPr>
        <w:tabs>
          <w:tab w:val="num" w:pos="851"/>
        </w:tabs>
        <w:ind w:left="568" w:firstLine="0"/>
      </w:pPr>
      <w:rPr>
        <w:rFonts w:ascii="Wingdings" w:hAnsi="Wingdings" w:hint="default"/>
        <w:color w:val="808080"/>
        <w:sz w:val="16"/>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1">
    <w:nsid w:val="76903243"/>
    <w:multiLevelType w:val="multilevel"/>
    <w:tmpl w:val="E884A926"/>
    <w:lvl w:ilvl="0">
      <w:start w:val="1"/>
      <w:numFmt w:val="decimal"/>
      <w:pStyle w:val="JuAppQuestion"/>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778E5BD8"/>
    <w:multiLevelType w:val="multilevel"/>
    <w:tmpl w:val="040C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7"/>
  </w:num>
  <w:num w:numId="2">
    <w:abstractNumId w:val="6"/>
  </w:num>
  <w:num w:numId="3">
    <w:abstractNumId w:val="4"/>
  </w:num>
  <w:num w:numId="4">
    <w:abstractNumId w:val="10"/>
  </w:num>
  <w:num w:numId="5">
    <w:abstractNumId w:val="9"/>
  </w:num>
  <w:num w:numId="6">
    <w:abstractNumId w:val="8"/>
  </w:num>
  <w:num w:numId="7">
    <w:abstractNumId w:val="12"/>
  </w:num>
  <w:num w:numId="8">
    <w:abstractNumId w:val="5"/>
  </w:num>
  <w:num w:numId="9">
    <w:abstractNumId w:val="3"/>
  </w:num>
  <w:num w:numId="10">
    <w:abstractNumId w:val="2"/>
  </w:num>
  <w:num w:numId="11">
    <w:abstractNumId w:val="1"/>
  </w:num>
  <w:num w:numId="12">
    <w:abstractNumId w:val="0"/>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removePersonalInformatio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evenAndOddHeaders/>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ppNatAutre" w:val="0"/>
    <w:docVar w:name="DocVarPREMATURE" w:val="0"/>
    <w:docVar w:name="EMM" w:val="0"/>
    <w:docVar w:name="ETRANSMISSION" w:val="BY E-TRANSMISSION ONLY"/>
    <w:docVar w:name="L4_1Annex" w:val="0"/>
    <w:docVar w:name="L4_1Anonymity" w:val="0"/>
    <w:docVar w:name="NBEMMDOC" w:val="0"/>
    <w:docVar w:name="SignForeName" w:val="0"/>
  </w:docVars>
  <w:rsids>
    <w:rsidRoot w:val="00173C9E"/>
    <w:rsid w:val="000041F8"/>
    <w:rsid w:val="000042A8"/>
    <w:rsid w:val="00004308"/>
    <w:rsid w:val="00005BF0"/>
    <w:rsid w:val="00007154"/>
    <w:rsid w:val="00007375"/>
    <w:rsid w:val="00007C7F"/>
    <w:rsid w:val="000103AE"/>
    <w:rsid w:val="00010EFA"/>
    <w:rsid w:val="00011D69"/>
    <w:rsid w:val="000122A0"/>
    <w:rsid w:val="00012AD3"/>
    <w:rsid w:val="00013D01"/>
    <w:rsid w:val="00015C2D"/>
    <w:rsid w:val="00015F00"/>
    <w:rsid w:val="00022C1D"/>
    <w:rsid w:val="00033B73"/>
    <w:rsid w:val="00034987"/>
    <w:rsid w:val="00035D4D"/>
    <w:rsid w:val="00045540"/>
    <w:rsid w:val="00047242"/>
    <w:rsid w:val="00051B0D"/>
    <w:rsid w:val="000521C6"/>
    <w:rsid w:val="000524FE"/>
    <w:rsid w:val="0005348E"/>
    <w:rsid w:val="000543ED"/>
    <w:rsid w:val="000545FA"/>
    <w:rsid w:val="000602DF"/>
    <w:rsid w:val="00061B05"/>
    <w:rsid w:val="000632D5"/>
    <w:rsid w:val="000644EE"/>
    <w:rsid w:val="000674A3"/>
    <w:rsid w:val="00076E81"/>
    <w:rsid w:val="00080A4A"/>
    <w:rsid w:val="00085377"/>
    <w:rsid w:val="00091EE0"/>
    <w:rsid w:val="000925AD"/>
    <w:rsid w:val="0009327D"/>
    <w:rsid w:val="00096003"/>
    <w:rsid w:val="00096E60"/>
    <w:rsid w:val="000A24EB"/>
    <w:rsid w:val="000A4CAA"/>
    <w:rsid w:val="000A5805"/>
    <w:rsid w:val="000B474A"/>
    <w:rsid w:val="000B49A3"/>
    <w:rsid w:val="000B6923"/>
    <w:rsid w:val="000C3517"/>
    <w:rsid w:val="000C5F3C"/>
    <w:rsid w:val="000C6CDA"/>
    <w:rsid w:val="000C6D17"/>
    <w:rsid w:val="000C6DCC"/>
    <w:rsid w:val="000D47AA"/>
    <w:rsid w:val="000D721F"/>
    <w:rsid w:val="000D7427"/>
    <w:rsid w:val="000E069B"/>
    <w:rsid w:val="000E0E82"/>
    <w:rsid w:val="000E1DC5"/>
    <w:rsid w:val="000E1EA6"/>
    <w:rsid w:val="000E223F"/>
    <w:rsid w:val="000E7D45"/>
    <w:rsid w:val="000F125C"/>
    <w:rsid w:val="000F174F"/>
    <w:rsid w:val="000F7851"/>
    <w:rsid w:val="00104633"/>
    <w:rsid w:val="00104E23"/>
    <w:rsid w:val="00111B0C"/>
    <w:rsid w:val="001135EF"/>
    <w:rsid w:val="00114169"/>
    <w:rsid w:val="00120D6C"/>
    <w:rsid w:val="001257EC"/>
    <w:rsid w:val="00131A7A"/>
    <w:rsid w:val="00132298"/>
    <w:rsid w:val="00133D33"/>
    <w:rsid w:val="00134D64"/>
    <w:rsid w:val="001353FD"/>
    <w:rsid w:val="00135A30"/>
    <w:rsid w:val="0013612C"/>
    <w:rsid w:val="00136237"/>
    <w:rsid w:val="00137AE4"/>
    <w:rsid w:val="00137FF6"/>
    <w:rsid w:val="00141650"/>
    <w:rsid w:val="00155A14"/>
    <w:rsid w:val="00160539"/>
    <w:rsid w:val="001625F8"/>
    <w:rsid w:val="00162A12"/>
    <w:rsid w:val="001635DB"/>
    <w:rsid w:val="0016456D"/>
    <w:rsid w:val="001664DB"/>
    <w:rsid w:val="00166530"/>
    <w:rsid w:val="00173C9E"/>
    <w:rsid w:val="00180BF1"/>
    <w:rsid w:val="001811C8"/>
    <w:rsid w:val="001832BD"/>
    <w:rsid w:val="001943B5"/>
    <w:rsid w:val="00195134"/>
    <w:rsid w:val="001A145B"/>
    <w:rsid w:val="001A2182"/>
    <w:rsid w:val="001A39AC"/>
    <w:rsid w:val="001A60A4"/>
    <w:rsid w:val="001A674C"/>
    <w:rsid w:val="001A76C5"/>
    <w:rsid w:val="001B301E"/>
    <w:rsid w:val="001B3B24"/>
    <w:rsid w:val="001C0F98"/>
    <w:rsid w:val="001C2A42"/>
    <w:rsid w:val="001C313C"/>
    <w:rsid w:val="001D55CD"/>
    <w:rsid w:val="001D63ED"/>
    <w:rsid w:val="001D7348"/>
    <w:rsid w:val="001D76AF"/>
    <w:rsid w:val="001E035B"/>
    <w:rsid w:val="001E0961"/>
    <w:rsid w:val="001E15D3"/>
    <w:rsid w:val="001E3EAE"/>
    <w:rsid w:val="001E6F32"/>
    <w:rsid w:val="001E7D3B"/>
    <w:rsid w:val="001F16E4"/>
    <w:rsid w:val="001F2145"/>
    <w:rsid w:val="001F5F41"/>
    <w:rsid w:val="001F6262"/>
    <w:rsid w:val="001F67B0"/>
    <w:rsid w:val="001F7B3D"/>
    <w:rsid w:val="002031E5"/>
    <w:rsid w:val="00203529"/>
    <w:rsid w:val="002051FC"/>
    <w:rsid w:val="00205F9F"/>
    <w:rsid w:val="00206A19"/>
    <w:rsid w:val="00210338"/>
    <w:rsid w:val="002115FC"/>
    <w:rsid w:val="0021423C"/>
    <w:rsid w:val="00216B12"/>
    <w:rsid w:val="00217564"/>
    <w:rsid w:val="00217AA4"/>
    <w:rsid w:val="0022354C"/>
    <w:rsid w:val="00227AA0"/>
    <w:rsid w:val="00230D00"/>
    <w:rsid w:val="00231DF7"/>
    <w:rsid w:val="00231FD1"/>
    <w:rsid w:val="002339E0"/>
    <w:rsid w:val="00233CF8"/>
    <w:rsid w:val="0023575D"/>
    <w:rsid w:val="00237148"/>
    <w:rsid w:val="0024181E"/>
    <w:rsid w:val="0024222D"/>
    <w:rsid w:val="002431B8"/>
    <w:rsid w:val="00244B0E"/>
    <w:rsid w:val="00244F6C"/>
    <w:rsid w:val="002532C5"/>
    <w:rsid w:val="00260C03"/>
    <w:rsid w:val="0026540E"/>
    <w:rsid w:val="002654BB"/>
    <w:rsid w:val="00273DA4"/>
    <w:rsid w:val="00275123"/>
    <w:rsid w:val="00280271"/>
    <w:rsid w:val="00282240"/>
    <w:rsid w:val="002852B0"/>
    <w:rsid w:val="00291C3D"/>
    <w:rsid w:val="00292F92"/>
    <w:rsid w:val="0029441D"/>
    <w:rsid w:val="002948AD"/>
    <w:rsid w:val="0029747A"/>
    <w:rsid w:val="00297A1C"/>
    <w:rsid w:val="002A01CC"/>
    <w:rsid w:val="002A61B1"/>
    <w:rsid w:val="002A663C"/>
    <w:rsid w:val="002B1CC4"/>
    <w:rsid w:val="002B444B"/>
    <w:rsid w:val="002B4DFA"/>
    <w:rsid w:val="002B5887"/>
    <w:rsid w:val="002C0E27"/>
    <w:rsid w:val="002C3040"/>
    <w:rsid w:val="002C6ED3"/>
    <w:rsid w:val="002D022D"/>
    <w:rsid w:val="002D08C9"/>
    <w:rsid w:val="002D24BB"/>
    <w:rsid w:val="002D6843"/>
    <w:rsid w:val="002E0E4E"/>
    <w:rsid w:val="002E331B"/>
    <w:rsid w:val="002E6403"/>
    <w:rsid w:val="002E70A0"/>
    <w:rsid w:val="002E73E2"/>
    <w:rsid w:val="002F1416"/>
    <w:rsid w:val="002F26CE"/>
    <w:rsid w:val="002F2AF7"/>
    <w:rsid w:val="002F7E1C"/>
    <w:rsid w:val="00301A75"/>
    <w:rsid w:val="00301BF9"/>
    <w:rsid w:val="00302501"/>
    <w:rsid w:val="003029D5"/>
    <w:rsid w:val="00302F70"/>
    <w:rsid w:val="0030336F"/>
    <w:rsid w:val="0030375E"/>
    <w:rsid w:val="00311075"/>
    <w:rsid w:val="00312A30"/>
    <w:rsid w:val="003146A4"/>
    <w:rsid w:val="00320C64"/>
    <w:rsid w:val="00320F72"/>
    <w:rsid w:val="00322867"/>
    <w:rsid w:val="00323870"/>
    <w:rsid w:val="0032463E"/>
    <w:rsid w:val="00326224"/>
    <w:rsid w:val="003368C4"/>
    <w:rsid w:val="00337EE4"/>
    <w:rsid w:val="003403B3"/>
    <w:rsid w:val="00340FFD"/>
    <w:rsid w:val="003475DE"/>
    <w:rsid w:val="0035039A"/>
    <w:rsid w:val="003506B1"/>
    <w:rsid w:val="00353DFD"/>
    <w:rsid w:val="00356AC7"/>
    <w:rsid w:val="003609FA"/>
    <w:rsid w:val="003706AE"/>
    <w:rsid w:val="003710C8"/>
    <w:rsid w:val="00373531"/>
    <w:rsid w:val="00374930"/>
    <w:rsid w:val="003750BE"/>
    <w:rsid w:val="003753F4"/>
    <w:rsid w:val="00387B9D"/>
    <w:rsid w:val="003930C9"/>
    <w:rsid w:val="0039364F"/>
    <w:rsid w:val="00393D24"/>
    <w:rsid w:val="00396686"/>
    <w:rsid w:val="0039778E"/>
    <w:rsid w:val="003979EF"/>
    <w:rsid w:val="003A4D67"/>
    <w:rsid w:val="003A693A"/>
    <w:rsid w:val="003B3B94"/>
    <w:rsid w:val="003B4941"/>
    <w:rsid w:val="003B5DCD"/>
    <w:rsid w:val="003B7455"/>
    <w:rsid w:val="003C5714"/>
    <w:rsid w:val="003C6B9F"/>
    <w:rsid w:val="003C6E2A"/>
    <w:rsid w:val="003C727F"/>
    <w:rsid w:val="003D0299"/>
    <w:rsid w:val="003D0648"/>
    <w:rsid w:val="003D1790"/>
    <w:rsid w:val="003D4CCF"/>
    <w:rsid w:val="003D7777"/>
    <w:rsid w:val="003E6D80"/>
    <w:rsid w:val="003F05FA"/>
    <w:rsid w:val="003F2096"/>
    <w:rsid w:val="003F244A"/>
    <w:rsid w:val="003F30B8"/>
    <w:rsid w:val="003F4C45"/>
    <w:rsid w:val="003F5665"/>
    <w:rsid w:val="003F59AD"/>
    <w:rsid w:val="003F5F7B"/>
    <w:rsid w:val="003F7D64"/>
    <w:rsid w:val="004104D7"/>
    <w:rsid w:val="0041190F"/>
    <w:rsid w:val="00412A07"/>
    <w:rsid w:val="00414300"/>
    <w:rsid w:val="004176FE"/>
    <w:rsid w:val="00421C47"/>
    <w:rsid w:val="004239FD"/>
    <w:rsid w:val="00425C67"/>
    <w:rsid w:val="00427E7A"/>
    <w:rsid w:val="00436C49"/>
    <w:rsid w:val="004417C6"/>
    <w:rsid w:val="00441C87"/>
    <w:rsid w:val="00442FBC"/>
    <w:rsid w:val="00445366"/>
    <w:rsid w:val="00447F5B"/>
    <w:rsid w:val="0045247F"/>
    <w:rsid w:val="00454C7A"/>
    <w:rsid w:val="004607A0"/>
    <w:rsid w:val="00461DB0"/>
    <w:rsid w:val="00463926"/>
    <w:rsid w:val="00464C9A"/>
    <w:rsid w:val="00471308"/>
    <w:rsid w:val="004743B7"/>
    <w:rsid w:val="00474F3D"/>
    <w:rsid w:val="00477E3A"/>
    <w:rsid w:val="00483E5F"/>
    <w:rsid w:val="004845CA"/>
    <w:rsid w:val="00485FF9"/>
    <w:rsid w:val="004907F0"/>
    <w:rsid w:val="0049140B"/>
    <w:rsid w:val="004923A5"/>
    <w:rsid w:val="004944F2"/>
    <w:rsid w:val="00496BFB"/>
    <w:rsid w:val="00496F50"/>
    <w:rsid w:val="004A15C7"/>
    <w:rsid w:val="004A1876"/>
    <w:rsid w:val="004B013B"/>
    <w:rsid w:val="004B112B"/>
    <w:rsid w:val="004B3402"/>
    <w:rsid w:val="004B3C60"/>
    <w:rsid w:val="004B433A"/>
    <w:rsid w:val="004B4DC6"/>
    <w:rsid w:val="004C01E4"/>
    <w:rsid w:val="004C086C"/>
    <w:rsid w:val="004C0F82"/>
    <w:rsid w:val="004C1E57"/>
    <w:rsid w:val="004C1F56"/>
    <w:rsid w:val="004C27BC"/>
    <w:rsid w:val="004D15F3"/>
    <w:rsid w:val="004D2B38"/>
    <w:rsid w:val="004D377E"/>
    <w:rsid w:val="004D5311"/>
    <w:rsid w:val="004D5DCC"/>
    <w:rsid w:val="004F10AF"/>
    <w:rsid w:val="004F11A4"/>
    <w:rsid w:val="004F2389"/>
    <w:rsid w:val="004F2C0C"/>
    <w:rsid w:val="004F304D"/>
    <w:rsid w:val="004F61BE"/>
    <w:rsid w:val="004F66B1"/>
    <w:rsid w:val="00502F28"/>
    <w:rsid w:val="0051021F"/>
    <w:rsid w:val="00510E1D"/>
    <w:rsid w:val="00511C07"/>
    <w:rsid w:val="00514235"/>
    <w:rsid w:val="005173A6"/>
    <w:rsid w:val="00520BAA"/>
    <w:rsid w:val="00524680"/>
    <w:rsid w:val="00525208"/>
    <w:rsid w:val="005257A5"/>
    <w:rsid w:val="005264C0"/>
    <w:rsid w:val="00526A8A"/>
    <w:rsid w:val="00526A94"/>
    <w:rsid w:val="00531D9F"/>
    <w:rsid w:val="00531DF2"/>
    <w:rsid w:val="00532348"/>
    <w:rsid w:val="00540422"/>
    <w:rsid w:val="005410ED"/>
    <w:rsid w:val="005442EE"/>
    <w:rsid w:val="00547353"/>
    <w:rsid w:val="005474E7"/>
    <w:rsid w:val="005512A3"/>
    <w:rsid w:val="005531DD"/>
    <w:rsid w:val="0055440F"/>
    <w:rsid w:val="00556BCD"/>
    <w:rsid w:val="005578CE"/>
    <w:rsid w:val="00562781"/>
    <w:rsid w:val="0056593D"/>
    <w:rsid w:val="00567C76"/>
    <w:rsid w:val="005711C1"/>
    <w:rsid w:val="0057125D"/>
    <w:rsid w:val="0057271C"/>
    <w:rsid w:val="00572845"/>
    <w:rsid w:val="00583E87"/>
    <w:rsid w:val="005871AC"/>
    <w:rsid w:val="00592772"/>
    <w:rsid w:val="00594E9B"/>
    <w:rsid w:val="0059574A"/>
    <w:rsid w:val="00596455"/>
    <w:rsid w:val="005A1B9B"/>
    <w:rsid w:val="005A20C0"/>
    <w:rsid w:val="005A35B9"/>
    <w:rsid w:val="005A6751"/>
    <w:rsid w:val="005B092E"/>
    <w:rsid w:val="005B152C"/>
    <w:rsid w:val="005B1EE0"/>
    <w:rsid w:val="005B2B24"/>
    <w:rsid w:val="005B4425"/>
    <w:rsid w:val="005B4B94"/>
    <w:rsid w:val="005C3A5C"/>
    <w:rsid w:val="005C3EE8"/>
    <w:rsid w:val="005C4516"/>
    <w:rsid w:val="005D34F9"/>
    <w:rsid w:val="005D4190"/>
    <w:rsid w:val="005D67A3"/>
    <w:rsid w:val="005D6A3B"/>
    <w:rsid w:val="005E21F3"/>
    <w:rsid w:val="005E2988"/>
    <w:rsid w:val="005E3085"/>
    <w:rsid w:val="005F3789"/>
    <w:rsid w:val="005F51E1"/>
    <w:rsid w:val="00611C80"/>
    <w:rsid w:val="00615518"/>
    <w:rsid w:val="00616DCB"/>
    <w:rsid w:val="0061763E"/>
    <w:rsid w:val="006204FC"/>
    <w:rsid w:val="0062066F"/>
    <w:rsid w:val="00620692"/>
    <w:rsid w:val="006242CA"/>
    <w:rsid w:val="006249A3"/>
    <w:rsid w:val="00627507"/>
    <w:rsid w:val="00631275"/>
    <w:rsid w:val="00631CC1"/>
    <w:rsid w:val="00633717"/>
    <w:rsid w:val="006344E1"/>
    <w:rsid w:val="00642383"/>
    <w:rsid w:val="00645769"/>
    <w:rsid w:val="006545C4"/>
    <w:rsid w:val="00660630"/>
    <w:rsid w:val="00661971"/>
    <w:rsid w:val="00661CE8"/>
    <w:rsid w:val="006623D9"/>
    <w:rsid w:val="0066550C"/>
    <w:rsid w:val="006716F2"/>
    <w:rsid w:val="006811D4"/>
    <w:rsid w:val="00682BF2"/>
    <w:rsid w:val="006859CE"/>
    <w:rsid w:val="00691270"/>
    <w:rsid w:val="006926A3"/>
    <w:rsid w:val="006929B8"/>
    <w:rsid w:val="00694BA8"/>
    <w:rsid w:val="006A037C"/>
    <w:rsid w:val="006A36F4"/>
    <w:rsid w:val="006A3BBB"/>
    <w:rsid w:val="006A406F"/>
    <w:rsid w:val="006A5D3A"/>
    <w:rsid w:val="006A6A6A"/>
    <w:rsid w:val="006A7788"/>
    <w:rsid w:val="006B1A93"/>
    <w:rsid w:val="006C1953"/>
    <w:rsid w:val="006C23D4"/>
    <w:rsid w:val="006C59A2"/>
    <w:rsid w:val="006C6428"/>
    <w:rsid w:val="006C7BB0"/>
    <w:rsid w:val="006D3237"/>
    <w:rsid w:val="006D4A17"/>
    <w:rsid w:val="006D50ED"/>
    <w:rsid w:val="006D6547"/>
    <w:rsid w:val="006E2D34"/>
    <w:rsid w:val="006E2E37"/>
    <w:rsid w:val="006E3CF1"/>
    <w:rsid w:val="006E7E80"/>
    <w:rsid w:val="006F0608"/>
    <w:rsid w:val="006F3307"/>
    <w:rsid w:val="006F48CA"/>
    <w:rsid w:val="006F64DD"/>
    <w:rsid w:val="00701F68"/>
    <w:rsid w:val="007020FB"/>
    <w:rsid w:val="0070227C"/>
    <w:rsid w:val="00702A2B"/>
    <w:rsid w:val="00704861"/>
    <w:rsid w:val="0070776F"/>
    <w:rsid w:val="007126C9"/>
    <w:rsid w:val="00712ADC"/>
    <w:rsid w:val="00713F50"/>
    <w:rsid w:val="00715127"/>
    <w:rsid w:val="00715E8E"/>
    <w:rsid w:val="00723580"/>
    <w:rsid w:val="00723755"/>
    <w:rsid w:val="00723F8A"/>
    <w:rsid w:val="0073136C"/>
    <w:rsid w:val="007314EA"/>
    <w:rsid w:val="00731F0F"/>
    <w:rsid w:val="00733250"/>
    <w:rsid w:val="007350B3"/>
    <w:rsid w:val="00741404"/>
    <w:rsid w:val="00742586"/>
    <w:rsid w:val="007428AF"/>
    <w:rsid w:val="007449E5"/>
    <w:rsid w:val="0074623B"/>
    <w:rsid w:val="00747FF0"/>
    <w:rsid w:val="0075310A"/>
    <w:rsid w:val="0075551E"/>
    <w:rsid w:val="00763085"/>
    <w:rsid w:val="00764D4E"/>
    <w:rsid w:val="00765A1F"/>
    <w:rsid w:val="00771C8F"/>
    <w:rsid w:val="0077224A"/>
    <w:rsid w:val="00775B6D"/>
    <w:rsid w:val="00776D68"/>
    <w:rsid w:val="007774B9"/>
    <w:rsid w:val="00777F35"/>
    <w:rsid w:val="007850EE"/>
    <w:rsid w:val="00785B95"/>
    <w:rsid w:val="00790E96"/>
    <w:rsid w:val="00793366"/>
    <w:rsid w:val="007A00D9"/>
    <w:rsid w:val="007A1DD0"/>
    <w:rsid w:val="007A55DC"/>
    <w:rsid w:val="007A716F"/>
    <w:rsid w:val="007B270A"/>
    <w:rsid w:val="007B576A"/>
    <w:rsid w:val="007C0695"/>
    <w:rsid w:val="007C419A"/>
    <w:rsid w:val="007C4CC8"/>
    <w:rsid w:val="007C5426"/>
    <w:rsid w:val="007C5798"/>
    <w:rsid w:val="007D14A6"/>
    <w:rsid w:val="007D22F2"/>
    <w:rsid w:val="007D283A"/>
    <w:rsid w:val="007D4832"/>
    <w:rsid w:val="007D7169"/>
    <w:rsid w:val="007E21B2"/>
    <w:rsid w:val="007E2C4E"/>
    <w:rsid w:val="007E77E3"/>
    <w:rsid w:val="007F1905"/>
    <w:rsid w:val="007F3AA5"/>
    <w:rsid w:val="00802C64"/>
    <w:rsid w:val="0080371C"/>
    <w:rsid w:val="008037FE"/>
    <w:rsid w:val="0080397E"/>
    <w:rsid w:val="00805E52"/>
    <w:rsid w:val="008061D0"/>
    <w:rsid w:val="00810B38"/>
    <w:rsid w:val="00810E2D"/>
    <w:rsid w:val="008204C7"/>
    <w:rsid w:val="00820992"/>
    <w:rsid w:val="00823602"/>
    <w:rsid w:val="008255F5"/>
    <w:rsid w:val="00826251"/>
    <w:rsid w:val="0083014E"/>
    <w:rsid w:val="0083214A"/>
    <w:rsid w:val="00834220"/>
    <w:rsid w:val="00845723"/>
    <w:rsid w:val="00846B92"/>
    <w:rsid w:val="008510D6"/>
    <w:rsid w:val="00851EF9"/>
    <w:rsid w:val="0085218B"/>
    <w:rsid w:val="008565DB"/>
    <w:rsid w:val="008577FD"/>
    <w:rsid w:val="00860B03"/>
    <w:rsid w:val="0086497A"/>
    <w:rsid w:val="00865B61"/>
    <w:rsid w:val="00867938"/>
    <w:rsid w:val="008713A1"/>
    <w:rsid w:val="00874A9E"/>
    <w:rsid w:val="008754AB"/>
    <w:rsid w:val="0088060C"/>
    <w:rsid w:val="00886CBA"/>
    <w:rsid w:val="0089100F"/>
    <w:rsid w:val="00893576"/>
    <w:rsid w:val="00893E73"/>
    <w:rsid w:val="008A0892"/>
    <w:rsid w:val="008A1392"/>
    <w:rsid w:val="008A3237"/>
    <w:rsid w:val="008B02DC"/>
    <w:rsid w:val="008B5212"/>
    <w:rsid w:val="008B57CE"/>
    <w:rsid w:val="008C26DE"/>
    <w:rsid w:val="008D01BD"/>
    <w:rsid w:val="008D2225"/>
    <w:rsid w:val="008D4752"/>
    <w:rsid w:val="008E01B5"/>
    <w:rsid w:val="008E1625"/>
    <w:rsid w:val="008E259E"/>
    <w:rsid w:val="008E271C"/>
    <w:rsid w:val="008E418E"/>
    <w:rsid w:val="008E543C"/>
    <w:rsid w:val="008E5BC6"/>
    <w:rsid w:val="008E6A25"/>
    <w:rsid w:val="008F0D88"/>
    <w:rsid w:val="008F5193"/>
    <w:rsid w:val="008F7520"/>
    <w:rsid w:val="008F7BCE"/>
    <w:rsid w:val="009013A7"/>
    <w:rsid w:val="009017FB"/>
    <w:rsid w:val="009017FC"/>
    <w:rsid w:val="0090506B"/>
    <w:rsid w:val="009050C9"/>
    <w:rsid w:val="0090541E"/>
    <w:rsid w:val="009066FC"/>
    <w:rsid w:val="00910760"/>
    <w:rsid w:val="009121E2"/>
    <w:rsid w:val="00913A11"/>
    <w:rsid w:val="009140A3"/>
    <w:rsid w:val="009144A2"/>
    <w:rsid w:val="0091510C"/>
    <w:rsid w:val="00915F0A"/>
    <w:rsid w:val="009227A6"/>
    <w:rsid w:val="009259AC"/>
    <w:rsid w:val="009266C8"/>
    <w:rsid w:val="00926F38"/>
    <w:rsid w:val="00930067"/>
    <w:rsid w:val="00933DE9"/>
    <w:rsid w:val="00934301"/>
    <w:rsid w:val="00936CD1"/>
    <w:rsid w:val="00941747"/>
    <w:rsid w:val="00941EFB"/>
    <w:rsid w:val="00945C69"/>
    <w:rsid w:val="00947AFB"/>
    <w:rsid w:val="00951D7D"/>
    <w:rsid w:val="009616EC"/>
    <w:rsid w:val="00962501"/>
    <w:rsid w:val="0096282E"/>
    <w:rsid w:val="009630C7"/>
    <w:rsid w:val="009633D9"/>
    <w:rsid w:val="00972B55"/>
    <w:rsid w:val="00972EE7"/>
    <w:rsid w:val="009743B7"/>
    <w:rsid w:val="00976113"/>
    <w:rsid w:val="009802AD"/>
    <w:rsid w:val="0098228B"/>
    <w:rsid w:val="009828DA"/>
    <w:rsid w:val="00985BAB"/>
    <w:rsid w:val="009864E3"/>
    <w:rsid w:val="00997FBB"/>
    <w:rsid w:val="009A060B"/>
    <w:rsid w:val="009B1B5F"/>
    <w:rsid w:val="009B6673"/>
    <w:rsid w:val="009C191B"/>
    <w:rsid w:val="009C201E"/>
    <w:rsid w:val="009C2BD6"/>
    <w:rsid w:val="009C5B2A"/>
    <w:rsid w:val="009C7AFA"/>
    <w:rsid w:val="009D4D5B"/>
    <w:rsid w:val="009D7313"/>
    <w:rsid w:val="009D7699"/>
    <w:rsid w:val="009E1F32"/>
    <w:rsid w:val="009E2493"/>
    <w:rsid w:val="009E776C"/>
    <w:rsid w:val="009E785B"/>
    <w:rsid w:val="009F312D"/>
    <w:rsid w:val="00A022B9"/>
    <w:rsid w:val="00A07D69"/>
    <w:rsid w:val="00A14371"/>
    <w:rsid w:val="00A14A23"/>
    <w:rsid w:val="00A1726E"/>
    <w:rsid w:val="00A204CF"/>
    <w:rsid w:val="00A23D49"/>
    <w:rsid w:val="00A26D29"/>
    <w:rsid w:val="00A27004"/>
    <w:rsid w:val="00A30C29"/>
    <w:rsid w:val="00A3425A"/>
    <w:rsid w:val="00A34DD6"/>
    <w:rsid w:val="00A35C7E"/>
    <w:rsid w:val="00A36819"/>
    <w:rsid w:val="00A36989"/>
    <w:rsid w:val="00A40F2A"/>
    <w:rsid w:val="00A43628"/>
    <w:rsid w:val="00A460BD"/>
    <w:rsid w:val="00A50E39"/>
    <w:rsid w:val="00A54192"/>
    <w:rsid w:val="00A6035E"/>
    <w:rsid w:val="00A60EC3"/>
    <w:rsid w:val="00A6144C"/>
    <w:rsid w:val="00A62478"/>
    <w:rsid w:val="00A63EFE"/>
    <w:rsid w:val="00A64B42"/>
    <w:rsid w:val="00A66617"/>
    <w:rsid w:val="00A671F8"/>
    <w:rsid w:val="00A673A4"/>
    <w:rsid w:val="00A70762"/>
    <w:rsid w:val="00A71EDB"/>
    <w:rsid w:val="00A724AE"/>
    <w:rsid w:val="00A73329"/>
    <w:rsid w:val="00A739DF"/>
    <w:rsid w:val="00A80E8B"/>
    <w:rsid w:val="00A82359"/>
    <w:rsid w:val="00A82481"/>
    <w:rsid w:val="00A833D4"/>
    <w:rsid w:val="00A83788"/>
    <w:rsid w:val="00A84C77"/>
    <w:rsid w:val="00A865C7"/>
    <w:rsid w:val="00A865D2"/>
    <w:rsid w:val="00A86817"/>
    <w:rsid w:val="00A94C20"/>
    <w:rsid w:val="00A9693A"/>
    <w:rsid w:val="00AA227F"/>
    <w:rsid w:val="00AA3BC7"/>
    <w:rsid w:val="00AA754A"/>
    <w:rsid w:val="00AB099E"/>
    <w:rsid w:val="00AB4328"/>
    <w:rsid w:val="00AC05B5"/>
    <w:rsid w:val="00AE0A2E"/>
    <w:rsid w:val="00AE354C"/>
    <w:rsid w:val="00AE60A1"/>
    <w:rsid w:val="00AE6FBA"/>
    <w:rsid w:val="00AE73BE"/>
    <w:rsid w:val="00AF0C4A"/>
    <w:rsid w:val="00AF4B07"/>
    <w:rsid w:val="00AF6186"/>
    <w:rsid w:val="00AF7A3A"/>
    <w:rsid w:val="00B01651"/>
    <w:rsid w:val="00B04674"/>
    <w:rsid w:val="00B160DB"/>
    <w:rsid w:val="00B20836"/>
    <w:rsid w:val="00B225AE"/>
    <w:rsid w:val="00B235BB"/>
    <w:rsid w:val="00B249CB"/>
    <w:rsid w:val="00B26A63"/>
    <w:rsid w:val="00B27A44"/>
    <w:rsid w:val="00B30BBF"/>
    <w:rsid w:val="00B33C03"/>
    <w:rsid w:val="00B36F16"/>
    <w:rsid w:val="00B424D0"/>
    <w:rsid w:val="00B44E56"/>
    <w:rsid w:val="00B46543"/>
    <w:rsid w:val="00B46F3D"/>
    <w:rsid w:val="00B47D33"/>
    <w:rsid w:val="00B50D4B"/>
    <w:rsid w:val="00B5227F"/>
    <w:rsid w:val="00B52BE0"/>
    <w:rsid w:val="00B54133"/>
    <w:rsid w:val="00B60212"/>
    <w:rsid w:val="00B6492D"/>
    <w:rsid w:val="00B64ADB"/>
    <w:rsid w:val="00B66365"/>
    <w:rsid w:val="00B701ED"/>
    <w:rsid w:val="00B70289"/>
    <w:rsid w:val="00B7417E"/>
    <w:rsid w:val="00B74C46"/>
    <w:rsid w:val="00B76130"/>
    <w:rsid w:val="00B8086C"/>
    <w:rsid w:val="00B861B4"/>
    <w:rsid w:val="00B86DFE"/>
    <w:rsid w:val="00B90990"/>
    <w:rsid w:val="00B90F4E"/>
    <w:rsid w:val="00B922FF"/>
    <w:rsid w:val="00B9281E"/>
    <w:rsid w:val="00B93580"/>
    <w:rsid w:val="00B93925"/>
    <w:rsid w:val="00B95187"/>
    <w:rsid w:val="00BA2D13"/>
    <w:rsid w:val="00BA2D55"/>
    <w:rsid w:val="00BA50B6"/>
    <w:rsid w:val="00BA71B1"/>
    <w:rsid w:val="00BB0637"/>
    <w:rsid w:val="00BB1CE1"/>
    <w:rsid w:val="00BB345F"/>
    <w:rsid w:val="00BB54A2"/>
    <w:rsid w:val="00BB68EA"/>
    <w:rsid w:val="00BC1C27"/>
    <w:rsid w:val="00BC2CBE"/>
    <w:rsid w:val="00BC382D"/>
    <w:rsid w:val="00BC6BBF"/>
    <w:rsid w:val="00BD0FC8"/>
    <w:rsid w:val="00BD1572"/>
    <w:rsid w:val="00BD48BE"/>
    <w:rsid w:val="00BD508D"/>
    <w:rsid w:val="00BE0C13"/>
    <w:rsid w:val="00BE14E3"/>
    <w:rsid w:val="00BE2368"/>
    <w:rsid w:val="00BE3774"/>
    <w:rsid w:val="00BE4175"/>
    <w:rsid w:val="00BE41E5"/>
    <w:rsid w:val="00BF4109"/>
    <w:rsid w:val="00BF4CC3"/>
    <w:rsid w:val="00C054C7"/>
    <w:rsid w:val="00C057B5"/>
    <w:rsid w:val="00C14182"/>
    <w:rsid w:val="00C1686D"/>
    <w:rsid w:val="00C206A3"/>
    <w:rsid w:val="00C22687"/>
    <w:rsid w:val="00C32E4D"/>
    <w:rsid w:val="00C331DB"/>
    <w:rsid w:val="00C333A0"/>
    <w:rsid w:val="00C36A81"/>
    <w:rsid w:val="00C4193B"/>
    <w:rsid w:val="00C41974"/>
    <w:rsid w:val="00C52E71"/>
    <w:rsid w:val="00C53F4A"/>
    <w:rsid w:val="00C54125"/>
    <w:rsid w:val="00C54AFF"/>
    <w:rsid w:val="00C55B54"/>
    <w:rsid w:val="00C6098E"/>
    <w:rsid w:val="00C6152C"/>
    <w:rsid w:val="00C61B91"/>
    <w:rsid w:val="00C65FFF"/>
    <w:rsid w:val="00C74810"/>
    <w:rsid w:val="00C75126"/>
    <w:rsid w:val="00C80C68"/>
    <w:rsid w:val="00C85084"/>
    <w:rsid w:val="00C90D68"/>
    <w:rsid w:val="00C939FE"/>
    <w:rsid w:val="00C93CAF"/>
    <w:rsid w:val="00C959C5"/>
    <w:rsid w:val="00C96063"/>
    <w:rsid w:val="00C968CB"/>
    <w:rsid w:val="00CA4BDA"/>
    <w:rsid w:val="00CB1F66"/>
    <w:rsid w:val="00CB2951"/>
    <w:rsid w:val="00CD282B"/>
    <w:rsid w:val="00CD31C2"/>
    <w:rsid w:val="00CD4C35"/>
    <w:rsid w:val="00CD5048"/>
    <w:rsid w:val="00CD616B"/>
    <w:rsid w:val="00CD7369"/>
    <w:rsid w:val="00CE0B0E"/>
    <w:rsid w:val="00CE2B9B"/>
    <w:rsid w:val="00CE3831"/>
    <w:rsid w:val="00CE54D1"/>
    <w:rsid w:val="00CF0E4D"/>
    <w:rsid w:val="00CF21B9"/>
    <w:rsid w:val="00CF7DDE"/>
    <w:rsid w:val="00D00ABB"/>
    <w:rsid w:val="00D02EEC"/>
    <w:rsid w:val="00D03117"/>
    <w:rsid w:val="00D03551"/>
    <w:rsid w:val="00D0574F"/>
    <w:rsid w:val="00D063D6"/>
    <w:rsid w:val="00D06A63"/>
    <w:rsid w:val="00D07E0E"/>
    <w:rsid w:val="00D11478"/>
    <w:rsid w:val="00D1508B"/>
    <w:rsid w:val="00D15D77"/>
    <w:rsid w:val="00D15ED0"/>
    <w:rsid w:val="00D20063"/>
    <w:rsid w:val="00D20E52"/>
    <w:rsid w:val="00D21851"/>
    <w:rsid w:val="00D21B3E"/>
    <w:rsid w:val="00D21FED"/>
    <w:rsid w:val="00D24251"/>
    <w:rsid w:val="00D2482B"/>
    <w:rsid w:val="00D27514"/>
    <w:rsid w:val="00D343E2"/>
    <w:rsid w:val="00D361A2"/>
    <w:rsid w:val="00D40128"/>
    <w:rsid w:val="00D4182A"/>
    <w:rsid w:val="00D41982"/>
    <w:rsid w:val="00D44C2E"/>
    <w:rsid w:val="00D45414"/>
    <w:rsid w:val="00D4692B"/>
    <w:rsid w:val="00D5055A"/>
    <w:rsid w:val="00D53D6B"/>
    <w:rsid w:val="00D566BD"/>
    <w:rsid w:val="00D57A4D"/>
    <w:rsid w:val="00D60AA7"/>
    <w:rsid w:val="00D6435F"/>
    <w:rsid w:val="00D71C6E"/>
    <w:rsid w:val="00D730A0"/>
    <w:rsid w:val="00D73753"/>
    <w:rsid w:val="00D747A1"/>
    <w:rsid w:val="00D75E28"/>
    <w:rsid w:val="00D76A73"/>
    <w:rsid w:val="00D772C2"/>
    <w:rsid w:val="00D8008E"/>
    <w:rsid w:val="00D81315"/>
    <w:rsid w:val="00D82C45"/>
    <w:rsid w:val="00D838DA"/>
    <w:rsid w:val="00D87724"/>
    <w:rsid w:val="00D908A8"/>
    <w:rsid w:val="00D977B6"/>
    <w:rsid w:val="00DA09BA"/>
    <w:rsid w:val="00DA4A31"/>
    <w:rsid w:val="00DA783D"/>
    <w:rsid w:val="00DA7B04"/>
    <w:rsid w:val="00DB064C"/>
    <w:rsid w:val="00DB36C2"/>
    <w:rsid w:val="00DB62D0"/>
    <w:rsid w:val="00DC169B"/>
    <w:rsid w:val="00DC2AB9"/>
    <w:rsid w:val="00DC33C2"/>
    <w:rsid w:val="00DC63F0"/>
    <w:rsid w:val="00DC68FC"/>
    <w:rsid w:val="00DD1D24"/>
    <w:rsid w:val="00DD6EE5"/>
    <w:rsid w:val="00DE386C"/>
    <w:rsid w:val="00DE4D35"/>
    <w:rsid w:val="00DF098B"/>
    <w:rsid w:val="00DF11C4"/>
    <w:rsid w:val="00DF210C"/>
    <w:rsid w:val="00DF4B6A"/>
    <w:rsid w:val="00E01162"/>
    <w:rsid w:val="00E02C09"/>
    <w:rsid w:val="00E02FA8"/>
    <w:rsid w:val="00E04144"/>
    <w:rsid w:val="00E04D59"/>
    <w:rsid w:val="00E06622"/>
    <w:rsid w:val="00E07DA1"/>
    <w:rsid w:val="00E07E84"/>
    <w:rsid w:val="00E123CB"/>
    <w:rsid w:val="00E14620"/>
    <w:rsid w:val="00E20E13"/>
    <w:rsid w:val="00E21DBC"/>
    <w:rsid w:val="00E275D7"/>
    <w:rsid w:val="00E27DBE"/>
    <w:rsid w:val="00E304F7"/>
    <w:rsid w:val="00E32AB1"/>
    <w:rsid w:val="00E33DF0"/>
    <w:rsid w:val="00E36C71"/>
    <w:rsid w:val="00E376CA"/>
    <w:rsid w:val="00E40404"/>
    <w:rsid w:val="00E43F25"/>
    <w:rsid w:val="00E459C6"/>
    <w:rsid w:val="00E47589"/>
    <w:rsid w:val="00E47AD8"/>
    <w:rsid w:val="00E50CF4"/>
    <w:rsid w:val="00E623DD"/>
    <w:rsid w:val="00E64915"/>
    <w:rsid w:val="00E64B8C"/>
    <w:rsid w:val="00E661D4"/>
    <w:rsid w:val="00E70091"/>
    <w:rsid w:val="00E713F7"/>
    <w:rsid w:val="00E720F5"/>
    <w:rsid w:val="00E76D47"/>
    <w:rsid w:val="00E804AA"/>
    <w:rsid w:val="00E841E3"/>
    <w:rsid w:val="00E8487E"/>
    <w:rsid w:val="00E849F7"/>
    <w:rsid w:val="00E86E07"/>
    <w:rsid w:val="00E90302"/>
    <w:rsid w:val="00E91174"/>
    <w:rsid w:val="00E930A2"/>
    <w:rsid w:val="00E96902"/>
    <w:rsid w:val="00E97396"/>
    <w:rsid w:val="00E97589"/>
    <w:rsid w:val="00EA185E"/>
    <w:rsid w:val="00EA2C9B"/>
    <w:rsid w:val="00EA592A"/>
    <w:rsid w:val="00EB14E4"/>
    <w:rsid w:val="00EB1509"/>
    <w:rsid w:val="00EB32A5"/>
    <w:rsid w:val="00EB34ED"/>
    <w:rsid w:val="00EB447C"/>
    <w:rsid w:val="00EB7BE0"/>
    <w:rsid w:val="00EC25D0"/>
    <w:rsid w:val="00EC315E"/>
    <w:rsid w:val="00EC76BC"/>
    <w:rsid w:val="00ED077C"/>
    <w:rsid w:val="00ED1190"/>
    <w:rsid w:val="00ED6544"/>
    <w:rsid w:val="00EE0277"/>
    <w:rsid w:val="00EE3E00"/>
    <w:rsid w:val="00EE3E3F"/>
    <w:rsid w:val="00EE5DD2"/>
    <w:rsid w:val="00EE6956"/>
    <w:rsid w:val="00EF1DDB"/>
    <w:rsid w:val="00EF28B4"/>
    <w:rsid w:val="00F000D0"/>
    <w:rsid w:val="00F00A79"/>
    <w:rsid w:val="00F00E86"/>
    <w:rsid w:val="00F030E0"/>
    <w:rsid w:val="00F0348C"/>
    <w:rsid w:val="00F0405D"/>
    <w:rsid w:val="00F050A2"/>
    <w:rsid w:val="00F07C1E"/>
    <w:rsid w:val="00F105DB"/>
    <w:rsid w:val="00F132BC"/>
    <w:rsid w:val="00F13D80"/>
    <w:rsid w:val="00F16AAA"/>
    <w:rsid w:val="00F21161"/>
    <w:rsid w:val="00F218EF"/>
    <w:rsid w:val="00F21BC7"/>
    <w:rsid w:val="00F25BCE"/>
    <w:rsid w:val="00F266A2"/>
    <w:rsid w:val="00F31C5C"/>
    <w:rsid w:val="00F32269"/>
    <w:rsid w:val="00F35251"/>
    <w:rsid w:val="00F35374"/>
    <w:rsid w:val="00F421B4"/>
    <w:rsid w:val="00F454B8"/>
    <w:rsid w:val="00F51138"/>
    <w:rsid w:val="00F513F3"/>
    <w:rsid w:val="00F56A6F"/>
    <w:rsid w:val="00F5709C"/>
    <w:rsid w:val="00F64EF1"/>
    <w:rsid w:val="00F703D9"/>
    <w:rsid w:val="00F73B1E"/>
    <w:rsid w:val="00F8765F"/>
    <w:rsid w:val="00F90767"/>
    <w:rsid w:val="00F90CA7"/>
    <w:rsid w:val="00FA1E3F"/>
    <w:rsid w:val="00FA685B"/>
    <w:rsid w:val="00FB0C01"/>
    <w:rsid w:val="00FB2B01"/>
    <w:rsid w:val="00FB5873"/>
    <w:rsid w:val="00FC18F2"/>
    <w:rsid w:val="00FC374A"/>
    <w:rsid w:val="00FC39E5"/>
    <w:rsid w:val="00FC3A78"/>
    <w:rsid w:val="00FC4794"/>
    <w:rsid w:val="00FC5ADF"/>
    <w:rsid w:val="00FD1005"/>
    <w:rsid w:val="00FD6C75"/>
    <w:rsid w:val="00FE3318"/>
    <w:rsid w:val="00FE4617"/>
    <w:rsid w:val="00FE53BE"/>
    <w:rsid w:val="00FE71B3"/>
    <w:rsid w:val="00FF42C5"/>
    <w:rsid w:val="00FF73A9"/>
    <w:rsid w:val="00FF7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57" w:unhideWhenUsed="1"/>
    <w:lsdException w:name="footer" w:semiHidden="1" w:uiPriority="57"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3B7455"/>
    <w:pPr>
      <w:jc w:val="both"/>
    </w:pPr>
    <w:rPr>
      <w:rFonts w:eastAsiaTheme="minorEastAsia"/>
      <w:sz w:val="24"/>
    </w:rPr>
  </w:style>
  <w:style w:type="paragraph" w:styleId="Heading1">
    <w:name w:val="heading 1"/>
    <w:basedOn w:val="Normal"/>
    <w:next w:val="Normal"/>
    <w:link w:val="Heading1Char"/>
    <w:uiPriority w:val="99"/>
    <w:semiHidden/>
    <w:rsid w:val="003B7455"/>
    <w:pPr>
      <w:spacing w:before="480"/>
      <w:contextualSpacing/>
      <w:outlineLvl w:val="0"/>
    </w:pPr>
    <w:rPr>
      <w:rFonts w:asciiTheme="majorHAnsi" w:eastAsiaTheme="majorEastAsia" w:hAnsiTheme="majorHAnsi" w:cstheme="majorBidi"/>
      <w:b/>
      <w:bCs/>
      <w:color w:val="333333"/>
      <w:sz w:val="28"/>
      <w:szCs w:val="28"/>
    </w:rPr>
  </w:style>
  <w:style w:type="paragraph" w:styleId="Heading2">
    <w:name w:val="heading 2"/>
    <w:basedOn w:val="Normal"/>
    <w:next w:val="Normal"/>
    <w:link w:val="Heading2Char"/>
    <w:uiPriority w:val="99"/>
    <w:semiHidden/>
    <w:rsid w:val="003B7455"/>
    <w:pPr>
      <w:spacing w:before="200"/>
      <w:outlineLvl w:val="1"/>
    </w:pPr>
    <w:rPr>
      <w:rFonts w:asciiTheme="majorHAnsi" w:eastAsiaTheme="majorEastAsia" w:hAnsiTheme="majorHAnsi" w:cstheme="majorBidi"/>
      <w:b/>
      <w:bCs/>
      <w:color w:val="4D4D4D"/>
      <w:sz w:val="26"/>
      <w:szCs w:val="26"/>
    </w:rPr>
  </w:style>
  <w:style w:type="paragraph" w:styleId="Heading3">
    <w:name w:val="heading 3"/>
    <w:basedOn w:val="Normal"/>
    <w:next w:val="Normal"/>
    <w:link w:val="Heading3Char"/>
    <w:uiPriority w:val="99"/>
    <w:semiHidden/>
    <w:rsid w:val="003B7455"/>
    <w:pPr>
      <w:spacing w:before="200" w:line="271" w:lineRule="auto"/>
      <w:outlineLvl w:val="2"/>
    </w:pPr>
    <w:rPr>
      <w:rFonts w:asciiTheme="majorHAnsi" w:eastAsiaTheme="majorEastAsia" w:hAnsiTheme="majorHAnsi" w:cstheme="majorBidi"/>
      <w:b/>
      <w:bCs/>
      <w:color w:val="5F5F5F"/>
    </w:rPr>
  </w:style>
  <w:style w:type="paragraph" w:styleId="Heading4">
    <w:name w:val="heading 4"/>
    <w:basedOn w:val="Normal"/>
    <w:next w:val="Normal"/>
    <w:link w:val="Heading4Char"/>
    <w:uiPriority w:val="99"/>
    <w:semiHidden/>
    <w:rsid w:val="003B7455"/>
    <w:pPr>
      <w:spacing w:before="200"/>
      <w:outlineLvl w:val="3"/>
    </w:pPr>
    <w:rPr>
      <w:rFonts w:asciiTheme="majorHAnsi" w:eastAsiaTheme="majorEastAsia" w:hAnsiTheme="majorHAnsi" w:cstheme="majorBidi"/>
      <w:b/>
      <w:bCs/>
      <w:i/>
      <w:iCs/>
      <w:color w:val="777777"/>
    </w:rPr>
  </w:style>
  <w:style w:type="paragraph" w:styleId="Heading5">
    <w:name w:val="heading 5"/>
    <w:basedOn w:val="Normal"/>
    <w:next w:val="Normal"/>
    <w:link w:val="Heading5Char"/>
    <w:uiPriority w:val="99"/>
    <w:semiHidden/>
    <w:qFormat/>
    <w:rsid w:val="003B7455"/>
    <w:pPr>
      <w:spacing w:before="200"/>
      <w:outlineLvl w:val="4"/>
    </w:pPr>
    <w:rPr>
      <w:rFonts w:asciiTheme="majorHAnsi" w:eastAsiaTheme="majorEastAsia" w:hAnsiTheme="majorHAnsi" w:cstheme="majorBidi"/>
      <w:b/>
      <w:bCs/>
      <w:color w:val="808080"/>
      <w:sz w:val="22"/>
    </w:rPr>
  </w:style>
  <w:style w:type="paragraph" w:styleId="Heading6">
    <w:name w:val="heading 6"/>
    <w:basedOn w:val="Normal"/>
    <w:next w:val="Normal"/>
    <w:link w:val="Heading6Char"/>
    <w:uiPriority w:val="99"/>
    <w:semiHidden/>
    <w:rsid w:val="003B7455"/>
    <w:pPr>
      <w:spacing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9"/>
    <w:semiHidden/>
    <w:qFormat/>
    <w:rsid w:val="003B7455"/>
    <w:pPr>
      <w:outlineLvl w:val="6"/>
    </w:pPr>
    <w:rPr>
      <w:rFonts w:asciiTheme="majorHAnsi" w:eastAsiaTheme="majorEastAsia" w:hAnsiTheme="majorHAnsi" w:cstheme="majorBidi"/>
      <w:i/>
      <w:iCs/>
      <w:sz w:val="22"/>
      <w:lang w:bidi="en-US"/>
    </w:rPr>
  </w:style>
  <w:style w:type="paragraph" w:styleId="Heading8">
    <w:name w:val="heading 8"/>
    <w:basedOn w:val="Normal"/>
    <w:next w:val="Normal"/>
    <w:link w:val="Heading8Char"/>
    <w:uiPriority w:val="99"/>
    <w:semiHidden/>
    <w:qFormat/>
    <w:rsid w:val="003B7455"/>
    <w:pPr>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9"/>
    <w:semiHidden/>
    <w:qFormat/>
    <w:rsid w:val="003B7455"/>
    <w:pPr>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3B7455"/>
    <w:rPr>
      <w:rFonts w:ascii="Tahoma" w:hAnsi="Tahoma" w:cs="Tahoma"/>
      <w:sz w:val="16"/>
      <w:szCs w:val="16"/>
    </w:rPr>
  </w:style>
  <w:style w:type="character" w:customStyle="1" w:styleId="BalloonTextChar">
    <w:name w:val="Balloon Text Char"/>
    <w:basedOn w:val="DefaultParagraphFont"/>
    <w:link w:val="BalloonText"/>
    <w:uiPriority w:val="99"/>
    <w:semiHidden/>
    <w:rsid w:val="003B7455"/>
    <w:rPr>
      <w:rFonts w:ascii="Tahoma" w:eastAsiaTheme="minorEastAsia" w:hAnsi="Tahoma" w:cs="Tahoma"/>
      <w:sz w:val="16"/>
      <w:szCs w:val="16"/>
    </w:rPr>
  </w:style>
  <w:style w:type="character" w:styleId="BookTitle">
    <w:name w:val="Book Title"/>
    <w:uiPriority w:val="99"/>
    <w:semiHidden/>
    <w:qFormat/>
    <w:rsid w:val="003B7455"/>
    <w:rPr>
      <w:i/>
      <w:iCs/>
      <w:smallCaps/>
      <w:spacing w:val="5"/>
    </w:rPr>
  </w:style>
  <w:style w:type="paragraph" w:customStyle="1" w:styleId="ECHRHeader">
    <w:name w:val="ECHR_Header"/>
    <w:aliases w:val="Ju_Header"/>
    <w:basedOn w:val="Header"/>
    <w:uiPriority w:val="4"/>
    <w:qFormat/>
    <w:rsid w:val="003B7455"/>
    <w:pPr>
      <w:tabs>
        <w:tab w:val="clear" w:pos="4536"/>
        <w:tab w:val="clear" w:pos="9072"/>
        <w:tab w:val="center" w:pos="3686"/>
        <w:tab w:val="right" w:pos="7371"/>
      </w:tabs>
      <w:jc w:val="left"/>
    </w:pPr>
    <w:rPr>
      <w:sz w:val="18"/>
    </w:rPr>
  </w:style>
  <w:style w:type="paragraph" w:customStyle="1" w:styleId="ECHRFooter">
    <w:name w:val="ECHR_Footer"/>
    <w:aliases w:val="Footer_ECHR"/>
    <w:basedOn w:val="Footer"/>
    <w:uiPriority w:val="57"/>
    <w:semiHidden/>
    <w:rsid w:val="003B7455"/>
    <w:pPr>
      <w:jc w:val="left"/>
    </w:pPr>
    <w:rPr>
      <w:sz w:val="8"/>
    </w:rPr>
  </w:style>
  <w:style w:type="character" w:styleId="Strong">
    <w:name w:val="Strong"/>
    <w:uiPriority w:val="99"/>
    <w:semiHidden/>
    <w:qFormat/>
    <w:rsid w:val="003B7455"/>
    <w:rPr>
      <w:b/>
      <w:bCs/>
    </w:rPr>
  </w:style>
  <w:style w:type="paragraph" w:styleId="NoSpacing">
    <w:name w:val="No Spacing"/>
    <w:basedOn w:val="Normal"/>
    <w:link w:val="NoSpacingChar"/>
    <w:semiHidden/>
    <w:qFormat/>
    <w:rsid w:val="003B7455"/>
    <w:rPr>
      <w:sz w:val="22"/>
    </w:rPr>
  </w:style>
  <w:style w:type="character" w:customStyle="1" w:styleId="NoSpacingChar">
    <w:name w:val="No Spacing Char"/>
    <w:basedOn w:val="DefaultParagraphFont"/>
    <w:link w:val="NoSpacing"/>
    <w:semiHidden/>
    <w:rsid w:val="003B7455"/>
    <w:rPr>
      <w:rFonts w:eastAsiaTheme="minorEastAsia"/>
    </w:rPr>
  </w:style>
  <w:style w:type="paragraph" w:customStyle="1" w:styleId="ECHRFooterLine">
    <w:name w:val="ECHR_Footer_Line"/>
    <w:aliases w:val="Footer_Line"/>
    <w:basedOn w:val="Normal"/>
    <w:next w:val="ECHRFooter"/>
    <w:uiPriority w:val="57"/>
    <w:semiHidden/>
    <w:rsid w:val="003B7455"/>
    <w:pPr>
      <w:pBdr>
        <w:top w:val="single" w:sz="6" w:space="1" w:color="5F5F5F"/>
      </w:pBdr>
      <w:tabs>
        <w:tab w:val="center" w:pos="4536"/>
        <w:tab w:val="right" w:pos="9696"/>
      </w:tabs>
      <w:ind w:left="-680" w:right="-680"/>
      <w:jc w:val="left"/>
    </w:pPr>
    <w:rPr>
      <w:color w:val="5F5F5F"/>
    </w:rPr>
  </w:style>
  <w:style w:type="paragraph" w:customStyle="1" w:styleId="JuAppQuestion">
    <w:name w:val="Ju_App_Question"/>
    <w:basedOn w:val="Normal"/>
    <w:uiPriority w:val="5"/>
    <w:rsid w:val="003B7455"/>
    <w:pPr>
      <w:numPr>
        <w:numId w:val="13"/>
      </w:numPr>
      <w:jc w:val="left"/>
    </w:pPr>
    <w:rPr>
      <w:b/>
    </w:rPr>
  </w:style>
  <w:style w:type="paragraph" w:customStyle="1" w:styleId="OpiPara">
    <w:name w:val="Opi_Para"/>
    <w:basedOn w:val="ECHRPara"/>
    <w:uiPriority w:val="46"/>
    <w:qFormat/>
    <w:rsid w:val="003B7455"/>
  </w:style>
  <w:style w:type="paragraph" w:customStyle="1" w:styleId="JuParaSub">
    <w:name w:val="Ju_Para_Sub"/>
    <w:basedOn w:val="ECHRPara"/>
    <w:uiPriority w:val="13"/>
    <w:qFormat/>
    <w:rsid w:val="003B7455"/>
    <w:pPr>
      <w:ind w:left="284"/>
    </w:pPr>
  </w:style>
  <w:style w:type="paragraph" w:customStyle="1" w:styleId="ECHRTitleCentre3">
    <w:name w:val="ECHR_Title_Centre_3"/>
    <w:aliases w:val="Ju_H_Article"/>
    <w:basedOn w:val="Normal"/>
    <w:next w:val="ECHRParaQuote"/>
    <w:uiPriority w:val="27"/>
    <w:qFormat/>
    <w:rsid w:val="003B7455"/>
    <w:pPr>
      <w:keepNext/>
      <w:keepLines/>
      <w:spacing w:before="240" w:after="120"/>
      <w:jc w:val="center"/>
      <w:outlineLvl w:val="3"/>
    </w:pPr>
    <w:rPr>
      <w:rFonts w:asciiTheme="majorHAnsi" w:hAnsiTheme="majorHAnsi"/>
      <w:b/>
      <w:sz w:val="20"/>
      <w:lang w:bidi="en-US"/>
    </w:rPr>
  </w:style>
  <w:style w:type="paragraph" w:customStyle="1" w:styleId="ECHRTitleCentre1">
    <w:name w:val="ECHR_Title_Centre_1"/>
    <w:aliases w:val="Opi_H_Head"/>
    <w:basedOn w:val="Normal"/>
    <w:next w:val="OpiPara"/>
    <w:uiPriority w:val="39"/>
    <w:qFormat/>
    <w:rsid w:val="003B7455"/>
    <w:pPr>
      <w:keepNext/>
      <w:keepLines/>
      <w:spacing w:after="240"/>
      <w:jc w:val="center"/>
      <w:outlineLvl w:val="0"/>
    </w:pPr>
    <w:rPr>
      <w:rFonts w:asciiTheme="majorHAnsi" w:hAnsiTheme="majorHAnsi"/>
      <w:sz w:val="28"/>
    </w:rPr>
  </w:style>
  <w:style w:type="paragraph" w:customStyle="1" w:styleId="JuQuotSub">
    <w:name w:val="Ju_Quot_Sub"/>
    <w:basedOn w:val="ECHRParaQuote"/>
    <w:uiPriority w:val="15"/>
    <w:qFormat/>
    <w:rsid w:val="003B7455"/>
    <w:pPr>
      <w:ind w:left="567"/>
    </w:pPr>
  </w:style>
  <w:style w:type="paragraph" w:customStyle="1" w:styleId="OpiParaSub">
    <w:name w:val="Opi_Para_Sub"/>
    <w:basedOn w:val="JuParaSub"/>
    <w:uiPriority w:val="47"/>
    <w:qFormat/>
    <w:rsid w:val="003B7455"/>
  </w:style>
  <w:style w:type="paragraph" w:customStyle="1" w:styleId="OpiQuot">
    <w:name w:val="Opi_Quot"/>
    <w:basedOn w:val="ECHRParaQuote"/>
    <w:uiPriority w:val="48"/>
    <w:qFormat/>
    <w:rsid w:val="003B7455"/>
  </w:style>
  <w:style w:type="paragraph" w:customStyle="1" w:styleId="OpiQuotSub">
    <w:name w:val="Opi_Quot_Sub"/>
    <w:basedOn w:val="JuQuotSub"/>
    <w:uiPriority w:val="49"/>
    <w:qFormat/>
    <w:rsid w:val="003B7455"/>
  </w:style>
  <w:style w:type="paragraph" w:customStyle="1" w:styleId="ECHRHeading4">
    <w:name w:val="ECHR_Heading_4"/>
    <w:aliases w:val="Ju_H_a"/>
    <w:basedOn w:val="Heading4"/>
    <w:next w:val="ECHRPara"/>
    <w:uiPriority w:val="22"/>
    <w:qFormat/>
    <w:rsid w:val="003B7455"/>
    <w:pPr>
      <w:keepNext/>
      <w:keepLines/>
      <w:tabs>
        <w:tab w:val="left" w:pos="975"/>
      </w:tabs>
      <w:spacing w:before="240" w:after="120"/>
      <w:ind w:left="975" w:hanging="340"/>
    </w:pPr>
    <w:rPr>
      <w:i w:val="0"/>
      <w:color w:val="auto"/>
      <w:sz w:val="20"/>
    </w:rPr>
  </w:style>
  <w:style w:type="paragraph" w:styleId="Title">
    <w:name w:val="Title"/>
    <w:basedOn w:val="Normal"/>
    <w:next w:val="Normal"/>
    <w:link w:val="TitleChar"/>
    <w:uiPriority w:val="99"/>
    <w:semiHidden/>
    <w:qFormat/>
    <w:rsid w:val="003B7455"/>
    <w:pPr>
      <w:pBdr>
        <w:bottom w:val="single" w:sz="4" w:space="1" w:color="auto"/>
      </w:pBdr>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99"/>
    <w:semiHidden/>
    <w:rsid w:val="003B7455"/>
    <w:rPr>
      <w:rFonts w:asciiTheme="majorHAnsi" w:eastAsiaTheme="majorEastAsia" w:hAnsiTheme="majorHAnsi" w:cstheme="majorBidi"/>
      <w:spacing w:val="5"/>
      <w:sz w:val="52"/>
      <w:szCs w:val="52"/>
      <w:lang w:bidi="en-US"/>
    </w:rPr>
  </w:style>
  <w:style w:type="paragraph" w:customStyle="1" w:styleId="ECHRHeading5">
    <w:name w:val="ECHR_Heading_5"/>
    <w:aliases w:val="Ju_H_i"/>
    <w:basedOn w:val="Heading5"/>
    <w:next w:val="ECHRPara"/>
    <w:uiPriority w:val="23"/>
    <w:qFormat/>
    <w:rsid w:val="003B7455"/>
    <w:pPr>
      <w:keepNext/>
      <w:keepLines/>
      <w:tabs>
        <w:tab w:val="left" w:pos="1191"/>
      </w:tabs>
      <w:spacing w:before="240" w:after="120"/>
      <w:ind w:left="1190" w:hanging="357"/>
    </w:pPr>
    <w:rPr>
      <w:b w:val="0"/>
      <w:i/>
      <w:color w:val="auto"/>
      <w:sz w:val="20"/>
    </w:rPr>
  </w:style>
  <w:style w:type="paragraph" w:customStyle="1" w:styleId="ECHRHeading6">
    <w:name w:val="ECHR_Heading_6"/>
    <w:aliases w:val="Ju_H_alpha"/>
    <w:basedOn w:val="Heading6"/>
    <w:next w:val="ECHRPara"/>
    <w:uiPriority w:val="24"/>
    <w:qFormat/>
    <w:rsid w:val="003B7455"/>
    <w:pPr>
      <w:keepNext/>
      <w:keepLines/>
      <w:tabs>
        <w:tab w:val="left" w:pos="1372"/>
      </w:tabs>
      <w:spacing w:before="240" w:after="120" w:line="240" w:lineRule="auto"/>
      <w:ind w:left="1373" w:hanging="335"/>
    </w:pPr>
    <w:rPr>
      <w:b w:val="0"/>
      <w:color w:val="auto"/>
      <w:sz w:val="20"/>
    </w:rPr>
  </w:style>
  <w:style w:type="paragraph" w:customStyle="1" w:styleId="ECHRHeading7">
    <w:name w:val="ECHR_Heading_7"/>
    <w:aliases w:val="Ju_H_–"/>
    <w:basedOn w:val="Heading7"/>
    <w:next w:val="ECHRPara"/>
    <w:uiPriority w:val="25"/>
    <w:qFormat/>
    <w:rsid w:val="003B7455"/>
    <w:pPr>
      <w:keepNext/>
      <w:keepLines/>
      <w:spacing w:before="240" w:after="120"/>
      <w:ind w:left="1236"/>
    </w:pPr>
    <w:rPr>
      <w:sz w:val="20"/>
    </w:rPr>
  </w:style>
  <w:style w:type="paragraph" w:customStyle="1" w:styleId="ECHRDecisionBody">
    <w:name w:val="ECHR_Decision_Body"/>
    <w:aliases w:val="Ju_Judges"/>
    <w:basedOn w:val="Normal"/>
    <w:uiPriority w:val="11"/>
    <w:qFormat/>
    <w:rsid w:val="003B7455"/>
    <w:pPr>
      <w:tabs>
        <w:tab w:val="left" w:pos="567"/>
        <w:tab w:val="left" w:pos="1134"/>
      </w:tabs>
      <w:jc w:val="left"/>
    </w:pPr>
  </w:style>
  <w:style w:type="paragraph" w:customStyle="1" w:styleId="ECHRTitleCentre2">
    <w:name w:val="ECHR_Title_Centre_2"/>
    <w:aliases w:val="Dec_H_Case"/>
    <w:basedOn w:val="Normal"/>
    <w:next w:val="ECHRPara"/>
    <w:uiPriority w:val="8"/>
    <w:rsid w:val="003B7455"/>
    <w:pPr>
      <w:spacing w:after="240"/>
      <w:jc w:val="center"/>
      <w:outlineLvl w:val="0"/>
    </w:pPr>
    <w:rPr>
      <w:rFonts w:asciiTheme="majorHAnsi" w:hAnsiTheme="majorHAnsi"/>
    </w:rPr>
  </w:style>
  <w:style w:type="paragraph" w:customStyle="1" w:styleId="JuTitle">
    <w:name w:val="Ju_Title"/>
    <w:basedOn w:val="Normal"/>
    <w:next w:val="ECHRPara"/>
    <w:uiPriority w:val="3"/>
    <w:rsid w:val="003B7455"/>
    <w:pPr>
      <w:spacing w:before="720" w:after="240"/>
      <w:jc w:val="center"/>
      <w:outlineLvl w:val="0"/>
    </w:pPr>
    <w:rPr>
      <w:rFonts w:asciiTheme="majorHAnsi" w:hAnsiTheme="majorHAnsi"/>
      <w:b/>
      <w:caps/>
    </w:rPr>
  </w:style>
  <w:style w:type="paragraph" w:customStyle="1" w:styleId="OpiHA">
    <w:name w:val="Opi_H_A"/>
    <w:basedOn w:val="ECHRHeading1"/>
    <w:next w:val="OpiPara"/>
    <w:uiPriority w:val="41"/>
    <w:qFormat/>
    <w:rsid w:val="003B7455"/>
    <w:pPr>
      <w:tabs>
        <w:tab w:val="clear" w:pos="357"/>
      </w:tabs>
      <w:outlineLvl w:val="1"/>
    </w:pPr>
    <w:rPr>
      <w:b/>
    </w:rPr>
  </w:style>
  <w:style w:type="character" w:customStyle="1" w:styleId="JUNAMES">
    <w:name w:val="JU_NAMES"/>
    <w:uiPriority w:val="17"/>
    <w:qFormat/>
    <w:rsid w:val="003B7455"/>
    <w:rPr>
      <w:caps w:val="0"/>
      <w:smallCaps/>
    </w:rPr>
  </w:style>
  <w:style w:type="paragraph" w:styleId="Header">
    <w:name w:val="header"/>
    <w:basedOn w:val="Normal"/>
    <w:link w:val="HeaderChar"/>
    <w:uiPriority w:val="57"/>
    <w:semiHidden/>
    <w:rsid w:val="003B7455"/>
    <w:pPr>
      <w:tabs>
        <w:tab w:val="center" w:pos="4536"/>
        <w:tab w:val="right" w:pos="9072"/>
      </w:tabs>
    </w:pPr>
    <w:rPr>
      <w:rFonts w:eastAsiaTheme="minorHAnsi"/>
    </w:rPr>
  </w:style>
  <w:style w:type="character" w:customStyle="1" w:styleId="HeaderChar">
    <w:name w:val="Header Char"/>
    <w:basedOn w:val="DefaultParagraphFont"/>
    <w:link w:val="Header"/>
    <w:uiPriority w:val="57"/>
    <w:semiHidden/>
    <w:rsid w:val="003B7455"/>
    <w:rPr>
      <w:sz w:val="24"/>
    </w:rPr>
  </w:style>
  <w:style w:type="character" w:customStyle="1" w:styleId="Heading1Char">
    <w:name w:val="Heading 1 Char"/>
    <w:basedOn w:val="DefaultParagraphFont"/>
    <w:link w:val="Heading1"/>
    <w:uiPriority w:val="99"/>
    <w:semiHidden/>
    <w:rsid w:val="003B7455"/>
    <w:rPr>
      <w:rFonts w:asciiTheme="majorHAnsi" w:eastAsiaTheme="majorEastAsia" w:hAnsiTheme="majorHAnsi" w:cstheme="majorBidi"/>
      <w:b/>
      <w:bCs/>
      <w:color w:val="333333"/>
      <w:sz w:val="28"/>
      <w:szCs w:val="28"/>
    </w:rPr>
  </w:style>
  <w:style w:type="paragraph" w:customStyle="1" w:styleId="ECHRHeading1">
    <w:name w:val="ECHR_Heading_1"/>
    <w:aliases w:val="Ju_H_I_Roman"/>
    <w:basedOn w:val="Heading1"/>
    <w:next w:val="ECHRPara"/>
    <w:uiPriority w:val="19"/>
    <w:qFormat/>
    <w:rsid w:val="003B7455"/>
    <w:pPr>
      <w:keepNext/>
      <w:keepLines/>
      <w:tabs>
        <w:tab w:val="left" w:pos="357"/>
      </w:tabs>
      <w:spacing w:before="360" w:after="240"/>
      <w:ind w:left="357" w:hanging="357"/>
      <w:contextualSpacing w:val="0"/>
    </w:pPr>
    <w:rPr>
      <w:b w:val="0"/>
      <w:color w:val="auto"/>
      <w:sz w:val="24"/>
    </w:rPr>
  </w:style>
  <w:style w:type="paragraph" w:customStyle="1" w:styleId="ECHRHeading2">
    <w:name w:val="ECHR_Heading_2"/>
    <w:aliases w:val="Ju_H_A"/>
    <w:basedOn w:val="Heading2"/>
    <w:next w:val="ECHRPara"/>
    <w:uiPriority w:val="20"/>
    <w:qFormat/>
    <w:rsid w:val="003B7455"/>
    <w:pPr>
      <w:keepNext/>
      <w:keepLines/>
      <w:tabs>
        <w:tab w:val="left" w:pos="584"/>
      </w:tabs>
      <w:spacing w:before="360" w:after="240"/>
      <w:ind w:left="584" w:hanging="352"/>
    </w:pPr>
    <w:rPr>
      <w:color w:val="auto"/>
      <w:sz w:val="24"/>
    </w:rPr>
  </w:style>
  <w:style w:type="character" w:customStyle="1" w:styleId="Heading2Char">
    <w:name w:val="Heading 2 Char"/>
    <w:basedOn w:val="DefaultParagraphFont"/>
    <w:link w:val="Heading2"/>
    <w:uiPriority w:val="99"/>
    <w:semiHidden/>
    <w:rsid w:val="003B7455"/>
    <w:rPr>
      <w:rFonts w:asciiTheme="majorHAnsi" w:eastAsiaTheme="majorEastAsia" w:hAnsiTheme="majorHAnsi" w:cstheme="majorBidi"/>
      <w:b/>
      <w:bCs/>
      <w:color w:val="4D4D4D"/>
      <w:sz w:val="26"/>
      <w:szCs w:val="26"/>
    </w:rPr>
  </w:style>
  <w:style w:type="paragraph" w:customStyle="1" w:styleId="ECHRHeading3">
    <w:name w:val="ECHR_Heading_3"/>
    <w:aliases w:val="Ju_H_1."/>
    <w:basedOn w:val="Heading3"/>
    <w:next w:val="ECHRPara"/>
    <w:uiPriority w:val="21"/>
    <w:qFormat/>
    <w:rsid w:val="003B7455"/>
    <w:pPr>
      <w:keepNext/>
      <w:keepLines/>
      <w:tabs>
        <w:tab w:val="left" w:pos="731"/>
      </w:tabs>
      <w:spacing w:before="240" w:after="120" w:line="240" w:lineRule="auto"/>
      <w:ind w:left="732" w:hanging="301"/>
    </w:pPr>
    <w:rPr>
      <w:b w:val="0"/>
      <w:i/>
      <w:color w:val="auto"/>
    </w:rPr>
  </w:style>
  <w:style w:type="paragraph" w:customStyle="1" w:styleId="ECHRPara">
    <w:name w:val="ECHR_Para"/>
    <w:aliases w:val="Ju_Para"/>
    <w:basedOn w:val="Normal"/>
    <w:link w:val="ECHRParaChar"/>
    <w:uiPriority w:val="12"/>
    <w:qFormat/>
    <w:rsid w:val="003B7455"/>
    <w:pPr>
      <w:ind w:firstLine="284"/>
    </w:pPr>
  </w:style>
  <w:style w:type="character" w:customStyle="1" w:styleId="Heading3Char">
    <w:name w:val="Heading 3 Char"/>
    <w:basedOn w:val="DefaultParagraphFont"/>
    <w:link w:val="Heading3"/>
    <w:uiPriority w:val="99"/>
    <w:semiHidden/>
    <w:rsid w:val="003B7455"/>
    <w:rPr>
      <w:rFonts w:asciiTheme="majorHAnsi" w:eastAsiaTheme="majorEastAsia" w:hAnsiTheme="majorHAnsi" w:cstheme="majorBidi"/>
      <w:b/>
      <w:bCs/>
      <w:color w:val="5F5F5F"/>
      <w:sz w:val="24"/>
    </w:rPr>
  </w:style>
  <w:style w:type="paragraph" w:customStyle="1" w:styleId="JuList">
    <w:name w:val="Ju_List"/>
    <w:basedOn w:val="Normal"/>
    <w:link w:val="JuListChar"/>
    <w:uiPriority w:val="28"/>
    <w:qFormat/>
    <w:rsid w:val="003B7455"/>
    <w:pPr>
      <w:ind w:left="340" w:hanging="340"/>
    </w:pPr>
  </w:style>
  <w:style w:type="paragraph" w:customStyle="1" w:styleId="JuSigned">
    <w:name w:val="Ju_Signed"/>
    <w:basedOn w:val="Normal"/>
    <w:next w:val="JuParaLast"/>
    <w:uiPriority w:val="32"/>
    <w:qFormat/>
    <w:rsid w:val="003B7455"/>
    <w:pPr>
      <w:tabs>
        <w:tab w:val="center" w:pos="851"/>
        <w:tab w:val="center" w:pos="6407"/>
      </w:tabs>
      <w:spacing w:before="720"/>
      <w:jc w:val="left"/>
    </w:pPr>
  </w:style>
  <w:style w:type="character" w:customStyle="1" w:styleId="Heading4Char">
    <w:name w:val="Heading 4 Char"/>
    <w:basedOn w:val="DefaultParagraphFont"/>
    <w:link w:val="Heading4"/>
    <w:uiPriority w:val="99"/>
    <w:semiHidden/>
    <w:rsid w:val="003B7455"/>
    <w:rPr>
      <w:rFonts w:asciiTheme="majorHAnsi" w:eastAsiaTheme="majorEastAsia" w:hAnsiTheme="majorHAnsi" w:cstheme="majorBidi"/>
      <w:b/>
      <w:bCs/>
      <w:i/>
      <w:iCs/>
      <w:color w:val="777777"/>
      <w:sz w:val="24"/>
    </w:rPr>
  </w:style>
  <w:style w:type="paragraph" w:styleId="Revision">
    <w:name w:val="Revision"/>
    <w:hidden/>
    <w:uiPriority w:val="99"/>
    <w:semiHidden/>
    <w:rsid w:val="008A3237"/>
    <w:rPr>
      <w:rFonts w:eastAsiaTheme="minorEastAsia"/>
      <w:sz w:val="24"/>
    </w:rPr>
  </w:style>
  <w:style w:type="character" w:customStyle="1" w:styleId="Heading5Char">
    <w:name w:val="Heading 5 Char"/>
    <w:basedOn w:val="DefaultParagraphFont"/>
    <w:link w:val="Heading5"/>
    <w:uiPriority w:val="99"/>
    <w:semiHidden/>
    <w:rsid w:val="003B7455"/>
    <w:rPr>
      <w:rFonts w:asciiTheme="majorHAnsi" w:eastAsiaTheme="majorEastAsia" w:hAnsiTheme="majorHAnsi" w:cstheme="majorBidi"/>
      <w:b/>
      <w:bCs/>
      <w:color w:val="808080"/>
    </w:rPr>
  </w:style>
  <w:style w:type="character" w:styleId="SubtleEmphasis">
    <w:name w:val="Subtle Emphasis"/>
    <w:uiPriority w:val="99"/>
    <w:semiHidden/>
    <w:qFormat/>
    <w:rsid w:val="003B7455"/>
    <w:rPr>
      <w:i/>
      <w:iCs/>
    </w:rPr>
  </w:style>
  <w:style w:type="table" w:customStyle="1" w:styleId="ECHRTable">
    <w:name w:val="ECHR_Table"/>
    <w:basedOn w:val="TableNormal"/>
    <w:rsid w:val="00860B03"/>
    <w:rPr>
      <w:rFonts w:eastAsia="Times New Roman" w:cs="Times New Roman"/>
      <w:sz w:val="20"/>
      <w:szCs w:val="20"/>
      <w:lang w:val="en-GB"/>
    </w:rPr>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tblStylePr w:type="firstCol">
      <w:rPr>
        <w:b/>
      </w:rPr>
    </w:tblStylePr>
    <w:tblStylePr w:type="band2Vert">
      <w:tblPr/>
      <w:tcPr>
        <w:tcBorders>
          <w:top w:val="nil"/>
          <w:left w:val="nil"/>
          <w:bottom w:val="nil"/>
          <w:right w:val="nil"/>
          <w:insideH w:val="nil"/>
          <w:insideV w:val="nil"/>
          <w:tl2br w:val="nil"/>
          <w:tr2bl w:val="nil"/>
        </w:tcBorders>
        <w:shd w:val="clear" w:color="auto" w:fill="DFDFDF" w:themeFill="background2" w:themeFillShade="E6"/>
      </w:tcPr>
    </w:tblStylePr>
    <w:tblStylePr w:type="band2Horz">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style>
  <w:style w:type="table" w:customStyle="1" w:styleId="ECHRTableBoxHeader">
    <w:name w:val="ECHR_Table_Box_Header"/>
    <w:basedOn w:val="TableNormal"/>
    <w:rsid w:val="004C086C"/>
    <w:rPr>
      <w:rFonts w:ascii="Verdana" w:eastAsia="Times New Roman" w:hAnsi="Verdana" w:cs="Times New Roman"/>
      <w:sz w:val="20"/>
      <w:szCs w:val="20"/>
      <w:lang w:val="en-GB"/>
    </w:rPr>
    <w:tblPr>
      <w:tblCellMar>
        <w:top w:w="57" w:type="dxa"/>
        <w:left w:w="57" w:type="dxa"/>
        <w:bottom w:w="57" w:type="dxa"/>
        <w:right w:w="57" w:type="dxa"/>
      </w:tblCellMar>
    </w:tblPr>
    <w:tcPr>
      <w:shd w:val="clear" w:color="auto" w:fill="F8F8F8" w:themeFill="background2"/>
    </w:tcPr>
    <w:tblStylePr w:type="firstCol">
      <w:rPr>
        <w:b/>
        <w:color w:val="5F5F5F" w:themeColor="accent3"/>
      </w:rPr>
    </w:tblStylePr>
  </w:style>
  <w:style w:type="paragraph" w:customStyle="1" w:styleId="ECHRTitle1">
    <w:name w:val="ECHR_Title_1"/>
    <w:aliases w:val="Ju_H_Head"/>
    <w:basedOn w:val="Normal"/>
    <w:next w:val="ECHRPara"/>
    <w:uiPriority w:val="18"/>
    <w:qFormat/>
    <w:rsid w:val="003B7455"/>
    <w:pPr>
      <w:keepNext/>
      <w:keepLines/>
      <w:spacing w:before="720" w:after="240"/>
      <w:outlineLvl w:val="0"/>
    </w:pPr>
    <w:rPr>
      <w:rFonts w:asciiTheme="majorHAnsi" w:hAnsiTheme="majorHAnsi"/>
      <w:sz w:val="28"/>
    </w:rPr>
  </w:style>
  <w:style w:type="character" w:styleId="Emphasis">
    <w:name w:val="Emphasis"/>
    <w:uiPriority w:val="99"/>
    <w:semiHidden/>
    <w:qFormat/>
    <w:rsid w:val="003B7455"/>
    <w:rPr>
      <w:b/>
      <w:bCs/>
      <w:i/>
      <w:iCs/>
      <w:spacing w:val="10"/>
      <w:bdr w:val="none" w:sz="0" w:space="0" w:color="auto"/>
      <w:shd w:val="clear" w:color="auto" w:fill="auto"/>
    </w:rPr>
  </w:style>
  <w:style w:type="paragraph" w:styleId="Footer">
    <w:name w:val="footer"/>
    <w:basedOn w:val="Normal"/>
    <w:link w:val="FooterChar"/>
    <w:uiPriority w:val="57"/>
    <w:semiHidden/>
    <w:rsid w:val="003B7455"/>
    <w:pPr>
      <w:tabs>
        <w:tab w:val="center" w:pos="4536"/>
        <w:tab w:val="right" w:pos="9696"/>
      </w:tabs>
      <w:ind w:left="-680" w:right="-680"/>
    </w:pPr>
    <w:rPr>
      <w:rFonts w:eastAsiaTheme="minorHAnsi"/>
    </w:rPr>
  </w:style>
  <w:style w:type="character" w:customStyle="1" w:styleId="FooterChar">
    <w:name w:val="Footer Char"/>
    <w:basedOn w:val="DefaultParagraphFont"/>
    <w:link w:val="Footer"/>
    <w:uiPriority w:val="57"/>
    <w:semiHidden/>
    <w:rsid w:val="003B7455"/>
    <w:rPr>
      <w:sz w:val="24"/>
    </w:rPr>
  </w:style>
  <w:style w:type="character" w:styleId="FootnoteReference">
    <w:name w:val="footnote reference"/>
    <w:basedOn w:val="DefaultParagraphFont"/>
    <w:uiPriority w:val="99"/>
    <w:semiHidden/>
    <w:rsid w:val="003B7455"/>
    <w:rPr>
      <w:vertAlign w:val="superscript"/>
    </w:rPr>
  </w:style>
  <w:style w:type="paragraph" w:styleId="FootnoteText">
    <w:name w:val="footnote text"/>
    <w:basedOn w:val="Normal"/>
    <w:link w:val="FootnoteTextChar"/>
    <w:uiPriority w:val="99"/>
    <w:semiHidden/>
    <w:rsid w:val="003B7455"/>
    <w:rPr>
      <w:sz w:val="20"/>
      <w:szCs w:val="20"/>
    </w:rPr>
  </w:style>
  <w:style w:type="character" w:customStyle="1" w:styleId="FootnoteTextChar">
    <w:name w:val="Footnote Text Char"/>
    <w:basedOn w:val="DefaultParagraphFont"/>
    <w:link w:val="FootnoteText"/>
    <w:uiPriority w:val="99"/>
    <w:semiHidden/>
    <w:rsid w:val="003B7455"/>
    <w:rPr>
      <w:rFonts w:eastAsiaTheme="minorEastAsia"/>
      <w:sz w:val="20"/>
      <w:szCs w:val="20"/>
    </w:rPr>
  </w:style>
  <w:style w:type="character" w:customStyle="1" w:styleId="Heading6Char">
    <w:name w:val="Heading 6 Char"/>
    <w:basedOn w:val="DefaultParagraphFont"/>
    <w:link w:val="Heading6"/>
    <w:uiPriority w:val="99"/>
    <w:semiHidden/>
    <w:rsid w:val="003B7455"/>
    <w:rPr>
      <w:rFonts w:asciiTheme="majorHAnsi" w:eastAsiaTheme="majorEastAsia" w:hAnsiTheme="majorHAnsi" w:cstheme="majorBidi"/>
      <w:b/>
      <w:bCs/>
      <w:i/>
      <w:iCs/>
      <w:color w:val="7F7F7F" w:themeColor="text1" w:themeTint="80"/>
      <w:sz w:val="24"/>
      <w:lang w:bidi="en-US"/>
    </w:rPr>
  </w:style>
  <w:style w:type="character" w:customStyle="1" w:styleId="Heading7Char">
    <w:name w:val="Heading 7 Char"/>
    <w:basedOn w:val="DefaultParagraphFont"/>
    <w:link w:val="Heading7"/>
    <w:uiPriority w:val="99"/>
    <w:semiHidden/>
    <w:rsid w:val="003B7455"/>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9"/>
    <w:semiHidden/>
    <w:rsid w:val="003B7455"/>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9"/>
    <w:semiHidden/>
    <w:rsid w:val="003B7455"/>
    <w:rPr>
      <w:rFonts w:asciiTheme="majorHAnsi" w:eastAsiaTheme="majorEastAsia" w:hAnsiTheme="majorHAnsi" w:cstheme="majorBidi"/>
      <w:i/>
      <w:iCs/>
      <w:spacing w:val="5"/>
      <w:sz w:val="20"/>
      <w:szCs w:val="20"/>
      <w:lang w:bidi="en-US"/>
    </w:rPr>
  </w:style>
  <w:style w:type="character" w:styleId="Hyperlink">
    <w:name w:val="Hyperlink"/>
    <w:basedOn w:val="DefaultParagraphFont"/>
    <w:uiPriority w:val="99"/>
    <w:semiHidden/>
    <w:rsid w:val="003B7455"/>
    <w:rPr>
      <w:color w:val="0072BC" w:themeColor="hyperlink"/>
      <w:u w:val="single"/>
    </w:rPr>
  </w:style>
  <w:style w:type="character" w:styleId="IntenseEmphasis">
    <w:name w:val="Intense Emphasis"/>
    <w:uiPriority w:val="99"/>
    <w:semiHidden/>
    <w:qFormat/>
    <w:rsid w:val="003B7455"/>
    <w:rPr>
      <w:b/>
      <w:bCs/>
    </w:rPr>
  </w:style>
  <w:style w:type="paragraph" w:styleId="IntenseQuote">
    <w:name w:val="Intense Quote"/>
    <w:basedOn w:val="Normal"/>
    <w:next w:val="Normal"/>
    <w:link w:val="IntenseQuoteChar"/>
    <w:uiPriority w:val="99"/>
    <w:semiHidden/>
    <w:qFormat/>
    <w:rsid w:val="003B7455"/>
    <w:pPr>
      <w:pBdr>
        <w:bottom w:val="single" w:sz="4" w:space="1" w:color="auto"/>
      </w:pBdr>
      <w:spacing w:before="200" w:after="280"/>
      <w:ind w:left="1008" w:right="1152"/>
    </w:pPr>
    <w:rPr>
      <w:b/>
      <w:bCs/>
      <w:i/>
      <w:iCs/>
      <w:sz w:val="22"/>
      <w:lang w:bidi="en-US"/>
    </w:rPr>
  </w:style>
  <w:style w:type="character" w:customStyle="1" w:styleId="IntenseQuoteChar">
    <w:name w:val="Intense Quote Char"/>
    <w:basedOn w:val="DefaultParagraphFont"/>
    <w:link w:val="IntenseQuote"/>
    <w:uiPriority w:val="99"/>
    <w:semiHidden/>
    <w:rsid w:val="003B7455"/>
    <w:rPr>
      <w:rFonts w:eastAsiaTheme="minorEastAsia"/>
      <w:b/>
      <w:bCs/>
      <w:i/>
      <w:iCs/>
      <w:lang w:bidi="en-US"/>
    </w:rPr>
  </w:style>
  <w:style w:type="character" w:styleId="IntenseReference">
    <w:name w:val="Intense Reference"/>
    <w:uiPriority w:val="99"/>
    <w:semiHidden/>
    <w:qFormat/>
    <w:rsid w:val="003B7455"/>
    <w:rPr>
      <w:smallCaps/>
      <w:spacing w:val="5"/>
      <w:u w:val="single"/>
    </w:rPr>
  </w:style>
  <w:style w:type="paragraph" w:styleId="ListParagraph">
    <w:name w:val="List Paragraph"/>
    <w:basedOn w:val="Normal"/>
    <w:uiPriority w:val="99"/>
    <w:semiHidden/>
    <w:qFormat/>
    <w:rsid w:val="003B7455"/>
    <w:pPr>
      <w:ind w:left="720"/>
      <w:contextualSpacing/>
    </w:pPr>
  </w:style>
  <w:style w:type="table" w:customStyle="1" w:styleId="LtrTableAddress">
    <w:name w:val="Ltr_Table_Address"/>
    <w:basedOn w:val="TableNormal"/>
    <w:uiPriority w:val="99"/>
    <w:rsid w:val="001E6F32"/>
    <w:tblPr>
      <w:tblInd w:w="5103" w:type="dxa"/>
    </w:tblPr>
  </w:style>
  <w:style w:type="paragraph" w:styleId="Quote">
    <w:name w:val="Quote"/>
    <w:basedOn w:val="Normal"/>
    <w:next w:val="Normal"/>
    <w:link w:val="QuoteChar"/>
    <w:uiPriority w:val="99"/>
    <w:semiHidden/>
    <w:qFormat/>
    <w:rsid w:val="003B7455"/>
    <w:pPr>
      <w:spacing w:before="200"/>
      <w:ind w:left="360" w:right="360"/>
    </w:pPr>
    <w:rPr>
      <w:i/>
      <w:iCs/>
      <w:sz w:val="22"/>
      <w:lang w:bidi="en-US"/>
    </w:rPr>
  </w:style>
  <w:style w:type="character" w:customStyle="1" w:styleId="QuoteChar">
    <w:name w:val="Quote Char"/>
    <w:basedOn w:val="DefaultParagraphFont"/>
    <w:link w:val="Quote"/>
    <w:uiPriority w:val="99"/>
    <w:semiHidden/>
    <w:rsid w:val="003B7455"/>
    <w:rPr>
      <w:rFonts w:eastAsiaTheme="minorEastAsia"/>
      <w:i/>
      <w:iCs/>
      <w:lang w:bidi="en-US"/>
    </w:rPr>
  </w:style>
  <w:style w:type="character" w:styleId="SubtleReference">
    <w:name w:val="Subtle Reference"/>
    <w:uiPriority w:val="99"/>
    <w:semiHidden/>
    <w:qFormat/>
    <w:rsid w:val="003B7455"/>
    <w:rPr>
      <w:smallCaps/>
    </w:rPr>
  </w:style>
  <w:style w:type="table" w:styleId="TableGrid">
    <w:name w:val="Table Grid"/>
    <w:basedOn w:val="TableNormal"/>
    <w:uiPriority w:val="59"/>
    <w:semiHidden/>
    <w:rsid w:val="003B7455"/>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99"/>
    <w:semiHidden/>
    <w:rsid w:val="003B7455"/>
    <w:pPr>
      <w:spacing w:before="120" w:after="60"/>
      <w:ind w:left="340" w:right="340" w:hanging="340"/>
    </w:pPr>
    <w:rPr>
      <w:color w:val="0D0D0D" w:themeColor="text1" w:themeTint="F2"/>
    </w:rPr>
  </w:style>
  <w:style w:type="paragraph" w:styleId="TOC2">
    <w:name w:val="toc 2"/>
    <w:basedOn w:val="Normal"/>
    <w:next w:val="Normal"/>
    <w:autoRedefine/>
    <w:uiPriority w:val="99"/>
    <w:semiHidden/>
    <w:rsid w:val="003B7455"/>
    <w:pPr>
      <w:spacing w:after="60"/>
      <w:ind w:left="680" w:right="340" w:hanging="340"/>
    </w:pPr>
  </w:style>
  <w:style w:type="paragraph" w:styleId="TOC3">
    <w:name w:val="toc 3"/>
    <w:basedOn w:val="Normal"/>
    <w:next w:val="Normal"/>
    <w:autoRedefine/>
    <w:uiPriority w:val="99"/>
    <w:semiHidden/>
    <w:rsid w:val="003B7455"/>
    <w:pPr>
      <w:spacing w:after="60"/>
      <w:ind w:left="1020" w:right="340" w:hanging="340"/>
    </w:pPr>
  </w:style>
  <w:style w:type="paragraph" w:styleId="TOC4">
    <w:name w:val="toc 4"/>
    <w:basedOn w:val="Normal"/>
    <w:next w:val="Normal"/>
    <w:autoRedefine/>
    <w:uiPriority w:val="99"/>
    <w:semiHidden/>
    <w:rsid w:val="003B7455"/>
    <w:pPr>
      <w:tabs>
        <w:tab w:val="right" w:leader="dot" w:pos="9017"/>
      </w:tabs>
      <w:spacing w:after="60"/>
      <w:ind w:left="1361" w:right="340" w:hanging="340"/>
    </w:pPr>
  </w:style>
  <w:style w:type="paragraph" w:styleId="TOC5">
    <w:name w:val="toc 5"/>
    <w:basedOn w:val="Normal"/>
    <w:next w:val="Normal"/>
    <w:autoRedefine/>
    <w:uiPriority w:val="99"/>
    <w:semiHidden/>
    <w:rsid w:val="003B7455"/>
    <w:pPr>
      <w:spacing w:after="60"/>
      <w:ind w:left="1701" w:right="340" w:hanging="340"/>
    </w:pPr>
  </w:style>
  <w:style w:type="paragraph" w:styleId="TOCHeading">
    <w:name w:val="TOC Heading"/>
    <w:basedOn w:val="Heading1"/>
    <w:next w:val="Normal"/>
    <w:uiPriority w:val="99"/>
    <w:semiHidden/>
    <w:qFormat/>
    <w:rsid w:val="003B7455"/>
    <w:pPr>
      <w:outlineLvl w:val="9"/>
    </w:pPr>
    <w:rPr>
      <w:color w:val="474747" w:themeColor="accent3" w:themeShade="BF"/>
    </w:rPr>
  </w:style>
  <w:style w:type="table" w:customStyle="1" w:styleId="UGTable">
    <w:name w:val="UG_Table"/>
    <w:basedOn w:val="TableNormal"/>
    <w:uiPriority w:val="99"/>
    <w:rsid w:val="00572845"/>
    <w:rPr>
      <w:rFonts w:eastAsiaTheme="minorEastAsia"/>
      <w:sz w:val="20"/>
      <w:lang w:val="en-GB" w:eastAsia="en-GB"/>
    </w:rPr>
    <w:tblPr>
      <w:tblInd w:w="-964" w:type="dxa"/>
      <w:tblCellMar>
        <w:left w:w="57" w:type="dxa"/>
        <w:bottom w:w="57" w:type="dxa"/>
        <w:right w:w="113" w:type="dxa"/>
      </w:tblCellMar>
    </w:tblPr>
    <w:tblStylePr w:type="swCell">
      <w:tblPr/>
      <w:tcPr>
        <w:tcBorders>
          <w:top w:val="nil"/>
          <w:left w:val="nil"/>
          <w:bottom w:val="nil"/>
          <w:right w:val="nil"/>
          <w:insideH w:val="nil"/>
          <w:insideV w:val="nil"/>
          <w:tl2br w:val="nil"/>
          <w:tr2bl w:val="nil"/>
        </w:tcBorders>
        <w:shd w:val="clear" w:color="auto" w:fill="EAEAEA"/>
      </w:tcPr>
    </w:tblStylePr>
  </w:style>
  <w:style w:type="table" w:customStyle="1" w:styleId="UGTableWhiteBox">
    <w:name w:val="UG_Table_White_Box"/>
    <w:basedOn w:val="TableNormal"/>
    <w:uiPriority w:val="99"/>
    <w:rsid w:val="003609FA"/>
    <w:rPr>
      <w:rFonts w:eastAsiaTheme="minorEastAsia"/>
      <w:lang w:val="en-GB" w:eastAsia="en-GB"/>
    </w:rPr>
    <w:tblPr>
      <w:tblInd w:w="113" w:type="dxa"/>
      <w:tblBorders>
        <w:top w:val="single" w:sz="4" w:space="0" w:color="B9B9B9" w:themeColor="background2" w:themeShade="BF"/>
        <w:left w:val="single" w:sz="4" w:space="0" w:color="B9B9B9" w:themeColor="background2" w:themeShade="BF"/>
        <w:bottom w:val="single" w:sz="4" w:space="0" w:color="B9B9B9" w:themeColor="background2" w:themeShade="BF"/>
        <w:right w:val="single" w:sz="4" w:space="0" w:color="B9B9B9" w:themeColor="background2" w:themeShade="BF"/>
      </w:tblBorders>
      <w:tblCellMar>
        <w:top w:w="113" w:type="dxa"/>
        <w:left w:w="113" w:type="dxa"/>
        <w:bottom w:w="113" w:type="dxa"/>
        <w:right w:w="113" w:type="dxa"/>
      </w:tblCellMar>
    </w:tblPr>
    <w:tcPr>
      <w:shd w:val="clear" w:color="auto" w:fill="FFFFFF"/>
    </w:tcPr>
  </w:style>
  <w:style w:type="table" w:customStyle="1" w:styleId="PCFTableStyle">
    <w:name w:val="PCF_Table_Style"/>
    <w:basedOn w:val="TableNormal"/>
    <w:uiPriority w:val="99"/>
    <w:rsid w:val="00810B38"/>
    <w:rPr>
      <w:color w:val="000000" w:themeColor="text1"/>
      <w:sz w:val="18"/>
    </w:rPr>
    <w:tblPr>
      <w:tblBorders>
        <w:top w:val="single" w:sz="8" w:space="0" w:color="9F9F9F" w:themeColor="accent3" w:themeTint="99"/>
        <w:left w:val="single" w:sz="8" w:space="0" w:color="9F9F9F" w:themeColor="accent3" w:themeTint="99"/>
        <w:bottom w:val="single" w:sz="8" w:space="0" w:color="9F9F9F" w:themeColor="accent3" w:themeTint="99"/>
        <w:right w:val="single" w:sz="8" w:space="0" w:color="9F9F9F" w:themeColor="accent3" w:themeTint="99"/>
        <w:insideH w:val="single" w:sz="8" w:space="0" w:color="9F9F9F" w:themeColor="accent3" w:themeTint="99"/>
        <w:insideV w:val="single" w:sz="8" w:space="0" w:color="9F9F9F" w:themeColor="accent3" w:themeTint="99"/>
      </w:tblBorders>
    </w:tblPr>
    <w:tblStylePr w:type="firstRow">
      <w:pPr>
        <w:wordWrap/>
        <w:spacing w:beforeLines="0" w:before="120" w:beforeAutospacing="0" w:afterLines="0" w:after="120" w:afterAutospacing="0" w:line="240" w:lineRule="auto"/>
        <w:contextualSpacing/>
        <w:jc w:val="center"/>
      </w:pPr>
      <w:rPr>
        <w:b/>
        <w:i w:val="0"/>
        <w:color w:val="FFFFFF"/>
        <w:sz w:val="20"/>
      </w:rPr>
      <w:tblPr/>
      <w:tcPr>
        <w:tcBorders>
          <w:top w:val="nil"/>
          <w:left w:val="nil"/>
          <w:bottom w:val="nil"/>
          <w:right w:val="nil"/>
          <w:insideH w:val="nil"/>
          <w:insideV w:val="nil"/>
          <w:tl2br w:val="nil"/>
          <w:tr2bl w:val="nil"/>
        </w:tcBorders>
        <w:shd w:val="clear" w:color="auto" w:fill="0072BC" w:themeFill="accent1"/>
        <w:vAlign w:val="center"/>
      </w:tcPr>
    </w:tblStylePr>
    <w:tblStylePr w:type="firstCol">
      <w:pPr>
        <w:jc w:val="left"/>
      </w:pPr>
      <w:tblPr/>
      <w:tcPr>
        <w:vAlign w:val="center"/>
      </w:tcPr>
    </w:tblStylePr>
  </w:style>
  <w:style w:type="table" w:customStyle="1" w:styleId="ECHRTableFax">
    <w:name w:val="ECHR_Table_Fax"/>
    <w:basedOn w:val="TableNormal"/>
    <w:uiPriority w:val="99"/>
    <w:rsid w:val="00893576"/>
    <w:rPr>
      <w:color w:val="000000" w:themeColor="text1"/>
    </w:rPr>
    <w:tblPr>
      <w:tblInd w:w="-680" w:type="dxa"/>
      <w:tblBorders>
        <w:insideH w:val="single" w:sz="4" w:space="0" w:color="C6C6C6" w:themeColor="text2"/>
        <w:insideV w:val="single" w:sz="4" w:space="0" w:color="C6C6C6" w:themeColor="text2"/>
      </w:tblBorders>
      <w:tblCellMar>
        <w:top w:w="142" w:type="dxa"/>
        <w:bottom w:w="142" w:type="dxa"/>
      </w:tblCellMar>
    </w:tblPr>
    <w:trPr>
      <w:cantSplit/>
    </w:trPr>
  </w:style>
  <w:style w:type="table" w:customStyle="1" w:styleId="ECHRTableMemo">
    <w:name w:val="ECHR_Table_Memo"/>
    <w:basedOn w:val="TableNormal"/>
    <w:uiPriority w:val="99"/>
    <w:rsid w:val="00210338"/>
    <w:tblPr>
      <w:jc w:val="center"/>
      <w:tblCellMar>
        <w:top w:w="113" w:type="dxa"/>
        <w:left w:w="0" w:type="dxa"/>
        <w:bottom w:w="113" w:type="dxa"/>
        <w:right w:w="0" w:type="dxa"/>
      </w:tblCellMar>
    </w:tblPr>
    <w:trPr>
      <w:jc w:val="center"/>
    </w:trPr>
    <w:tblStylePr w:type="lastRow">
      <w:tblPr/>
      <w:tcPr>
        <w:tcBorders>
          <w:top w:val="nil"/>
          <w:left w:val="nil"/>
          <w:bottom w:val="single" w:sz="4" w:space="0" w:color="949494" w:themeColor="text2" w:themeShade="BF"/>
          <w:right w:val="nil"/>
          <w:insideH w:val="nil"/>
          <w:insideV w:val="nil"/>
          <w:tl2br w:val="nil"/>
          <w:tr2bl w:val="nil"/>
        </w:tcBorders>
      </w:tcPr>
    </w:tblStylePr>
  </w:style>
  <w:style w:type="table" w:customStyle="1" w:styleId="ECHRDNTable">
    <w:name w:val="ECHR_DN_Table"/>
    <w:aliases w:val="DN_Table"/>
    <w:basedOn w:val="TableNormal"/>
    <w:uiPriority w:val="99"/>
    <w:rsid w:val="0090506B"/>
    <w:tblPr>
      <w:jc w:val="center"/>
      <w:tblBorders>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57" w:type="dxa"/>
        <w:bottom w:w="57" w:type="dxa"/>
      </w:tblCellMar>
    </w:tblPr>
    <w:trPr>
      <w:jc w:val="center"/>
    </w:trPr>
    <w:tcPr>
      <w:vAlign w:val="center"/>
    </w:tcPr>
    <w:tblStylePr w:type="firstRow">
      <w:pPr>
        <w:wordWrap/>
        <w:spacing w:beforeLines="0"/>
        <w:ind w:leftChars="0" w:left="0"/>
      </w:pPr>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nil"/>
          <w:right w:val="single" w:sz="4" w:space="0" w:color="949494" w:themeColor="text2" w:themeShade="BF"/>
          <w:insideH w:val="nil"/>
          <w:insideV w:val="nil"/>
          <w:tl2br w:val="nil"/>
          <w:tr2bl w:val="nil"/>
        </w:tcBorders>
        <w:shd w:val="clear" w:color="auto" w:fill="DFDFDF" w:themeFill="background2" w:themeFillShade="E6"/>
      </w:tcPr>
    </w:tblStylePr>
  </w:style>
  <w:style w:type="paragraph" w:styleId="TOAHeading">
    <w:name w:val="toa heading"/>
    <w:basedOn w:val="Normal"/>
    <w:next w:val="Normal"/>
    <w:uiPriority w:val="99"/>
    <w:semiHidden/>
    <w:rsid w:val="003B7455"/>
    <w:pPr>
      <w:spacing w:before="120"/>
    </w:pPr>
    <w:rPr>
      <w:rFonts w:asciiTheme="majorHAnsi" w:eastAsiaTheme="majorEastAsia" w:hAnsiTheme="majorHAnsi" w:cstheme="majorBidi"/>
      <w:b/>
      <w:bCs/>
      <w:color w:val="474747" w:themeColor="accent3" w:themeShade="BF"/>
      <w:szCs w:val="24"/>
    </w:rPr>
  </w:style>
  <w:style w:type="paragraph" w:customStyle="1" w:styleId="ECHRParaQuote">
    <w:name w:val="ECHR_Para_Quote"/>
    <w:aliases w:val="Ju_Quot"/>
    <w:basedOn w:val="Normal"/>
    <w:uiPriority w:val="14"/>
    <w:qFormat/>
    <w:rsid w:val="003B7455"/>
    <w:pPr>
      <w:spacing w:before="120" w:after="120"/>
      <w:ind w:left="425" w:firstLine="142"/>
    </w:pPr>
    <w:rPr>
      <w:sz w:val="20"/>
    </w:rPr>
  </w:style>
  <w:style w:type="table" w:customStyle="1" w:styleId="ECHRTableSimpleBox">
    <w:name w:val="ECHR_Table_Simple_Box"/>
    <w:basedOn w:val="TableNormal"/>
    <w:uiPriority w:val="99"/>
    <w:rsid w:val="00AE354C"/>
    <w:tblPr>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tblBorders>
      <w:tblCellMar>
        <w:top w:w="113" w:type="dxa"/>
        <w:bottom w:w="113" w:type="dxa"/>
      </w:tblCellMar>
    </w:tblPr>
  </w:style>
  <w:style w:type="table" w:customStyle="1" w:styleId="ECHRTableNoLines">
    <w:name w:val="ECHR_Table_No_Lines"/>
    <w:basedOn w:val="TableNormal"/>
    <w:uiPriority w:val="99"/>
    <w:rsid w:val="00F218EF"/>
    <w:tblPr>
      <w:tblCellMar>
        <w:top w:w="85" w:type="dxa"/>
        <w:left w:w="142" w:type="dxa"/>
        <w:bottom w:w="28" w:type="dxa"/>
        <w:right w:w="142" w:type="dxa"/>
      </w:tblCellMar>
    </w:tblPr>
    <w:tblStylePr w:type="firstRow">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nil"/>
          <w:tl2br w:val="nil"/>
          <w:tr2bl w:val="nil"/>
        </w:tcBorders>
        <w:shd w:val="clear" w:color="auto" w:fill="DFDFDF" w:themeFill="background2" w:themeFillShade="E6"/>
      </w:tcPr>
    </w:tblStylePr>
    <w:tblStylePr w:type="firstCol">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tcPr>
    </w:tblStylePr>
  </w:style>
  <w:style w:type="table" w:customStyle="1" w:styleId="ECHRTableForInternalUse">
    <w:name w:val="ECHR_Table_For_Internal_Use"/>
    <w:basedOn w:val="TableNormal"/>
    <w:uiPriority w:val="99"/>
    <w:rsid w:val="005474E7"/>
    <w:rPr>
      <w:color w:val="636363" w:themeColor="text2" w:themeShade="80"/>
      <w:sz w:val="18"/>
    </w:rPr>
    <w:tblPr>
      <w:tblStyleColBandSize w:val="1"/>
      <w:jc w:val="right"/>
      <w:tblCellMar>
        <w:top w:w="113" w:type="dxa"/>
        <w:bottom w:w="28" w:type="dxa"/>
      </w:tblCellMar>
    </w:tblPr>
    <w:trPr>
      <w:jc w:val="right"/>
    </w:trPr>
    <w:tblStylePr w:type="firstRow">
      <w:rPr>
        <w:b/>
      </w:rPr>
    </w:tblStylePr>
    <w:tblStylePr w:type="lastCol">
      <w:pPr>
        <w:jc w:val="right"/>
      </w:p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tblStylePr w:type="band1Vert">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style>
  <w:style w:type="table" w:customStyle="1" w:styleId="ECHRListTable">
    <w:name w:val="ECHR_List_Table"/>
    <w:basedOn w:val="TableNormal"/>
    <w:uiPriority w:val="99"/>
    <w:rsid w:val="003B7455"/>
    <w:tblPr>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b/>
        <w:color w:val="474747" w:themeColor="accent3" w:themeShade="BF"/>
      </w:rPr>
      <w:tblPr/>
      <w:trPr>
        <w:tblHeader/>
      </w:tr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shd w:val="clear" w:color="auto" w:fill="DFDFDF" w:themeFill="background2" w:themeFillShade="E6"/>
      </w:tcPr>
    </w:tblStylePr>
  </w:style>
  <w:style w:type="table" w:customStyle="1" w:styleId="ECHRHeaderTable">
    <w:name w:val="ECHR_Header_Table"/>
    <w:basedOn w:val="TableNormal"/>
    <w:uiPriority w:val="99"/>
    <w:rsid w:val="00661971"/>
    <w:tblPr>
      <w:tblInd w:w="-680" w:type="dxa"/>
      <w:tblBorders>
        <w:bottom w:val="single" w:sz="6" w:space="0" w:color="949494" w:themeColor="text2" w:themeShade="BF"/>
      </w:tblBorders>
      <w:tblCellMar>
        <w:left w:w="0" w:type="dxa"/>
        <w:bottom w:w="28" w:type="dxa"/>
        <w:right w:w="0" w:type="dxa"/>
      </w:tblCellMar>
    </w:tblPr>
    <w:tcPr>
      <w:vAlign w:val="bottom"/>
    </w:tcPr>
    <w:tblStylePr w:type="lastCol">
      <w:pPr>
        <w:wordWrap/>
        <w:jc w:val="both"/>
      </w:pPr>
    </w:tblStylePr>
  </w:style>
  <w:style w:type="table" w:customStyle="1" w:styleId="ECHRTableOddBanded">
    <w:name w:val="ECHR_Table_Odd_Banded"/>
    <w:basedOn w:val="TableNormal"/>
    <w:uiPriority w:val="99"/>
    <w:rsid w:val="00860B03"/>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single" w:sz="4" w:space="0" w:color="949494" w:themeColor="text2" w:themeShade="BF"/>
          <w:tl2br w:val="nil"/>
          <w:tr2bl w:val="nil"/>
        </w:tcBorders>
        <w:shd w:val="clear" w:color="auto" w:fill="DFDFDF" w:themeFill="background2" w:themeFillShade="E6"/>
      </w:tcPr>
    </w:tblStylePr>
    <w:tblStylePr w:type="band1Vert">
      <w:tblPr/>
      <w:tcPr>
        <w:tcBorders>
          <w:top w:val="nil"/>
          <w:left w:val="nil"/>
          <w:bottom w:val="nil"/>
          <w:right w:val="nil"/>
          <w:insideH w:val="nil"/>
          <w:insideV w:val="nil"/>
          <w:tl2br w:val="nil"/>
          <w:tr2bl w:val="nil"/>
        </w:tcBorders>
        <w:shd w:val="clear" w:color="auto" w:fill="DFDFDF" w:themeFill="background2" w:themeFillShade="E6"/>
      </w:tcPr>
    </w:tblStylePr>
    <w:tblStylePr w:type="band1Horz">
      <w:rPr>
        <w:b/>
      </w:rPr>
      <w:tblPr/>
      <w:tcPr>
        <w:shd w:val="clear" w:color="auto" w:fill="DFDFDF" w:themeFill="background2" w:themeFillShade="E6"/>
      </w:tcPr>
    </w:tblStylePr>
  </w:style>
  <w:style w:type="table" w:customStyle="1" w:styleId="ECHRHeaderTableReduced">
    <w:name w:val="ECHR_Header_Table_Reduced"/>
    <w:basedOn w:val="TableNormal"/>
    <w:uiPriority w:val="99"/>
    <w:rsid w:val="00B52BE0"/>
    <w:tblPr>
      <w:tblInd w:w="-680" w:type="dxa"/>
      <w:tblCellMar>
        <w:left w:w="0" w:type="dxa"/>
        <w:right w:w="0" w:type="dxa"/>
      </w:tblCellMar>
    </w:tblPr>
    <w:tcPr>
      <w:vAlign w:val="bottom"/>
    </w:tcPr>
    <w:tblStylePr w:type="firstRow">
      <w:tblPr/>
      <w:tcPr>
        <w:tcBorders>
          <w:top w:val="nil"/>
          <w:left w:val="nil"/>
          <w:bottom w:val="single" w:sz="6" w:space="0" w:color="949494" w:themeColor="text2" w:themeShade="BF"/>
          <w:right w:val="nil"/>
          <w:insideH w:val="nil"/>
          <w:insideV w:val="nil"/>
          <w:tl2br w:val="nil"/>
          <w:tr2bl w:val="nil"/>
        </w:tcBorders>
      </w:tcPr>
    </w:tblStylePr>
    <w:tblStylePr w:type="lastRow">
      <w:pPr>
        <w:jc w:val="right"/>
      </w:pPr>
      <w:tblPr/>
      <w:tcPr>
        <w:tcBorders>
          <w:top w:val="single" w:sz="6" w:space="0" w:color="949494" w:themeColor="text2" w:themeShade="BF"/>
          <w:left w:val="nil"/>
          <w:bottom w:val="nil"/>
          <w:right w:val="nil"/>
          <w:insideH w:val="nil"/>
          <w:insideV w:val="nil"/>
          <w:tl2br w:val="nil"/>
          <w:tr2bl w:val="nil"/>
        </w:tcBorders>
      </w:tcPr>
    </w:tblStylePr>
  </w:style>
  <w:style w:type="character" w:customStyle="1" w:styleId="JuITMark">
    <w:name w:val="Ju_ITMark"/>
    <w:basedOn w:val="DefaultParagraphFont"/>
    <w:uiPriority w:val="38"/>
    <w:qFormat/>
    <w:rsid w:val="003B7455"/>
    <w:rPr>
      <w:vanish w:val="0"/>
      <w:color w:val="auto"/>
      <w:sz w:val="14"/>
    </w:rPr>
  </w:style>
  <w:style w:type="paragraph" w:customStyle="1" w:styleId="JuParaLast">
    <w:name w:val="Ju_Para_Last"/>
    <w:basedOn w:val="Normal"/>
    <w:next w:val="ECHRPara"/>
    <w:uiPriority w:val="30"/>
    <w:qFormat/>
    <w:rsid w:val="003B7455"/>
    <w:pPr>
      <w:keepNext/>
      <w:keepLines/>
      <w:spacing w:before="240"/>
      <w:ind w:firstLine="284"/>
    </w:pPr>
  </w:style>
  <w:style w:type="paragraph" w:customStyle="1" w:styleId="JuCase">
    <w:name w:val="Ju_Case"/>
    <w:basedOn w:val="Normal"/>
    <w:next w:val="ECHRPara"/>
    <w:uiPriority w:val="10"/>
    <w:rsid w:val="003B7455"/>
    <w:pPr>
      <w:ind w:firstLine="284"/>
    </w:pPr>
    <w:rPr>
      <w:b/>
    </w:rPr>
  </w:style>
  <w:style w:type="paragraph" w:styleId="CommentText">
    <w:name w:val="annotation text"/>
    <w:basedOn w:val="Normal"/>
    <w:link w:val="CommentTextChar"/>
    <w:uiPriority w:val="99"/>
    <w:semiHidden/>
    <w:rsid w:val="00D4692B"/>
    <w:rPr>
      <w:sz w:val="20"/>
      <w:szCs w:val="20"/>
    </w:rPr>
  </w:style>
  <w:style w:type="character" w:customStyle="1" w:styleId="CommentTextChar">
    <w:name w:val="Comment Text Char"/>
    <w:basedOn w:val="DefaultParagraphFont"/>
    <w:link w:val="CommentText"/>
    <w:uiPriority w:val="99"/>
    <w:semiHidden/>
    <w:rsid w:val="00D4692B"/>
    <w:rPr>
      <w:rFonts w:eastAsiaTheme="minorEastAsia"/>
      <w:sz w:val="20"/>
      <w:szCs w:val="20"/>
    </w:rPr>
  </w:style>
  <w:style w:type="paragraph" w:styleId="CommentSubject">
    <w:name w:val="annotation subject"/>
    <w:basedOn w:val="CommentText"/>
    <w:next w:val="CommentText"/>
    <w:link w:val="CommentSubjectChar"/>
    <w:uiPriority w:val="99"/>
    <w:semiHidden/>
    <w:rsid w:val="00D4692B"/>
    <w:rPr>
      <w:b/>
      <w:bCs/>
      <w:szCs w:val="22"/>
    </w:rPr>
  </w:style>
  <w:style w:type="character" w:customStyle="1" w:styleId="CommentSubjectChar">
    <w:name w:val="Comment Subject Char"/>
    <w:basedOn w:val="CommentTextChar"/>
    <w:link w:val="CommentSubject"/>
    <w:uiPriority w:val="99"/>
    <w:semiHidden/>
    <w:rsid w:val="00D4692B"/>
    <w:rPr>
      <w:rFonts w:eastAsiaTheme="minorEastAsia"/>
      <w:b/>
      <w:bCs/>
      <w:sz w:val="20"/>
      <w:szCs w:val="20"/>
    </w:rPr>
  </w:style>
  <w:style w:type="paragraph" w:customStyle="1" w:styleId="OpiTranslation">
    <w:name w:val="Opi_Translation"/>
    <w:basedOn w:val="Normal"/>
    <w:next w:val="OpiPara"/>
    <w:uiPriority w:val="40"/>
    <w:qFormat/>
    <w:rsid w:val="003B7455"/>
    <w:pPr>
      <w:jc w:val="center"/>
      <w:outlineLvl w:val="0"/>
    </w:pPr>
    <w:rPr>
      <w:i/>
    </w:rPr>
  </w:style>
  <w:style w:type="character" w:styleId="PageNumber">
    <w:name w:val="page number"/>
    <w:uiPriority w:val="99"/>
    <w:semiHidden/>
    <w:rsid w:val="00D4692B"/>
    <w:rPr>
      <w:sz w:val="18"/>
    </w:rPr>
  </w:style>
  <w:style w:type="paragraph" w:customStyle="1" w:styleId="JuLista">
    <w:name w:val="Ju_List_a"/>
    <w:basedOn w:val="JuList"/>
    <w:uiPriority w:val="28"/>
    <w:qFormat/>
    <w:rsid w:val="003B7455"/>
    <w:pPr>
      <w:ind w:left="346" w:firstLine="0"/>
    </w:pPr>
  </w:style>
  <w:style w:type="paragraph" w:customStyle="1" w:styleId="JuListi">
    <w:name w:val="Ju_List_i"/>
    <w:basedOn w:val="Normal"/>
    <w:next w:val="JuLista"/>
    <w:uiPriority w:val="28"/>
    <w:qFormat/>
    <w:rsid w:val="003B7455"/>
    <w:pPr>
      <w:ind w:left="794"/>
    </w:pPr>
  </w:style>
  <w:style w:type="character" w:styleId="CommentReference">
    <w:name w:val="annotation reference"/>
    <w:uiPriority w:val="99"/>
    <w:semiHidden/>
    <w:rsid w:val="00D4692B"/>
    <w:rPr>
      <w:sz w:val="16"/>
    </w:rPr>
  </w:style>
  <w:style w:type="paragraph" w:customStyle="1" w:styleId="JuInitialled">
    <w:name w:val="Ju_Initialled"/>
    <w:basedOn w:val="Normal"/>
    <w:uiPriority w:val="31"/>
    <w:qFormat/>
    <w:rsid w:val="003B7455"/>
    <w:pPr>
      <w:tabs>
        <w:tab w:val="center" w:pos="6407"/>
      </w:tabs>
      <w:spacing w:before="720"/>
      <w:jc w:val="right"/>
    </w:pPr>
  </w:style>
  <w:style w:type="character" w:styleId="EndnoteReference">
    <w:name w:val="endnote reference"/>
    <w:uiPriority w:val="99"/>
    <w:semiHidden/>
    <w:rsid w:val="00D4692B"/>
    <w:rPr>
      <w:vertAlign w:val="superscript"/>
    </w:rPr>
  </w:style>
  <w:style w:type="paragraph" w:styleId="EndnoteText">
    <w:name w:val="endnote text"/>
    <w:basedOn w:val="Normal"/>
    <w:link w:val="EndnoteTextChar"/>
    <w:uiPriority w:val="99"/>
    <w:semiHidden/>
    <w:rsid w:val="00D4692B"/>
    <w:rPr>
      <w:sz w:val="20"/>
    </w:rPr>
  </w:style>
  <w:style w:type="character" w:customStyle="1" w:styleId="EndnoteTextChar">
    <w:name w:val="Endnote Text Char"/>
    <w:basedOn w:val="DefaultParagraphFont"/>
    <w:link w:val="EndnoteText"/>
    <w:uiPriority w:val="99"/>
    <w:semiHidden/>
    <w:rsid w:val="00D4692B"/>
    <w:rPr>
      <w:rFonts w:eastAsiaTheme="minorEastAsia"/>
      <w:sz w:val="20"/>
    </w:rPr>
  </w:style>
  <w:style w:type="character" w:styleId="FollowedHyperlink">
    <w:name w:val="FollowedHyperlink"/>
    <w:uiPriority w:val="99"/>
    <w:semiHidden/>
    <w:rsid w:val="00D4692B"/>
    <w:rPr>
      <w:color w:val="800080"/>
      <w:u w:val="single"/>
    </w:rPr>
  </w:style>
  <w:style w:type="paragraph" w:styleId="DocumentMap">
    <w:name w:val="Document Map"/>
    <w:basedOn w:val="Normal"/>
    <w:link w:val="DocumentMapChar"/>
    <w:uiPriority w:val="99"/>
    <w:semiHidden/>
    <w:rsid w:val="00D4692B"/>
    <w:pPr>
      <w:shd w:val="clear" w:color="auto" w:fill="000080"/>
    </w:pPr>
    <w:rPr>
      <w:rFonts w:ascii="Tahoma" w:hAnsi="Tahoma" w:cs="Tahoma"/>
      <w:sz w:val="20"/>
    </w:rPr>
  </w:style>
  <w:style w:type="character" w:customStyle="1" w:styleId="DocumentMapChar">
    <w:name w:val="Document Map Char"/>
    <w:basedOn w:val="DefaultParagraphFont"/>
    <w:link w:val="DocumentMap"/>
    <w:uiPriority w:val="99"/>
    <w:semiHidden/>
    <w:rsid w:val="00D4692B"/>
    <w:rPr>
      <w:rFonts w:ascii="Tahoma" w:eastAsiaTheme="minorEastAsia" w:hAnsi="Tahoma" w:cs="Tahoma"/>
      <w:sz w:val="20"/>
      <w:shd w:val="clear" w:color="auto" w:fill="000080"/>
    </w:rPr>
  </w:style>
  <w:style w:type="paragraph" w:styleId="ListBullet">
    <w:name w:val="List Bullet"/>
    <w:basedOn w:val="Normal"/>
    <w:uiPriority w:val="99"/>
    <w:semiHidden/>
    <w:rsid w:val="00D4692B"/>
    <w:pPr>
      <w:numPr>
        <w:numId w:val="4"/>
      </w:numPr>
    </w:pPr>
  </w:style>
  <w:style w:type="paragraph" w:customStyle="1" w:styleId="DecHTitle">
    <w:name w:val="Dec_H_Title"/>
    <w:basedOn w:val="ECHRTitleCentre1"/>
    <w:uiPriority w:val="7"/>
    <w:rsid w:val="003B7455"/>
  </w:style>
  <w:style w:type="paragraph" w:styleId="Subtitle">
    <w:name w:val="Subtitle"/>
    <w:basedOn w:val="Normal"/>
    <w:next w:val="Normal"/>
    <w:link w:val="SubtitleChar"/>
    <w:uiPriority w:val="99"/>
    <w:semiHidden/>
    <w:qFormat/>
    <w:rsid w:val="003B7455"/>
    <w:pPr>
      <w:spacing w:after="600"/>
    </w:pPr>
    <w:rPr>
      <w:rFonts w:asciiTheme="majorHAnsi" w:eastAsiaTheme="majorEastAsia" w:hAnsiTheme="majorHAnsi" w:cstheme="majorBidi"/>
      <w:i/>
      <w:iCs/>
      <w:spacing w:val="13"/>
      <w:szCs w:val="24"/>
      <w:lang w:bidi="en-US"/>
    </w:rPr>
  </w:style>
  <w:style w:type="character" w:customStyle="1" w:styleId="SubtitleChar">
    <w:name w:val="Subtitle Char"/>
    <w:basedOn w:val="DefaultParagraphFont"/>
    <w:link w:val="Subtitle"/>
    <w:uiPriority w:val="99"/>
    <w:semiHidden/>
    <w:rsid w:val="003B7455"/>
    <w:rPr>
      <w:rFonts w:asciiTheme="majorHAnsi" w:eastAsiaTheme="majorEastAsia" w:hAnsiTheme="majorHAnsi" w:cstheme="majorBidi"/>
      <w:i/>
      <w:iCs/>
      <w:spacing w:val="13"/>
      <w:sz w:val="24"/>
      <w:szCs w:val="24"/>
      <w:lang w:bidi="en-US"/>
    </w:rPr>
  </w:style>
  <w:style w:type="numbering" w:styleId="111111">
    <w:name w:val="Outline List 2"/>
    <w:basedOn w:val="NoList"/>
    <w:uiPriority w:val="99"/>
    <w:semiHidden/>
    <w:rsid w:val="00D4692B"/>
    <w:pPr>
      <w:numPr>
        <w:numId w:val="5"/>
      </w:numPr>
    </w:pPr>
  </w:style>
  <w:style w:type="numbering" w:styleId="1ai">
    <w:name w:val="Outline List 1"/>
    <w:basedOn w:val="NoList"/>
    <w:uiPriority w:val="99"/>
    <w:semiHidden/>
    <w:rsid w:val="00D4692B"/>
    <w:pPr>
      <w:numPr>
        <w:numId w:val="6"/>
      </w:numPr>
    </w:pPr>
  </w:style>
  <w:style w:type="numbering" w:styleId="ArticleSection">
    <w:name w:val="Outline List 3"/>
    <w:basedOn w:val="NoList"/>
    <w:uiPriority w:val="99"/>
    <w:semiHidden/>
    <w:rsid w:val="00D4692B"/>
    <w:pPr>
      <w:numPr>
        <w:numId w:val="7"/>
      </w:numPr>
    </w:pPr>
  </w:style>
  <w:style w:type="paragraph" w:styleId="Bibliography">
    <w:name w:val="Bibliography"/>
    <w:basedOn w:val="Normal"/>
    <w:next w:val="Normal"/>
    <w:uiPriority w:val="99"/>
    <w:semiHidden/>
    <w:unhideWhenUsed/>
    <w:rsid w:val="00D4692B"/>
  </w:style>
  <w:style w:type="paragraph" w:styleId="BlockText">
    <w:name w:val="Block Text"/>
    <w:basedOn w:val="Normal"/>
    <w:uiPriority w:val="99"/>
    <w:semiHidden/>
    <w:rsid w:val="00D4692B"/>
    <w:pPr>
      <w:pBdr>
        <w:top w:val="single" w:sz="2" w:space="10" w:color="0072BC" w:themeColor="accent1" w:shadow="1" w:frame="1"/>
        <w:left w:val="single" w:sz="2" w:space="10" w:color="0072BC" w:themeColor="accent1" w:shadow="1" w:frame="1"/>
        <w:bottom w:val="single" w:sz="2" w:space="10" w:color="0072BC" w:themeColor="accent1" w:shadow="1" w:frame="1"/>
        <w:right w:val="single" w:sz="2" w:space="10" w:color="0072BC" w:themeColor="accent1" w:shadow="1" w:frame="1"/>
      </w:pBdr>
      <w:ind w:left="1152" w:right="1152"/>
    </w:pPr>
    <w:rPr>
      <w:i/>
      <w:iCs/>
      <w:color w:val="0072BC" w:themeColor="accent1"/>
    </w:rPr>
  </w:style>
  <w:style w:type="paragraph" w:styleId="BodyText">
    <w:name w:val="Body Text"/>
    <w:basedOn w:val="Normal"/>
    <w:link w:val="BodyTextChar"/>
    <w:uiPriority w:val="99"/>
    <w:semiHidden/>
    <w:rsid w:val="00D4692B"/>
    <w:pPr>
      <w:spacing w:after="120"/>
    </w:pPr>
  </w:style>
  <w:style w:type="character" w:customStyle="1" w:styleId="BodyTextChar">
    <w:name w:val="Body Text Char"/>
    <w:basedOn w:val="DefaultParagraphFont"/>
    <w:link w:val="BodyText"/>
    <w:uiPriority w:val="99"/>
    <w:semiHidden/>
    <w:rsid w:val="00D4692B"/>
    <w:rPr>
      <w:rFonts w:eastAsiaTheme="minorEastAsia"/>
      <w:sz w:val="24"/>
    </w:rPr>
  </w:style>
  <w:style w:type="paragraph" w:styleId="BodyText2">
    <w:name w:val="Body Text 2"/>
    <w:basedOn w:val="Normal"/>
    <w:link w:val="BodyText2Char"/>
    <w:uiPriority w:val="99"/>
    <w:semiHidden/>
    <w:rsid w:val="00D4692B"/>
    <w:pPr>
      <w:spacing w:after="120" w:line="480" w:lineRule="auto"/>
    </w:pPr>
  </w:style>
  <w:style w:type="character" w:customStyle="1" w:styleId="BodyText2Char">
    <w:name w:val="Body Text 2 Char"/>
    <w:basedOn w:val="DefaultParagraphFont"/>
    <w:link w:val="BodyText2"/>
    <w:uiPriority w:val="99"/>
    <w:semiHidden/>
    <w:rsid w:val="00D4692B"/>
    <w:rPr>
      <w:rFonts w:eastAsiaTheme="minorEastAsia"/>
      <w:sz w:val="24"/>
    </w:rPr>
  </w:style>
  <w:style w:type="paragraph" w:styleId="BodyText3">
    <w:name w:val="Body Text 3"/>
    <w:basedOn w:val="Normal"/>
    <w:link w:val="BodyText3Char"/>
    <w:uiPriority w:val="99"/>
    <w:semiHidden/>
    <w:rsid w:val="00D4692B"/>
    <w:pPr>
      <w:spacing w:after="120"/>
    </w:pPr>
    <w:rPr>
      <w:sz w:val="16"/>
      <w:szCs w:val="16"/>
    </w:rPr>
  </w:style>
  <w:style w:type="character" w:customStyle="1" w:styleId="BodyText3Char">
    <w:name w:val="Body Text 3 Char"/>
    <w:basedOn w:val="DefaultParagraphFont"/>
    <w:link w:val="BodyText3"/>
    <w:uiPriority w:val="99"/>
    <w:semiHidden/>
    <w:rsid w:val="00D4692B"/>
    <w:rPr>
      <w:rFonts w:eastAsiaTheme="minorEastAsia"/>
      <w:sz w:val="16"/>
      <w:szCs w:val="16"/>
    </w:rPr>
  </w:style>
  <w:style w:type="paragraph" w:styleId="BodyTextFirstIndent">
    <w:name w:val="Body Text First Indent"/>
    <w:basedOn w:val="BodyText"/>
    <w:link w:val="BodyTextFirstIndentChar"/>
    <w:uiPriority w:val="99"/>
    <w:semiHidden/>
    <w:rsid w:val="00D4692B"/>
    <w:pPr>
      <w:spacing w:after="0"/>
      <w:ind w:firstLine="360"/>
    </w:pPr>
  </w:style>
  <w:style w:type="character" w:customStyle="1" w:styleId="BodyTextFirstIndentChar">
    <w:name w:val="Body Text First Indent Char"/>
    <w:basedOn w:val="BodyTextChar"/>
    <w:link w:val="BodyTextFirstIndent"/>
    <w:uiPriority w:val="99"/>
    <w:semiHidden/>
    <w:rsid w:val="00D4692B"/>
    <w:rPr>
      <w:rFonts w:eastAsiaTheme="minorEastAsia"/>
      <w:sz w:val="24"/>
    </w:rPr>
  </w:style>
  <w:style w:type="paragraph" w:styleId="BodyTextIndent">
    <w:name w:val="Body Text Indent"/>
    <w:basedOn w:val="Normal"/>
    <w:link w:val="BodyTextIndentChar"/>
    <w:uiPriority w:val="99"/>
    <w:semiHidden/>
    <w:rsid w:val="00D4692B"/>
    <w:pPr>
      <w:spacing w:after="120"/>
      <w:ind w:left="283"/>
    </w:pPr>
  </w:style>
  <w:style w:type="character" w:customStyle="1" w:styleId="BodyTextIndentChar">
    <w:name w:val="Body Text Indent Char"/>
    <w:basedOn w:val="DefaultParagraphFont"/>
    <w:link w:val="BodyTextIndent"/>
    <w:uiPriority w:val="99"/>
    <w:semiHidden/>
    <w:rsid w:val="00D4692B"/>
    <w:rPr>
      <w:rFonts w:eastAsiaTheme="minorEastAsia"/>
      <w:sz w:val="24"/>
    </w:rPr>
  </w:style>
  <w:style w:type="paragraph" w:styleId="BodyTextFirstIndent2">
    <w:name w:val="Body Text First Indent 2"/>
    <w:basedOn w:val="BodyTextIndent"/>
    <w:link w:val="BodyTextFirstIndent2Char"/>
    <w:uiPriority w:val="99"/>
    <w:semiHidden/>
    <w:rsid w:val="00D4692B"/>
    <w:pPr>
      <w:spacing w:after="0"/>
      <w:ind w:left="360" w:firstLine="360"/>
    </w:pPr>
  </w:style>
  <w:style w:type="character" w:customStyle="1" w:styleId="BodyTextFirstIndent2Char">
    <w:name w:val="Body Text First Indent 2 Char"/>
    <w:basedOn w:val="BodyTextIndentChar"/>
    <w:link w:val="BodyTextFirstIndent2"/>
    <w:uiPriority w:val="99"/>
    <w:semiHidden/>
    <w:rsid w:val="00D4692B"/>
    <w:rPr>
      <w:rFonts w:eastAsiaTheme="minorEastAsia"/>
      <w:sz w:val="24"/>
    </w:rPr>
  </w:style>
  <w:style w:type="paragraph" w:styleId="BodyTextIndent2">
    <w:name w:val="Body Text Indent 2"/>
    <w:basedOn w:val="Normal"/>
    <w:link w:val="BodyTextIndent2Char"/>
    <w:uiPriority w:val="99"/>
    <w:semiHidden/>
    <w:rsid w:val="00D4692B"/>
    <w:pPr>
      <w:spacing w:after="120" w:line="480" w:lineRule="auto"/>
      <w:ind w:left="283"/>
    </w:pPr>
  </w:style>
  <w:style w:type="character" w:customStyle="1" w:styleId="BodyTextIndent2Char">
    <w:name w:val="Body Text Indent 2 Char"/>
    <w:basedOn w:val="DefaultParagraphFont"/>
    <w:link w:val="BodyTextIndent2"/>
    <w:uiPriority w:val="99"/>
    <w:semiHidden/>
    <w:rsid w:val="00D4692B"/>
    <w:rPr>
      <w:rFonts w:eastAsiaTheme="minorEastAsia"/>
      <w:sz w:val="24"/>
    </w:rPr>
  </w:style>
  <w:style w:type="paragraph" w:styleId="BodyTextIndent3">
    <w:name w:val="Body Text Indent 3"/>
    <w:basedOn w:val="Normal"/>
    <w:link w:val="BodyTextIndent3Char"/>
    <w:uiPriority w:val="99"/>
    <w:semiHidden/>
    <w:rsid w:val="00D4692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4692B"/>
    <w:rPr>
      <w:rFonts w:eastAsiaTheme="minorEastAsia"/>
      <w:sz w:val="16"/>
      <w:szCs w:val="16"/>
    </w:rPr>
  </w:style>
  <w:style w:type="paragraph" w:styleId="Caption">
    <w:name w:val="caption"/>
    <w:basedOn w:val="Normal"/>
    <w:next w:val="Normal"/>
    <w:uiPriority w:val="99"/>
    <w:semiHidden/>
    <w:qFormat/>
    <w:rsid w:val="00D4692B"/>
    <w:pPr>
      <w:spacing w:after="200"/>
    </w:pPr>
    <w:rPr>
      <w:b/>
      <w:bCs/>
      <w:color w:val="0072BC" w:themeColor="accent1"/>
      <w:sz w:val="18"/>
      <w:szCs w:val="18"/>
    </w:rPr>
  </w:style>
  <w:style w:type="paragraph" w:styleId="Closing">
    <w:name w:val="Closing"/>
    <w:basedOn w:val="Normal"/>
    <w:link w:val="ClosingChar"/>
    <w:uiPriority w:val="99"/>
    <w:semiHidden/>
    <w:rsid w:val="00D4692B"/>
    <w:pPr>
      <w:ind w:left="4252"/>
    </w:pPr>
  </w:style>
  <w:style w:type="character" w:customStyle="1" w:styleId="ClosingChar">
    <w:name w:val="Closing Char"/>
    <w:basedOn w:val="DefaultParagraphFont"/>
    <w:link w:val="Closing"/>
    <w:uiPriority w:val="99"/>
    <w:semiHidden/>
    <w:rsid w:val="00D4692B"/>
    <w:rPr>
      <w:rFonts w:eastAsiaTheme="minorEastAsia"/>
      <w:sz w:val="24"/>
    </w:rPr>
  </w:style>
  <w:style w:type="table" w:styleId="ColorfulGrid">
    <w:name w:val="Colorful Grid"/>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72BC" w:themeColor="background1"/>
      </w:rPr>
      <w:tblPr/>
      <w:tcPr>
        <w:shd w:val="clear" w:color="auto" w:fill="000000" w:themeFill="text1" w:themeFillShade="BF"/>
      </w:tcPr>
    </w:tblStylePr>
    <w:tblStylePr w:type="lastCol">
      <w:rPr>
        <w:color w:val="0072BC"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BEE5FF" w:themeFill="accent1" w:themeFillTint="33"/>
    </w:tcPr>
    <w:tblStylePr w:type="firstRow">
      <w:rPr>
        <w:b/>
        <w:bCs/>
      </w:rPr>
      <w:tblPr/>
      <w:tcPr>
        <w:shd w:val="clear" w:color="auto" w:fill="7ECBFF" w:themeFill="accent1" w:themeFillTint="66"/>
      </w:tcPr>
    </w:tblStylePr>
    <w:tblStylePr w:type="lastRow">
      <w:rPr>
        <w:b/>
        <w:bCs/>
        <w:color w:val="000000" w:themeColor="text1"/>
      </w:rPr>
      <w:tblPr/>
      <w:tcPr>
        <w:shd w:val="clear" w:color="auto" w:fill="7ECBFF" w:themeFill="accent1" w:themeFillTint="66"/>
      </w:tcPr>
    </w:tblStylePr>
    <w:tblStylePr w:type="firstCol">
      <w:rPr>
        <w:color w:val="0072BC" w:themeColor="background1"/>
      </w:rPr>
      <w:tblPr/>
      <w:tcPr>
        <w:shd w:val="clear" w:color="auto" w:fill="00548C" w:themeFill="accent1" w:themeFillShade="BF"/>
      </w:tcPr>
    </w:tblStylePr>
    <w:tblStylePr w:type="lastCol">
      <w:rPr>
        <w:color w:val="0072BC" w:themeColor="background1"/>
      </w:rPr>
      <w:tblPr/>
      <w:tcPr>
        <w:shd w:val="clear" w:color="auto" w:fill="00548C" w:themeFill="accent1" w:themeFillShade="BF"/>
      </w:tc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ColorfulGrid-Accent2">
    <w:name w:val="Colorful Grid Accent 2"/>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0072BC" w:themeColor="background1"/>
      </w:rPr>
      <w:tblPr/>
      <w:tcPr>
        <w:shd w:val="clear" w:color="auto" w:fill="8F0000" w:themeFill="accent2" w:themeFillShade="BF"/>
      </w:tcPr>
    </w:tblStylePr>
    <w:tblStylePr w:type="lastCol">
      <w:rPr>
        <w:color w:val="0072BC"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olorfulGrid-Accent3">
    <w:name w:val="Colorful Grid Accent 3"/>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DFDFDF" w:themeFill="accent3" w:themeFillTint="33"/>
    </w:tcPr>
    <w:tblStylePr w:type="firstRow">
      <w:rPr>
        <w:b/>
        <w:bCs/>
      </w:rPr>
      <w:tblPr/>
      <w:tcPr>
        <w:shd w:val="clear" w:color="auto" w:fill="BFBFBF" w:themeFill="accent3" w:themeFillTint="66"/>
      </w:tcPr>
    </w:tblStylePr>
    <w:tblStylePr w:type="lastRow">
      <w:rPr>
        <w:b/>
        <w:bCs/>
        <w:color w:val="000000" w:themeColor="text1"/>
      </w:rPr>
      <w:tblPr/>
      <w:tcPr>
        <w:shd w:val="clear" w:color="auto" w:fill="BFBFBF" w:themeFill="accent3" w:themeFillTint="66"/>
      </w:tcPr>
    </w:tblStylePr>
    <w:tblStylePr w:type="firstCol">
      <w:rPr>
        <w:color w:val="0072BC" w:themeColor="background1"/>
      </w:rPr>
      <w:tblPr/>
      <w:tcPr>
        <w:shd w:val="clear" w:color="auto" w:fill="474747" w:themeFill="accent3" w:themeFillShade="BF"/>
      </w:tcPr>
    </w:tblStylePr>
    <w:tblStylePr w:type="lastCol">
      <w:rPr>
        <w:color w:val="0072BC" w:themeColor="background1"/>
      </w:rPr>
      <w:tblPr/>
      <w:tcPr>
        <w:shd w:val="clear" w:color="auto" w:fill="474747" w:themeFill="accent3" w:themeFillShade="BF"/>
      </w:tc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ColorfulGrid-Accent4">
    <w:name w:val="Colorful Grid Accent 4"/>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0072BC" w:themeColor="background1"/>
      </w:rPr>
      <w:tblPr/>
      <w:tcPr>
        <w:shd w:val="clear" w:color="auto" w:fill="707070" w:themeFill="accent4" w:themeFillShade="BF"/>
      </w:tcPr>
    </w:tblStylePr>
    <w:tblStylePr w:type="lastCol">
      <w:rPr>
        <w:color w:val="0072BC"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olorfulGrid-Accent5">
    <w:name w:val="Colorful Grid Accent 5"/>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0072BC" w:themeColor="background1"/>
      </w:rPr>
      <w:tblPr/>
      <w:tcPr>
        <w:shd w:val="clear" w:color="auto" w:fill="474747" w:themeFill="accent5" w:themeFillShade="BF"/>
      </w:tcPr>
    </w:tblStylePr>
    <w:tblStylePr w:type="lastCol">
      <w:rPr>
        <w:color w:val="0072BC"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99"/>
    <w:semiHidden/>
    <w:rsid w:val="00D4692B"/>
    <w:rPr>
      <w:color w:val="000000" w:themeColor="text1"/>
      <w:lang w:val="fr-FR" w:eastAsia="fr-FR"/>
    </w:rPr>
    <w:tblPr>
      <w:tblStyleRowBandSize w:val="1"/>
      <w:tblStyleColBandSize w:val="1"/>
      <w:tblBorders>
        <w:insideH w:val="single" w:sz="4" w:space="0" w:color="0072BC"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0072BC" w:themeColor="background1"/>
      </w:rPr>
      <w:tblPr/>
      <w:tcPr>
        <w:shd w:val="clear" w:color="auto" w:fill="393939" w:themeFill="accent6" w:themeFillShade="BF"/>
      </w:tcPr>
    </w:tblStylePr>
    <w:tblStylePr w:type="lastCol">
      <w:rPr>
        <w:color w:val="0072BC"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99"/>
    <w:semiHidden/>
    <w:rsid w:val="00D4692B"/>
    <w:rPr>
      <w:color w:val="000000" w:themeColor="text1"/>
      <w:lang w:val="fr-FR" w:eastAsia="fr-FR"/>
    </w:rPr>
    <w:tblPr>
      <w:tblStyleRowBandSize w:val="1"/>
      <w:tblStyleColBandSize w:val="1"/>
    </w:tblPr>
    <w:tcPr>
      <w:shd w:val="clear" w:color="auto" w:fill="E6E6E6" w:themeFill="tex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D4692B"/>
    <w:rPr>
      <w:color w:val="000000" w:themeColor="text1"/>
      <w:lang w:val="fr-FR" w:eastAsia="fr-FR"/>
    </w:rPr>
    <w:tblPr>
      <w:tblStyleRowBandSize w:val="1"/>
      <w:tblStyleColBandSize w:val="1"/>
    </w:tblPr>
    <w:tcPr>
      <w:shd w:val="clear" w:color="auto" w:fill="DFF2FF" w:themeFill="accen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FFF" w:themeFill="accent1" w:themeFillTint="3F"/>
      </w:tcPr>
    </w:tblStylePr>
    <w:tblStylePr w:type="band1Horz">
      <w:tblPr/>
      <w:tcPr>
        <w:shd w:val="clear" w:color="auto" w:fill="BEE5FF" w:themeFill="accent1" w:themeFillTint="33"/>
      </w:tcPr>
    </w:tblStylePr>
  </w:style>
  <w:style w:type="table" w:styleId="ColorfulList-Accent2">
    <w:name w:val="Colorful List Accent 2"/>
    <w:basedOn w:val="TableNormal"/>
    <w:uiPriority w:val="99"/>
    <w:semiHidden/>
    <w:rsid w:val="00D4692B"/>
    <w:rPr>
      <w:color w:val="000000" w:themeColor="text1"/>
      <w:lang w:val="fr-FR" w:eastAsia="fr-FR"/>
    </w:rPr>
    <w:tblPr>
      <w:tblStyleRowBandSize w:val="1"/>
      <w:tblStyleColBandSize w:val="1"/>
    </w:tblPr>
    <w:tcPr>
      <w:shd w:val="clear" w:color="auto" w:fill="FFDFDF" w:themeFill="accent2"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ColorfulList-Accent3">
    <w:name w:val="Colorful List Accent 3"/>
    <w:basedOn w:val="TableNormal"/>
    <w:uiPriority w:val="99"/>
    <w:semiHidden/>
    <w:rsid w:val="00D4692B"/>
    <w:rPr>
      <w:color w:val="000000" w:themeColor="text1"/>
      <w:lang w:val="fr-FR" w:eastAsia="fr-FR"/>
    </w:rPr>
    <w:tblPr>
      <w:tblStyleRowBandSize w:val="1"/>
      <w:tblStyleColBandSize w:val="1"/>
    </w:tblPr>
    <w:tcPr>
      <w:shd w:val="clear" w:color="auto" w:fill="EFEFEF" w:themeFill="accent3" w:themeFillTint="19"/>
    </w:tcPr>
    <w:tblStylePr w:type="firstRow">
      <w:rPr>
        <w:b/>
        <w:bCs/>
        <w:color w:val="0072BC" w:themeColor="background1"/>
      </w:rPr>
      <w:tblPr/>
      <w:tcPr>
        <w:tcBorders>
          <w:bottom w:val="single" w:sz="12" w:space="0" w:color="0072BC"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3" w:themeFillTint="3F"/>
      </w:tcPr>
    </w:tblStylePr>
    <w:tblStylePr w:type="band1Horz">
      <w:tblPr/>
      <w:tcPr>
        <w:shd w:val="clear" w:color="auto" w:fill="DFDFDF" w:themeFill="accent3" w:themeFillTint="33"/>
      </w:tcPr>
    </w:tblStylePr>
  </w:style>
  <w:style w:type="table" w:styleId="ColorfulList-Accent4">
    <w:name w:val="Colorful List Accent 4"/>
    <w:basedOn w:val="TableNormal"/>
    <w:uiPriority w:val="99"/>
    <w:semiHidden/>
    <w:rsid w:val="00D4692B"/>
    <w:rPr>
      <w:color w:val="000000" w:themeColor="text1"/>
      <w:lang w:val="fr-FR" w:eastAsia="fr-FR"/>
    </w:rPr>
    <w:tblPr>
      <w:tblStyleRowBandSize w:val="1"/>
      <w:tblStyleColBandSize w:val="1"/>
    </w:tblPr>
    <w:tcPr>
      <w:shd w:val="clear" w:color="auto" w:fill="F4F4F4" w:themeFill="accent4" w:themeFillTint="19"/>
    </w:tcPr>
    <w:tblStylePr w:type="firstRow">
      <w:rPr>
        <w:b/>
        <w:bCs/>
        <w:color w:val="0072BC" w:themeColor="background1"/>
      </w:rPr>
      <w:tblPr/>
      <w:tcPr>
        <w:tcBorders>
          <w:bottom w:val="single" w:sz="12" w:space="0" w:color="0072BC" w:themeColor="background1"/>
        </w:tcBorders>
        <w:shd w:val="clear" w:color="auto" w:fill="4C4C4C" w:themeFill="accent3" w:themeFillShade="CC"/>
      </w:tcPr>
    </w:tblStylePr>
    <w:tblStylePr w:type="lastRow">
      <w:rPr>
        <w:b/>
        <w:bCs/>
        <w:color w:val="4C4C4C" w:themeColor="accent3"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ColorfulList-Accent5">
    <w:name w:val="Colorful List Accent 5"/>
    <w:basedOn w:val="TableNormal"/>
    <w:uiPriority w:val="99"/>
    <w:semiHidden/>
    <w:rsid w:val="00D4692B"/>
    <w:rPr>
      <w:color w:val="000000" w:themeColor="text1"/>
      <w:lang w:val="fr-FR" w:eastAsia="fr-FR"/>
    </w:rPr>
    <w:tblPr>
      <w:tblStyleRowBandSize w:val="1"/>
      <w:tblStyleColBandSize w:val="1"/>
    </w:tblPr>
    <w:tcPr>
      <w:shd w:val="clear" w:color="auto" w:fill="EFEFEF" w:themeFill="accent5" w:themeFillTint="19"/>
    </w:tcPr>
    <w:tblStylePr w:type="firstRow">
      <w:rPr>
        <w:b/>
        <w:bCs/>
        <w:color w:val="0072BC" w:themeColor="background1"/>
      </w:rPr>
      <w:tblPr/>
      <w:tcPr>
        <w:tcBorders>
          <w:bottom w:val="single" w:sz="12" w:space="0" w:color="0072BC"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99"/>
    <w:semiHidden/>
    <w:rsid w:val="00D4692B"/>
    <w:rPr>
      <w:color w:val="000000" w:themeColor="text1"/>
      <w:lang w:val="fr-FR" w:eastAsia="fr-FR"/>
    </w:rPr>
    <w:tblPr>
      <w:tblStyleRowBandSize w:val="1"/>
      <w:tblStyleColBandSize w:val="1"/>
    </w:tblPr>
    <w:tcPr>
      <w:shd w:val="clear" w:color="auto" w:fill="EDEDED" w:themeFill="accent6" w:themeFillTint="19"/>
    </w:tcPr>
    <w:tblStylePr w:type="firstRow">
      <w:rPr>
        <w:b/>
        <w:bCs/>
        <w:color w:val="0072BC" w:themeColor="background1"/>
      </w:rPr>
      <w:tblPr/>
      <w:tcPr>
        <w:tcBorders>
          <w:bottom w:val="single" w:sz="12" w:space="0" w:color="0072BC"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99"/>
    <w:semiHidden/>
    <w:rsid w:val="00D4692B"/>
    <w:rPr>
      <w:color w:val="000000" w:themeColor="text1"/>
      <w:lang w:val="fr-FR" w:eastAsia="fr-FR"/>
    </w:rPr>
    <w:tblPr>
      <w:tblStyleRowBandSize w:val="1"/>
      <w:tblStyleColBandSize w:val="1"/>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0072BC" w:themeColor="background1"/>
        <w:insideV w:val="single" w:sz="4" w:space="0" w:color="0072BC"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0000" w:themeFill="text1" w:themeFillShade="99"/>
      </w:tcPr>
    </w:tblStylePr>
    <w:tblStylePr w:type="firstCol">
      <w:rPr>
        <w:color w:val="0072BC"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72BC"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D4692B"/>
    <w:rPr>
      <w:color w:val="000000" w:themeColor="text1"/>
      <w:lang w:val="fr-FR" w:eastAsia="fr-FR"/>
    </w:rPr>
    <w:tblPr>
      <w:tblStyleRowBandSize w:val="1"/>
      <w:tblStyleColBandSize w:val="1"/>
      <w:tblBorders>
        <w:top w:val="single" w:sz="24" w:space="0" w:color="C00000" w:themeColor="accent2"/>
        <w:left w:val="single" w:sz="4" w:space="0" w:color="0072BC" w:themeColor="accent1"/>
        <w:bottom w:val="single" w:sz="4" w:space="0" w:color="0072BC" w:themeColor="accent1"/>
        <w:right w:val="single" w:sz="4" w:space="0" w:color="0072BC" w:themeColor="accent1"/>
        <w:insideH w:val="single" w:sz="4" w:space="0" w:color="0072BC" w:themeColor="background1"/>
        <w:insideV w:val="single" w:sz="4" w:space="0" w:color="0072BC" w:themeColor="background1"/>
      </w:tblBorders>
    </w:tblPr>
    <w:tcPr>
      <w:shd w:val="clear" w:color="auto" w:fill="DFF2FF"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4470" w:themeFill="accent1" w:themeFillShade="99"/>
      </w:tcPr>
    </w:tblStylePr>
    <w:tblStylePr w:type="firstCol">
      <w:rPr>
        <w:color w:val="0072BC" w:themeColor="background1"/>
      </w:rPr>
      <w:tblPr/>
      <w:tcPr>
        <w:tcBorders>
          <w:top w:val="nil"/>
          <w:left w:val="nil"/>
          <w:bottom w:val="nil"/>
          <w:right w:val="nil"/>
          <w:insideH w:val="single" w:sz="4" w:space="0" w:color="004470" w:themeColor="accent1" w:themeShade="99"/>
          <w:insideV w:val="nil"/>
        </w:tcBorders>
        <w:shd w:val="clear" w:color="auto" w:fill="004470" w:themeFill="accent1" w:themeFillShade="99"/>
      </w:tcPr>
    </w:tblStylePr>
    <w:tblStylePr w:type="lastCol">
      <w:rPr>
        <w:color w:val="0072BC" w:themeColor="background1"/>
      </w:rPr>
      <w:tblPr/>
      <w:tcPr>
        <w:tcBorders>
          <w:top w:val="nil"/>
          <w:left w:val="nil"/>
          <w:bottom w:val="nil"/>
          <w:right w:val="nil"/>
          <w:insideH w:val="nil"/>
          <w:insideV w:val="nil"/>
        </w:tcBorders>
        <w:shd w:val="clear" w:color="auto" w:fill="004470" w:themeFill="accent1" w:themeFillShade="99"/>
      </w:tcPr>
    </w:tblStylePr>
    <w:tblStylePr w:type="band1Vert">
      <w:tblPr/>
      <w:tcPr>
        <w:shd w:val="clear" w:color="auto" w:fill="7ECBFF" w:themeFill="accent1" w:themeFillTint="66"/>
      </w:tcPr>
    </w:tblStylePr>
    <w:tblStylePr w:type="band1Horz">
      <w:tblPr/>
      <w:tcPr>
        <w:shd w:val="clear" w:color="auto" w:fill="5EBF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D4692B"/>
    <w:rPr>
      <w:color w:val="000000" w:themeColor="text1"/>
      <w:lang w:val="fr-FR" w:eastAsia="fr-FR"/>
    </w:rPr>
    <w:tblPr>
      <w:tblStyleRowBandSize w:val="1"/>
      <w:tblStyleColBandSize w:val="1"/>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0072BC" w:themeColor="background1"/>
        <w:insideV w:val="single" w:sz="4" w:space="0" w:color="0072BC"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730000" w:themeFill="accent2" w:themeFillShade="99"/>
      </w:tcPr>
    </w:tblStylePr>
    <w:tblStylePr w:type="firstCol">
      <w:rPr>
        <w:color w:val="0072BC" w:themeColor="background1"/>
      </w:rPr>
      <w:tblPr/>
      <w:tcPr>
        <w:tcBorders>
          <w:top w:val="nil"/>
          <w:left w:val="nil"/>
          <w:bottom w:val="nil"/>
          <w:right w:val="nil"/>
          <w:insideH w:val="single" w:sz="4" w:space="0" w:color="730000" w:themeColor="accent2" w:themeShade="99"/>
          <w:insideV w:val="nil"/>
        </w:tcBorders>
        <w:shd w:val="clear" w:color="auto" w:fill="730000" w:themeFill="accent2" w:themeFillShade="99"/>
      </w:tcPr>
    </w:tblStylePr>
    <w:tblStylePr w:type="lastCol">
      <w:rPr>
        <w:color w:val="0072BC"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D4692B"/>
    <w:rPr>
      <w:color w:val="000000" w:themeColor="text1"/>
      <w:lang w:val="fr-FR" w:eastAsia="fr-FR"/>
    </w:rPr>
    <w:tblPr>
      <w:tblStyleRowBandSize w:val="1"/>
      <w:tblStyleColBandSize w:val="1"/>
      <w:tblBorders>
        <w:top w:val="single" w:sz="24" w:space="0" w:color="969696" w:themeColor="accent4"/>
        <w:left w:val="single" w:sz="4" w:space="0" w:color="5F5F5F" w:themeColor="accent3"/>
        <w:bottom w:val="single" w:sz="4" w:space="0" w:color="5F5F5F" w:themeColor="accent3"/>
        <w:right w:val="single" w:sz="4" w:space="0" w:color="5F5F5F" w:themeColor="accent3"/>
        <w:insideH w:val="single" w:sz="4" w:space="0" w:color="0072BC" w:themeColor="background1"/>
        <w:insideV w:val="single" w:sz="4" w:space="0" w:color="0072BC" w:themeColor="background1"/>
      </w:tblBorders>
    </w:tblPr>
    <w:tcPr>
      <w:shd w:val="clear" w:color="auto" w:fill="EFEFEF"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3" w:themeFillShade="99"/>
      </w:tcPr>
    </w:tblStylePr>
    <w:tblStylePr w:type="firstCol">
      <w:rPr>
        <w:color w:val="0072BC" w:themeColor="background1"/>
      </w:rPr>
      <w:tblPr/>
      <w:tcPr>
        <w:tcBorders>
          <w:top w:val="nil"/>
          <w:left w:val="nil"/>
          <w:bottom w:val="nil"/>
          <w:right w:val="nil"/>
          <w:insideH w:val="single" w:sz="4" w:space="0" w:color="393939" w:themeColor="accent3" w:themeShade="99"/>
          <w:insideV w:val="nil"/>
        </w:tcBorders>
        <w:shd w:val="clear" w:color="auto" w:fill="393939" w:themeFill="accent3"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3" w:themeFillShade="99"/>
      </w:tcPr>
    </w:tblStylePr>
    <w:tblStylePr w:type="band1Vert">
      <w:tblPr/>
      <w:tcPr>
        <w:shd w:val="clear" w:color="auto" w:fill="BFBFBF" w:themeFill="accent3" w:themeFillTint="66"/>
      </w:tcPr>
    </w:tblStylePr>
    <w:tblStylePr w:type="band1Horz">
      <w:tblPr/>
      <w:tcPr>
        <w:shd w:val="clear" w:color="auto" w:fill="AFAFAF" w:themeFill="accent3" w:themeFillTint="7F"/>
      </w:tcPr>
    </w:tblStylePr>
  </w:style>
  <w:style w:type="table" w:styleId="ColorfulShading-Accent4">
    <w:name w:val="Colorful Shading Accent 4"/>
    <w:basedOn w:val="TableNormal"/>
    <w:uiPriority w:val="99"/>
    <w:semiHidden/>
    <w:rsid w:val="00D4692B"/>
    <w:rPr>
      <w:color w:val="000000" w:themeColor="text1"/>
      <w:lang w:val="fr-FR" w:eastAsia="fr-FR"/>
    </w:rPr>
    <w:tblPr>
      <w:tblStyleRowBandSize w:val="1"/>
      <w:tblStyleColBandSize w:val="1"/>
      <w:tblBorders>
        <w:top w:val="single" w:sz="24" w:space="0" w:color="5F5F5F" w:themeColor="accent3"/>
        <w:left w:val="single" w:sz="4" w:space="0" w:color="969696" w:themeColor="accent4"/>
        <w:bottom w:val="single" w:sz="4" w:space="0" w:color="969696" w:themeColor="accent4"/>
        <w:right w:val="single" w:sz="4" w:space="0" w:color="969696" w:themeColor="accent4"/>
        <w:insideH w:val="single" w:sz="4" w:space="0" w:color="0072BC" w:themeColor="background1"/>
        <w:insideV w:val="single" w:sz="4" w:space="0" w:color="0072BC" w:themeColor="background1"/>
      </w:tblBorders>
    </w:tblPr>
    <w:tcPr>
      <w:shd w:val="clear" w:color="auto" w:fill="F4F4F4" w:themeFill="accent4" w:themeFillTint="19"/>
    </w:tcPr>
    <w:tblStylePr w:type="firstRow">
      <w:rPr>
        <w:b/>
        <w:bCs/>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5A5A5A" w:themeFill="accent4" w:themeFillShade="99"/>
      </w:tcPr>
    </w:tblStylePr>
    <w:tblStylePr w:type="firstCol">
      <w:rPr>
        <w:color w:val="0072BC"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0072BC"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D4692B"/>
    <w:rPr>
      <w:color w:val="000000" w:themeColor="text1"/>
      <w:lang w:val="fr-FR" w:eastAsia="fr-FR"/>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0072BC" w:themeColor="background1"/>
        <w:insideV w:val="single" w:sz="4" w:space="0" w:color="0072BC"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5" w:themeFillShade="99"/>
      </w:tcPr>
    </w:tblStylePr>
    <w:tblStylePr w:type="firstCol">
      <w:rPr>
        <w:color w:val="0072BC"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D4692B"/>
    <w:rPr>
      <w:color w:val="000000" w:themeColor="text1"/>
      <w:lang w:val="fr-FR" w:eastAsia="fr-FR"/>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0072BC" w:themeColor="background1"/>
        <w:insideV w:val="single" w:sz="4" w:space="0" w:color="0072BC"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2E2E2E" w:themeFill="accent6" w:themeFillShade="99"/>
      </w:tcPr>
    </w:tblStylePr>
    <w:tblStylePr w:type="firstCol">
      <w:rPr>
        <w:color w:val="0072BC"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0072BC"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rsid w:val="00D4692B"/>
    <w:rPr>
      <w:color w:val="0072BC" w:themeColor="background1"/>
      <w:lang w:val="fr-FR" w:eastAsia="fr-FR"/>
    </w:rPr>
    <w:tblPr>
      <w:tblStyleRowBandSize w:val="1"/>
      <w:tblStyleColBandSize w:val="1"/>
    </w:tblPr>
    <w:tcPr>
      <w:shd w:val="clear" w:color="auto" w:fill="000000" w:themeFill="tex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72BC" w:themeColor="background1"/>
          <w:insideH w:val="nil"/>
          <w:insideV w:val="nil"/>
        </w:tcBorders>
        <w:shd w:val="clear" w:color="auto" w:fill="000000" w:themeFill="text1" w:themeFillShade="BF"/>
      </w:tcPr>
    </w:tblStylePr>
    <w:tblStylePr w:type="lastCol">
      <w:tblPr/>
      <w:tcPr>
        <w:tcBorders>
          <w:top w:val="nil"/>
          <w:left w:val="single" w:sz="18" w:space="0" w:color="0072BC"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D4692B"/>
    <w:rPr>
      <w:color w:val="0072BC" w:themeColor="background1"/>
      <w:lang w:val="fr-FR" w:eastAsia="fr-FR"/>
    </w:rPr>
    <w:tblPr>
      <w:tblStyleRowBandSize w:val="1"/>
      <w:tblStyleColBandSize w:val="1"/>
    </w:tblPr>
    <w:tcPr>
      <w:shd w:val="clear" w:color="auto" w:fill="0072BC" w:themeFill="accen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385D" w:themeFill="accent1" w:themeFillShade="7F"/>
      </w:tcPr>
    </w:tblStylePr>
    <w:tblStylePr w:type="firstCol">
      <w:tblPr/>
      <w:tcPr>
        <w:tcBorders>
          <w:top w:val="nil"/>
          <w:left w:val="nil"/>
          <w:bottom w:val="nil"/>
          <w:right w:val="single" w:sz="18" w:space="0" w:color="0072BC" w:themeColor="background1"/>
          <w:insideH w:val="nil"/>
          <w:insideV w:val="nil"/>
        </w:tcBorders>
        <w:shd w:val="clear" w:color="auto" w:fill="00548C" w:themeFill="accent1" w:themeFillShade="BF"/>
      </w:tcPr>
    </w:tblStylePr>
    <w:tblStylePr w:type="lastCol">
      <w:tblPr/>
      <w:tcPr>
        <w:tcBorders>
          <w:top w:val="nil"/>
          <w:left w:val="single" w:sz="18" w:space="0" w:color="0072BC" w:themeColor="background1"/>
          <w:bottom w:val="nil"/>
          <w:right w:val="nil"/>
          <w:insideH w:val="nil"/>
          <w:insideV w:val="nil"/>
        </w:tcBorders>
        <w:shd w:val="clear" w:color="auto" w:fill="00548C" w:themeFill="accent1" w:themeFillShade="BF"/>
      </w:tcPr>
    </w:tblStylePr>
    <w:tblStylePr w:type="band1Vert">
      <w:tblPr/>
      <w:tcPr>
        <w:tcBorders>
          <w:top w:val="nil"/>
          <w:left w:val="nil"/>
          <w:bottom w:val="nil"/>
          <w:right w:val="nil"/>
          <w:insideH w:val="nil"/>
          <w:insideV w:val="nil"/>
        </w:tcBorders>
        <w:shd w:val="clear" w:color="auto" w:fill="00548C" w:themeFill="accent1" w:themeFillShade="BF"/>
      </w:tcPr>
    </w:tblStylePr>
    <w:tblStylePr w:type="band1Horz">
      <w:tblPr/>
      <w:tcPr>
        <w:tcBorders>
          <w:top w:val="nil"/>
          <w:left w:val="nil"/>
          <w:bottom w:val="nil"/>
          <w:right w:val="nil"/>
          <w:insideH w:val="nil"/>
          <w:insideV w:val="nil"/>
        </w:tcBorders>
        <w:shd w:val="clear" w:color="auto" w:fill="00548C" w:themeFill="accent1" w:themeFillShade="BF"/>
      </w:tcPr>
    </w:tblStylePr>
  </w:style>
  <w:style w:type="table" w:styleId="DarkList-Accent2">
    <w:name w:val="Dark List Accent 2"/>
    <w:basedOn w:val="TableNormal"/>
    <w:uiPriority w:val="99"/>
    <w:semiHidden/>
    <w:rsid w:val="00D4692B"/>
    <w:rPr>
      <w:color w:val="0072BC" w:themeColor="background1"/>
      <w:lang w:val="fr-FR" w:eastAsia="fr-FR"/>
    </w:rPr>
    <w:tblPr>
      <w:tblStyleRowBandSize w:val="1"/>
      <w:tblStyleColBandSize w:val="1"/>
    </w:tblPr>
    <w:tcPr>
      <w:shd w:val="clear" w:color="auto" w:fill="C00000" w:themeFill="accent2"/>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0072BC" w:themeColor="background1"/>
          <w:insideH w:val="nil"/>
          <w:insideV w:val="nil"/>
        </w:tcBorders>
        <w:shd w:val="clear" w:color="auto" w:fill="8F0000" w:themeFill="accent2" w:themeFillShade="BF"/>
      </w:tcPr>
    </w:tblStylePr>
    <w:tblStylePr w:type="lastCol">
      <w:tblPr/>
      <w:tcPr>
        <w:tcBorders>
          <w:top w:val="nil"/>
          <w:left w:val="single" w:sz="18" w:space="0" w:color="0072BC"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DarkList-Accent3">
    <w:name w:val="Dark List Accent 3"/>
    <w:basedOn w:val="TableNormal"/>
    <w:uiPriority w:val="99"/>
    <w:semiHidden/>
    <w:rsid w:val="00D4692B"/>
    <w:rPr>
      <w:color w:val="0072BC" w:themeColor="background1"/>
      <w:lang w:val="fr-FR" w:eastAsia="fr-FR"/>
    </w:rPr>
    <w:tblPr>
      <w:tblStyleRowBandSize w:val="1"/>
      <w:tblStyleColBandSize w:val="1"/>
    </w:tblPr>
    <w:tcPr>
      <w:shd w:val="clear" w:color="auto" w:fill="5F5F5F" w:themeFill="accent3"/>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3"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3"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3" w:themeFillShade="BF"/>
      </w:tcPr>
    </w:tblStylePr>
    <w:tblStylePr w:type="band1Vert">
      <w:tblPr/>
      <w:tcPr>
        <w:tcBorders>
          <w:top w:val="nil"/>
          <w:left w:val="nil"/>
          <w:bottom w:val="nil"/>
          <w:right w:val="nil"/>
          <w:insideH w:val="nil"/>
          <w:insideV w:val="nil"/>
        </w:tcBorders>
        <w:shd w:val="clear" w:color="auto" w:fill="474747" w:themeFill="accent3" w:themeFillShade="BF"/>
      </w:tcPr>
    </w:tblStylePr>
    <w:tblStylePr w:type="band1Horz">
      <w:tblPr/>
      <w:tcPr>
        <w:tcBorders>
          <w:top w:val="nil"/>
          <w:left w:val="nil"/>
          <w:bottom w:val="nil"/>
          <w:right w:val="nil"/>
          <w:insideH w:val="nil"/>
          <w:insideV w:val="nil"/>
        </w:tcBorders>
        <w:shd w:val="clear" w:color="auto" w:fill="474747" w:themeFill="accent3" w:themeFillShade="BF"/>
      </w:tcPr>
    </w:tblStylePr>
  </w:style>
  <w:style w:type="table" w:styleId="DarkList-Accent4">
    <w:name w:val="Dark List Accent 4"/>
    <w:basedOn w:val="TableNormal"/>
    <w:uiPriority w:val="99"/>
    <w:semiHidden/>
    <w:rsid w:val="00D4692B"/>
    <w:rPr>
      <w:color w:val="0072BC" w:themeColor="background1"/>
      <w:lang w:val="fr-FR" w:eastAsia="fr-FR"/>
    </w:rPr>
    <w:tblPr>
      <w:tblStyleRowBandSize w:val="1"/>
      <w:tblStyleColBandSize w:val="1"/>
    </w:tblPr>
    <w:tcPr>
      <w:shd w:val="clear" w:color="auto" w:fill="969696" w:themeFill="accent4"/>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0072BC" w:themeColor="background1"/>
          <w:insideH w:val="nil"/>
          <w:insideV w:val="nil"/>
        </w:tcBorders>
        <w:shd w:val="clear" w:color="auto" w:fill="707070" w:themeFill="accent4" w:themeFillShade="BF"/>
      </w:tcPr>
    </w:tblStylePr>
    <w:tblStylePr w:type="lastCol">
      <w:tblPr/>
      <w:tcPr>
        <w:tcBorders>
          <w:top w:val="nil"/>
          <w:left w:val="single" w:sz="18" w:space="0" w:color="0072BC"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DarkList-Accent5">
    <w:name w:val="Dark List Accent 5"/>
    <w:basedOn w:val="TableNormal"/>
    <w:uiPriority w:val="99"/>
    <w:semiHidden/>
    <w:rsid w:val="00D4692B"/>
    <w:rPr>
      <w:color w:val="0072BC" w:themeColor="background1"/>
      <w:lang w:val="fr-FR" w:eastAsia="fr-FR"/>
    </w:rPr>
    <w:tblPr>
      <w:tblStyleRowBandSize w:val="1"/>
      <w:tblStyleColBandSize w:val="1"/>
    </w:tblPr>
    <w:tcPr>
      <w:shd w:val="clear" w:color="auto" w:fill="5F5F5F" w:themeFill="accent5"/>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5"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99"/>
    <w:semiHidden/>
    <w:rsid w:val="00D4692B"/>
    <w:rPr>
      <w:color w:val="0072BC" w:themeColor="background1"/>
      <w:lang w:val="fr-FR" w:eastAsia="fr-FR"/>
    </w:rPr>
    <w:tblPr>
      <w:tblStyleRowBandSize w:val="1"/>
      <w:tblStyleColBandSize w:val="1"/>
    </w:tblPr>
    <w:tcPr>
      <w:shd w:val="clear" w:color="auto" w:fill="4D4D4D" w:themeFill="accent6"/>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0072BC" w:themeColor="background1"/>
          <w:insideH w:val="nil"/>
          <w:insideV w:val="nil"/>
        </w:tcBorders>
        <w:shd w:val="clear" w:color="auto" w:fill="393939" w:themeFill="accent6" w:themeFillShade="BF"/>
      </w:tcPr>
    </w:tblStylePr>
    <w:tblStylePr w:type="lastCol">
      <w:tblPr/>
      <w:tcPr>
        <w:tcBorders>
          <w:top w:val="nil"/>
          <w:left w:val="single" w:sz="18" w:space="0" w:color="0072BC"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9"/>
    <w:semiHidden/>
    <w:rsid w:val="00D4692B"/>
  </w:style>
  <w:style w:type="character" w:customStyle="1" w:styleId="DateChar">
    <w:name w:val="Date Char"/>
    <w:basedOn w:val="DefaultParagraphFont"/>
    <w:link w:val="Date"/>
    <w:uiPriority w:val="99"/>
    <w:semiHidden/>
    <w:rsid w:val="00D4692B"/>
    <w:rPr>
      <w:rFonts w:eastAsiaTheme="minorEastAsia"/>
      <w:sz w:val="24"/>
    </w:rPr>
  </w:style>
  <w:style w:type="paragraph" w:styleId="E-mailSignature">
    <w:name w:val="E-mail Signature"/>
    <w:basedOn w:val="Normal"/>
    <w:link w:val="E-mailSignatureChar"/>
    <w:uiPriority w:val="99"/>
    <w:semiHidden/>
    <w:rsid w:val="00D4692B"/>
  </w:style>
  <w:style w:type="character" w:customStyle="1" w:styleId="E-mailSignatureChar">
    <w:name w:val="E-mail Signature Char"/>
    <w:basedOn w:val="DefaultParagraphFont"/>
    <w:link w:val="E-mailSignature"/>
    <w:uiPriority w:val="99"/>
    <w:semiHidden/>
    <w:rsid w:val="00D4692B"/>
    <w:rPr>
      <w:rFonts w:eastAsiaTheme="minorEastAsia"/>
      <w:sz w:val="24"/>
    </w:rPr>
  </w:style>
  <w:style w:type="paragraph" w:styleId="EnvelopeAddress">
    <w:name w:val="envelope address"/>
    <w:basedOn w:val="Normal"/>
    <w:uiPriority w:val="99"/>
    <w:semiHidden/>
    <w:rsid w:val="00D4692B"/>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EnvelopeReturn">
    <w:name w:val="envelope return"/>
    <w:basedOn w:val="Normal"/>
    <w:uiPriority w:val="99"/>
    <w:semiHidden/>
    <w:rsid w:val="00D4692B"/>
    <w:rPr>
      <w:rFonts w:asciiTheme="majorHAnsi" w:eastAsiaTheme="majorEastAsia" w:hAnsiTheme="majorHAnsi" w:cstheme="majorBidi"/>
      <w:sz w:val="20"/>
      <w:szCs w:val="20"/>
    </w:rPr>
  </w:style>
  <w:style w:type="character" w:styleId="HTMLAcronym">
    <w:name w:val="HTML Acronym"/>
    <w:basedOn w:val="DefaultParagraphFont"/>
    <w:uiPriority w:val="99"/>
    <w:semiHidden/>
    <w:rsid w:val="00D4692B"/>
  </w:style>
  <w:style w:type="paragraph" w:styleId="HTMLAddress">
    <w:name w:val="HTML Address"/>
    <w:basedOn w:val="Normal"/>
    <w:link w:val="HTMLAddressChar"/>
    <w:uiPriority w:val="99"/>
    <w:semiHidden/>
    <w:rsid w:val="00D4692B"/>
    <w:rPr>
      <w:i/>
      <w:iCs/>
    </w:rPr>
  </w:style>
  <w:style w:type="character" w:customStyle="1" w:styleId="HTMLAddressChar">
    <w:name w:val="HTML Address Char"/>
    <w:basedOn w:val="DefaultParagraphFont"/>
    <w:link w:val="HTMLAddress"/>
    <w:uiPriority w:val="99"/>
    <w:semiHidden/>
    <w:rsid w:val="00D4692B"/>
    <w:rPr>
      <w:rFonts w:eastAsiaTheme="minorEastAsia"/>
      <w:i/>
      <w:iCs/>
      <w:sz w:val="24"/>
    </w:rPr>
  </w:style>
  <w:style w:type="character" w:styleId="HTMLCite">
    <w:name w:val="HTML Cite"/>
    <w:basedOn w:val="DefaultParagraphFont"/>
    <w:uiPriority w:val="99"/>
    <w:semiHidden/>
    <w:rsid w:val="00D4692B"/>
    <w:rPr>
      <w:i/>
      <w:iCs/>
    </w:rPr>
  </w:style>
  <w:style w:type="character" w:styleId="HTMLCode">
    <w:name w:val="HTML Code"/>
    <w:basedOn w:val="DefaultParagraphFont"/>
    <w:uiPriority w:val="99"/>
    <w:semiHidden/>
    <w:rsid w:val="00D4692B"/>
    <w:rPr>
      <w:rFonts w:ascii="Consolas" w:hAnsi="Consolas" w:cs="Consolas"/>
      <w:sz w:val="20"/>
      <w:szCs w:val="20"/>
    </w:rPr>
  </w:style>
  <w:style w:type="character" w:styleId="HTMLDefinition">
    <w:name w:val="HTML Definition"/>
    <w:basedOn w:val="DefaultParagraphFont"/>
    <w:uiPriority w:val="99"/>
    <w:semiHidden/>
    <w:rsid w:val="00D4692B"/>
    <w:rPr>
      <w:i/>
      <w:iCs/>
    </w:rPr>
  </w:style>
  <w:style w:type="character" w:styleId="HTMLKeyboard">
    <w:name w:val="HTML Keyboard"/>
    <w:basedOn w:val="DefaultParagraphFont"/>
    <w:uiPriority w:val="99"/>
    <w:semiHidden/>
    <w:rsid w:val="00D4692B"/>
    <w:rPr>
      <w:rFonts w:ascii="Consolas" w:hAnsi="Consolas" w:cs="Consolas"/>
      <w:sz w:val="20"/>
      <w:szCs w:val="20"/>
    </w:rPr>
  </w:style>
  <w:style w:type="paragraph" w:styleId="HTMLPreformatted">
    <w:name w:val="HTML Preformatted"/>
    <w:basedOn w:val="Normal"/>
    <w:link w:val="HTMLPreformattedChar"/>
    <w:uiPriority w:val="99"/>
    <w:semiHidden/>
    <w:rsid w:val="00D4692B"/>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4692B"/>
    <w:rPr>
      <w:rFonts w:ascii="Consolas" w:eastAsiaTheme="minorEastAsia" w:hAnsi="Consolas" w:cs="Consolas"/>
      <w:sz w:val="20"/>
      <w:szCs w:val="20"/>
    </w:rPr>
  </w:style>
  <w:style w:type="character" w:styleId="HTMLSample">
    <w:name w:val="HTML Sample"/>
    <w:basedOn w:val="DefaultParagraphFont"/>
    <w:uiPriority w:val="99"/>
    <w:semiHidden/>
    <w:rsid w:val="00D4692B"/>
    <w:rPr>
      <w:rFonts w:ascii="Consolas" w:hAnsi="Consolas" w:cs="Consolas"/>
      <w:sz w:val="24"/>
      <w:szCs w:val="24"/>
    </w:rPr>
  </w:style>
  <w:style w:type="character" w:styleId="HTMLTypewriter">
    <w:name w:val="HTML Typewriter"/>
    <w:basedOn w:val="DefaultParagraphFont"/>
    <w:uiPriority w:val="99"/>
    <w:semiHidden/>
    <w:rsid w:val="00D4692B"/>
    <w:rPr>
      <w:rFonts w:ascii="Consolas" w:hAnsi="Consolas" w:cs="Consolas"/>
      <w:sz w:val="20"/>
      <w:szCs w:val="20"/>
    </w:rPr>
  </w:style>
  <w:style w:type="character" w:styleId="HTMLVariable">
    <w:name w:val="HTML Variable"/>
    <w:basedOn w:val="DefaultParagraphFont"/>
    <w:uiPriority w:val="99"/>
    <w:semiHidden/>
    <w:rsid w:val="00D4692B"/>
    <w:rPr>
      <w:i/>
      <w:iCs/>
    </w:rPr>
  </w:style>
  <w:style w:type="paragraph" w:styleId="Index1">
    <w:name w:val="index 1"/>
    <w:basedOn w:val="Normal"/>
    <w:next w:val="Normal"/>
    <w:autoRedefine/>
    <w:uiPriority w:val="99"/>
    <w:semiHidden/>
    <w:rsid w:val="00D4692B"/>
    <w:pPr>
      <w:ind w:left="240" w:hanging="240"/>
    </w:pPr>
  </w:style>
  <w:style w:type="paragraph" w:styleId="Index2">
    <w:name w:val="index 2"/>
    <w:basedOn w:val="Normal"/>
    <w:next w:val="Normal"/>
    <w:autoRedefine/>
    <w:uiPriority w:val="99"/>
    <w:semiHidden/>
    <w:rsid w:val="00D4692B"/>
    <w:pPr>
      <w:ind w:left="480" w:hanging="240"/>
    </w:pPr>
  </w:style>
  <w:style w:type="paragraph" w:styleId="Index3">
    <w:name w:val="index 3"/>
    <w:basedOn w:val="Normal"/>
    <w:next w:val="Normal"/>
    <w:autoRedefine/>
    <w:uiPriority w:val="99"/>
    <w:semiHidden/>
    <w:rsid w:val="00D4692B"/>
    <w:pPr>
      <w:ind w:left="720" w:hanging="240"/>
    </w:pPr>
  </w:style>
  <w:style w:type="paragraph" w:styleId="Index4">
    <w:name w:val="index 4"/>
    <w:basedOn w:val="Normal"/>
    <w:next w:val="Normal"/>
    <w:autoRedefine/>
    <w:uiPriority w:val="99"/>
    <w:semiHidden/>
    <w:rsid w:val="00D4692B"/>
    <w:pPr>
      <w:ind w:left="960" w:hanging="240"/>
    </w:pPr>
  </w:style>
  <w:style w:type="paragraph" w:styleId="Index5">
    <w:name w:val="index 5"/>
    <w:basedOn w:val="Normal"/>
    <w:next w:val="Normal"/>
    <w:autoRedefine/>
    <w:uiPriority w:val="99"/>
    <w:semiHidden/>
    <w:rsid w:val="00D4692B"/>
    <w:pPr>
      <w:ind w:left="1200" w:hanging="240"/>
    </w:pPr>
  </w:style>
  <w:style w:type="paragraph" w:styleId="Index6">
    <w:name w:val="index 6"/>
    <w:basedOn w:val="Normal"/>
    <w:next w:val="Normal"/>
    <w:autoRedefine/>
    <w:uiPriority w:val="99"/>
    <w:semiHidden/>
    <w:rsid w:val="00D4692B"/>
    <w:pPr>
      <w:ind w:left="1440" w:hanging="240"/>
    </w:pPr>
  </w:style>
  <w:style w:type="paragraph" w:styleId="Index7">
    <w:name w:val="index 7"/>
    <w:basedOn w:val="Normal"/>
    <w:next w:val="Normal"/>
    <w:autoRedefine/>
    <w:uiPriority w:val="99"/>
    <w:semiHidden/>
    <w:rsid w:val="00D4692B"/>
    <w:pPr>
      <w:ind w:left="1680" w:hanging="240"/>
    </w:pPr>
  </w:style>
  <w:style w:type="paragraph" w:styleId="Index8">
    <w:name w:val="index 8"/>
    <w:basedOn w:val="Normal"/>
    <w:next w:val="Normal"/>
    <w:autoRedefine/>
    <w:uiPriority w:val="99"/>
    <w:semiHidden/>
    <w:rsid w:val="00D4692B"/>
    <w:pPr>
      <w:ind w:left="1920" w:hanging="240"/>
    </w:pPr>
  </w:style>
  <w:style w:type="paragraph" w:styleId="Index9">
    <w:name w:val="index 9"/>
    <w:basedOn w:val="Normal"/>
    <w:next w:val="Normal"/>
    <w:autoRedefine/>
    <w:uiPriority w:val="99"/>
    <w:semiHidden/>
    <w:rsid w:val="00D4692B"/>
    <w:pPr>
      <w:ind w:left="2160" w:hanging="240"/>
    </w:pPr>
  </w:style>
  <w:style w:type="paragraph" w:styleId="IndexHeading">
    <w:name w:val="index heading"/>
    <w:basedOn w:val="Normal"/>
    <w:next w:val="Index1"/>
    <w:uiPriority w:val="99"/>
    <w:semiHidden/>
    <w:rsid w:val="00D4692B"/>
    <w:rPr>
      <w:rFonts w:asciiTheme="majorHAnsi" w:eastAsiaTheme="majorEastAsia" w:hAnsiTheme="majorHAnsi" w:cstheme="majorBidi"/>
      <w:b/>
      <w:bCs/>
    </w:rPr>
  </w:style>
  <w:style w:type="table" w:styleId="LightGrid">
    <w:name w:val="Light Grid"/>
    <w:basedOn w:val="TableNormal"/>
    <w:uiPriority w:val="99"/>
    <w:semiHidden/>
    <w:rsid w:val="00D4692B"/>
    <w:rPr>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D4692B"/>
    <w:rPr>
      <w:lang w:val="fr-FR" w:eastAsia="fr-FR"/>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18" w:space="0" w:color="0072BC" w:themeColor="accent1"/>
          <w:right w:val="single" w:sz="8" w:space="0" w:color="0072BC" w:themeColor="accent1"/>
          <w:insideH w:val="nil"/>
          <w:insideV w:val="single" w:sz="8" w:space="0" w:color="0072B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insideH w:val="nil"/>
          <w:insideV w:val="single" w:sz="8" w:space="0" w:color="0072B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shd w:val="clear" w:color="auto" w:fill="AFDFFF" w:themeFill="accent1" w:themeFillTint="3F"/>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shd w:val="clear" w:color="auto" w:fill="AFDFFF" w:themeFill="accent1" w:themeFillTint="3F"/>
      </w:tcPr>
    </w:tblStylePr>
    <w:tblStylePr w:type="band2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tcPr>
    </w:tblStylePr>
  </w:style>
  <w:style w:type="table" w:styleId="LightGrid-Accent2">
    <w:name w:val="Light Grid Accent 2"/>
    <w:basedOn w:val="TableNormal"/>
    <w:uiPriority w:val="99"/>
    <w:semiHidden/>
    <w:rsid w:val="00D4692B"/>
    <w:rPr>
      <w:lang w:val="fr-FR" w:eastAsia="fr-FR"/>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C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C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tcPr>
    </w:tblStylePr>
  </w:style>
  <w:style w:type="table" w:styleId="LightGrid-Accent3">
    <w:name w:val="Light Grid Accent 3"/>
    <w:basedOn w:val="TableNormal"/>
    <w:uiPriority w:val="99"/>
    <w:semiHidden/>
    <w:rsid w:val="00D4692B"/>
    <w:rPr>
      <w:lang w:val="fr-FR" w:eastAsia="fr-FR"/>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18" w:space="0" w:color="5F5F5F" w:themeColor="accent3"/>
          <w:right w:val="single" w:sz="8" w:space="0" w:color="5F5F5F" w:themeColor="accent3"/>
          <w:insideH w:val="nil"/>
          <w:insideV w:val="single" w:sz="8" w:space="0" w:color="5F5F5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insideH w:val="nil"/>
          <w:insideV w:val="single" w:sz="8" w:space="0" w:color="5F5F5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shd w:val="clear" w:color="auto" w:fill="D7D7D7" w:themeFill="accent3" w:themeFillTint="3F"/>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shd w:val="clear" w:color="auto" w:fill="D7D7D7" w:themeFill="accent3" w:themeFillTint="3F"/>
      </w:tcPr>
    </w:tblStylePr>
    <w:tblStylePr w:type="band2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tcPr>
    </w:tblStylePr>
  </w:style>
  <w:style w:type="table" w:styleId="LightGrid-Accent4">
    <w:name w:val="Light Grid Accent 4"/>
    <w:basedOn w:val="TableNormal"/>
    <w:uiPriority w:val="99"/>
    <w:semiHidden/>
    <w:rsid w:val="00D4692B"/>
    <w:rPr>
      <w:lang w:val="fr-FR" w:eastAsia="fr-FR"/>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LightGrid-Accent5">
    <w:name w:val="Light Grid Accent 5"/>
    <w:basedOn w:val="TableNormal"/>
    <w:uiPriority w:val="99"/>
    <w:semiHidden/>
    <w:rsid w:val="00D4692B"/>
    <w:rPr>
      <w:lang w:val="fr-FR" w:eastAsia="fr-FR"/>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99"/>
    <w:semiHidden/>
    <w:rsid w:val="00D4692B"/>
    <w:rPr>
      <w:lang w:val="fr-FR" w:eastAsia="fr-FR"/>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99"/>
    <w:semiHidden/>
    <w:rsid w:val="00D4692B"/>
    <w:rPr>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72BC"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D4692B"/>
    <w:rPr>
      <w:lang w:val="fr-FR" w:eastAsia="fr-FR"/>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pPr>
        <w:spacing w:before="0" w:after="0" w:line="240" w:lineRule="auto"/>
      </w:pPr>
      <w:rPr>
        <w:b/>
        <w:bCs/>
        <w:color w:val="0072BC" w:themeColor="background1"/>
      </w:rPr>
      <w:tblPr/>
      <w:tcPr>
        <w:shd w:val="clear" w:color="auto" w:fill="0072BC" w:themeFill="accent1"/>
      </w:tcPr>
    </w:tblStylePr>
    <w:tblStylePr w:type="lastRow">
      <w:pPr>
        <w:spacing w:before="0" w:after="0" w:line="240" w:lineRule="auto"/>
      </w:pPr>
      <w:rPr>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tcBorders>
      </w:tcPr>
    </w:tblStylePr>
    <w:tblStylePr w:type="firstCol">
      <w:rPr>
        <w:b/>
        <w:bCs/>
      </w:rPr>
    </w:tblStylePr>
    <w:tblStylePr w:type="lastCol">
      <w:rPr>
        <w:b/>
        <w:bCs/>
      </w:r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style>
  <w:style w:type="table" w:styleId="LightList-Accent2">
    <w:name w:val="Light List Accent 2"/>
    <w:basedOn w:val="TableNormal"/>
    <w:uiPriority w:val="99"/>
    <w:semiHidden/>
    <w:rsid w:val="00D4692B"/>
    <w:rPr>
      <w:lang w:val="fr-FR" w:eastAsia="fr-FR"/>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0072BC"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ghtList-Accent3">
    <w:name w:val="Light List Accent 3"/>
    <w:basedOn w:val="TableNormal"/>
    <w:uiPriority w:val="99"/>
    <w:semiHidden/>
    <w:rsid w:val="00D4692B"/>
    <w:rPr>
      <w:lang w:val="fr-FR" w:eastAsia="fr-FR"/>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pPr>
        <w:spacing w:before="0" w:after="0" w:line="240" w:lineRule="auto"/>
      </w:pPr>
      <w:rPr>
        <w:b/>
        <w:bCs/>
        <w:color w:val="0072BC" w:themeColor="background1"/>
      </w:rPr>
      <w:tblPr/>
      <w:tcPr>
        <w:shd w:val="clear" w:color="auto" w:fill="5F5F5F" w:themeFill="accent3"/>
      </w:tcPr>
    </w:tblStylePr>
    <w:tblStylePr w:type="lastRow">
      <w:pPr>
        <w:spacing w:before="0" w:after="0" w:line="240" w:lineRule="auto"/>
      </w:pPr>
      <w:rPr>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tcBorders>
      </w:tcPr>
    </w:tblStylePr>
    <w:tblStylePr w:type="firstCol">
      <w:rPr>
        <w:b/>
        <w:bCs/>
      </w:rPr>
    </w:tblStylePr>
    <w:tblStylePr w:type="lastCol">
      <w:rPr>
        <w:b/>
        <w:bCs/>
      </w:r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style>
  <w:style w:type="table" w:styleId="LightList-Accent4">
    <w:name w:val="Light List Accent 4"/>
    <w:basedOn w:val="TableNormal"/>
    <w:uiPriority w:val="99"/>
    <w:semiHidden/>
    <w:rsid w:val="00D4692B"/>
    <w:rPr>
      <w:lang w:val="fr-FR" w:eastAsia="fr-FR"/>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0072BC"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ghtList-Accent5">
    <w:name w:val="Light List Accent 5"/>
    <w:basedOn w:val="TableNormal"/>
    <w:uiPriority w:val="99"/>
    <w:semiHidden/>
    <w:rsid w:val="00D4692B"/>
    <w:rPr>
      <w:lang w:val="fr-FR" w:eastAsia="fr-FR"/>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0072BC"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99"/>
    <w:semiHidden/>
    <w:rsid w:val="00D4692B"/>
    <w:rPr>
      <w:lang w:val="fr-FR" w:eastAsia="fr-FR"/>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0072BC"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99"/>
    <w:semiHidden/>
    <w:rsid w:val="00D4692B"/>
    <w:rPr>
      <w:color w:val="000000" w:themeColor="text1" w:themeShade="BF"/>
      <w:lang w:val="fr-FR" w:eastAsia="fr-F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D4692B"/>
    <w:rPr>
      <w:color w:val="00548C" w:themeColor="accent1" w:themeShade="BF"/>
      <w:lang w:val="fr-FR" w:eastAsia="fr-FR"/>
    </w:rPr>
    <w:tblPr>
      <w:tblStyleRowBandSize w:val="1"/>
      <w:tblStyleColBandSize w:val="1"/>
      <w:tblBorders>
        <w:top w:val="single" w:sz="8" w:space="0" w:color="0072BC" w:themeColor="accent1"/>
        <w:bottom w:val="single" w:sz="8" w:space="0" w:color="0072BC" w:themeColor="accent1"/>
      </w:tblBorders>
    </w:tblPr>
    <w:tblStylePr w:type="fir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la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left w:val="nil"/>
          <w:right w:val="nil"/>
          <w:insideH w:val="nil"/>
          <w:insideV w:val="nil"/>
        </w:tcBorders>
        <w:shd w:val="clear" w:color="auto" w:fill="AFDFFF" w:themeFill="accent1" w:themeFillTint="3F"/>
      </w:tcPr>
    </w:tblStylePr>
  </w:style>
  <w:style w:type="table" w:styleId="LightShading-Accent2">
    <w:name w:val="Light Shading Accent 2"/>
    <w:basedOn w:val="TableNormal"/>
    <w:uiPriority w:val="99"/>
    <w:semiHidden/>
    <w:rsid w:val="00D4692B"/>
    <w:rPr>
      <w:color w:val="8F0000" w:themeColor="accent2" w:themeShade="BF"/>
      <w:lang w:val="fr-FR" w:eastAsia="fr-FR"/>
    </w:rPr>
    <w:tblPr>
      <w:tblStyleRowBandSize w:val="1"/>
      <w:tblStyleColBandSize w:val="1"/>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LightShading-Accent3">
    <w:name w:val="Light Shading Accent 3"/>
    <w:basedOn w:val="TableNormal"/>
    <w:uiPriority w:val="99"/>
    <w:semiHidden/>
    <w:rsid w:val="00D4692B"/>
    <w:rPr>
      <w:color w:val="474747" w:themeColor="accent3" w:themeShade="BF"/>
      <w:lang w:val="fr-FR" w:eastAsia="fr-FR"/>
    </w:rPr>
    <w:tblPr>
      <w:tblStyleRowBandSize w:val="1"/>
      <w:tblStyleColBandSize w:val="1"/>
      <w:tblBorders>
        <w:top w:val="single" w:sz="8" w:space="0" w:color="5F5F5F" w:themeColor="accent3"/>
        <w:bottom w:val="single" w:sz="8" w:space="0" w:color="5F5F5F" w:themeColor="accent3"/>
      </w:tblBorders>
    </w:tblPr>
    <w:tblStylePr w:type="fir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la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left w:val="nil"/>
          <w:right w:val="nil"/>
          <w:insideH w:val="nil"/>
          <w:insideV w:val="nil"/>
        </w:tcBorders>
        <w:shd w:val="clear" w:color="auto" w:fill="D7D7D7" w:themeFill="accent3" w:themeFillTint="3F"/>
      </w:tcPr>
    </w:tblStylePr>
  </w:style>
  <w:style w:type="table" w:styleId="LightShading-Accent4">
    <w:name w:val="Light Shading Accent 4"/>
    <w:basedOn w:val="TableNormal"/>
    <w:uiPriority w:val="99"/>
    <w:semiHidden/>
    <w:rsid w:val="00D4692B"/>
    <w:rPr>
      <w:color w:val="707070" w:themeColor="accent4" w:themeShade="BF"/>
      <w:lang w:val="fr-FR" w:eastAsia="fr-FR"/>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LightShading-Accent5">
    <w:name w:val="Light Shading Accent 5"/>
    <w:basedOn w:val="TableNormal"/>
    <w:uiPriority w:val="99"/>
    <w:semiHidden/>
    <w:rsid w:val="00D4692B"/>
    <w:rPr>
      <w:color w:val="474747" w:themeColor="accent5" w:themeShade="BF"/>
      <w:lang w:val="fr-FR" w:eastAsia="fr-FR"/>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99"/>
    <w:semiHidden/>
    <w:rsid w:val="00D4692B"/>
    <w:rPr>
      <w:color w:val="393939" w:themeColor="accent6" w:themeShade="BF"/>
      <w:lang w:val="fr-FR" w:eastAsia="fr-FR"/>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rsid w:val="00D4692B"/>
  </w:style>
  <w:style w:type="paragraph" w:styleId="List">
    <w:name w:val="List"/>
    <w:basedOn w:val="Normal"/>
    <w:uiPriority w:val="99"/>
    <w:semiHidden/>
    <w:rsid w:val="00D4692B"/>
    <w:pPr>
      <w:ind w:left="283" w:hanging="283"/>
      <w:contextualSpacing/>
    </w:pPr>
  </w:style>
  <w:style w:type="paragraph" w:styleId="List2">
    <w:name w:val="List 2"/>
    <w:basedOn w:val="Normal"/>
    <w:uiPriority w:val="99"/>
    <w:semiHidden/>
    <w:rsid w:val="00D4692B"/>
    <w:pPr>
      <w:ind w:left="566" w:hanging="283"/>
      <w:contextualSpacing/>
    </w:pPr>
  </w:style>
  <w:style w:type="paragraph" w:styleId="List3">
    <w:name w:val="List 3"/>
    <w:basedOn w:val="Normal"/>
    <w:uiPriority w:val="99"/>
    <w:semiHidden/>
    <w:rsid w:val="00D4692B"/>
    <w:pPr>
      <w:ind w:left="849" w:hanging="283"/>
      <w:contextualSpacing/>
    </w:pPr>
  </w:style>
  <w:style w:type="paragraph" w:styleId="List4">
    <w:name w:val="List 4"/>
    <w:basedOn w:val="Normal"/>
    <w:uiPriority w:val="99"/>
    <w:semiHidden/>
    <w:rsid w:val="00D4692B"/>
    <w:pPr>
      <w:ind w:left="1132" w:hanging="283"/>
      <w:contextualSpacing/>
    </w:pPr>
  </w:style>
  <w:style w:type="paragraph" w:styleId="List5">
    <w:name w:val="List 5"/>
    <w:basedOn w:val="Normal"/>
    <w:uiPriority w:val="99"/>
    <w:semiHidden/>
    <w:rsid w:val="00D4692B"/>
    <w:pPr>
      <w:ind w:left="1415" w:hanging="283"/>
      <w:contextualSpacing/>
    </w:pPr>
  </w:style>
  <w:style w:type="paragraph" w:styleId="ListBullet2">
    <w:name w:val="List Bullet 2"/>
    <w:basedOn w:val="Normal"/>
    <w:uiPriority w:val="99"/>
    <w:semiHidden/>
    <w:rsid w:val="00D4692B"/>
    <w:pPr>
      <w:numPr>
        <w:numId w:val="1"/>
      </w:numPr>
      <w:contextualSpacing/>
    </w:pPr>
  </w:style>
  <w:style w:type="paragraph" w:styleId="ListBullet3">
    <w:name w:val="List Bullet 3"/>
    <w:basedOn w:val="Normal"/>
    <w:uiPriority w:val="99"/>
    <w:semiHidden/>
    <w:rsid w:val="00D4692B"/>
    <w:pPr>
      <w:numPr>
        <w:numId w:val="2"/>
      </w:numPr>
      <w:contextualSpacing/>
    </w:pPr>
  </w:style>
  <w:style w:type="paragraph" w:styleId="ListBullet4">
    <w:name w:val="List Bullet 4"/>
    <w:basedOn w:val="Normal"/>
    <w:uiPriority w:val="99"/>
    <w:semiHidden/>
    <w:rsid w:val="00D4692B"/>
    <w:pPr>
      <w:numPr>
        <w:numId w:val="8"/>
      </w:numPr>
      <w:contextualSpacing/>
    </w:pPr>
  </w:style>
  <w:style w:type="paragraph" w:styleId="ListBullet5">
    <w:name w:val="List Bullet 5"/>
    <w:basedOn w:val="Normal"/>
    <w:uiPriority w:val="99"/>
    <w:semiHidden/>
    <w:rsid w:val="00D4692B"/>
    <w:pPr>
      <w:numPr>
        <w:numId w:val="3"/>
      </w:numPr>
      <w:contextualSpacing/>
    </w:pPr>
  </w:style>
  <w:style w:type="paragraph" w:styleId="ListContinue">
    <w:name w:val="List Continue"/>
    <w:basedOn w:val="Normal"/>
    <w:uiPriority w:val="99"/>
    <w:semiHidden/>
    <w:rsid w:val="00D4692B"/>
    <w:pPr>
      <w:spacing w:after="120"/>
      <w:ind w:left="283"/>
      <w:contextualSpacing/>
    </w:pPr>
  </w:style>
  <w:style w:type="paragraph" w:styleId="ListContinue2">
    <w:name w:val="List Continue 2"/>
    <w:basedOn w:val="Normal"/>
    <w:uiPriority w:val="99"/>
    <w:semiHidden/>
    <w:rsid w:val="00D4692B"/>
    <w:pPr>
      <w:spacing w:after="120"/>
      <w:ind w:left="566"/>
      <w:contextualSpacing/>
    </w:pPr>
  </w:style>
  <w:style w:type="paragraph" w:styleId="ListContinue3">
    <w:name w:val="List Continue 3"/>
    <w:basedOn w:val="Normal"/>
    <w:uiPriority w:val="99"/>
    <w:semiHidden/>
    <w:rsid w:val="00D4692B"/>
    <w:pPr>
      <w:spacing w:after="120"/>
      <w:ind w:left="849"/>
      <w:contextualSpacing/>
    </w:pPr>
  </w:style>
  <w:style w:type="paragraph" w:styleId="ListContinue4">
    <w:name w:val="List Continue 4"/>
    <w:basedOn w:val="Normal"/>
    <w:uiPriority w:val="99"/>
    <w:semiHidden/>
    <w:rsid w:val="00D4692B"/>
    <w:pPr>
      <w:spacing w:after="120"/>
      <w:ind w:left="1132"/>
      <w:contextualSpacing/>
    </w:pPr>
  </w:style>
  <w:style w:type="paragraph" w:styleId="ListContinue5">
    <w:name w:val="List Continue 5"/>
    <w:basedOn w:val="Normal"/>
    <w:uiPriority w:val="99"/>
    <w:semiHidden/>
    <w:rsid w:val="00D4692B"/>
    <w:pPr>
      <w:spacing w:after="120"/>
      <w:ind w:left="1415"/>
      <w:contextualSpacing/>
    </w:pPr>
  </w:style>
  <w:style w:type="paragraph" w:styleId="ListNumber">
    <w:name w:val="List Number"/>
    <w:basedOn w:val="Normal"/>
    <w:uiPriority w:val="99"/>
    <w:semiHidden/>
    <w:rsid w:val="00D4692B"/>
    <w:pPr>
      <w:tabs>
        <w:tab w:val="num" w:pos="360"/>
      </w:tabs>
      <w:ind w:left="360" w:hanging="360"/>
      <w:contextualSpacing/>
    </w:pPr>
  </w:style>
  <w:style w:type="paragraph" w:styleId="ListNumber2">
    <w:name w:val="List Number 2"/>
    <w:basedOn w:val="Normal"/>
    <w:uiPriority w:val="99"/>
    <w:semiHidden/>
    <w:rsid w:val="00D4692B"/>
    <w:pPr>
      <w:numPr>
        <w:numId w:val="9"/>
      </w:numPr>
      <w:contextualSpacing/>
    </w:pPr>
  </w:style>
  <w:style w:type="paragraph" w:styleId="ListNumber3">
    <w:name w:val="List Number 3"/>
    <w:basedOn w:val="Normal"/>
    <w:uiPriority w:val="99"/>
    <w:semiHidden/>
    <w:rsid w:val="00D4692B"/>
    <w:pPr>
      <w:numPr>
        <w:numId w:val="10"/>
      </w:numPr>
      <w:contextualSpacing/>
    </w:pPr>
  </w:style>
  <w:style w:type="paragraph" w:styleId="ListNumber4">
    <w:name w:val="List Number 4"/>
    <w:basedOn w:val="Normal"/>
    <w:uiPriority w:val="99"/>
    <w:semiHidden/>
    <w:rsid w:val="00D4692B"/>
    <w:pPr>
      <w:numPr>
        <w:numId w:val="11"/>
      </w:numPr>
      <w:contextualSpacing/>
    </w:pPr>
  </w:style>
  <w:style w:type="paragraph" w:styleId="ListNumber5">
    <w:name w:val="List Number 5"/>
    <w:basedOn w:val="Normal"/>
    <w:uiPriority w:val="99"/>
    <w:semiHidden/>
    <w:rsid w:val="00D4692B"/>
    <w:pPr>
      <w:numPr>
        <w:numId w:val="12"/>
      </w:numPr>
      <w:contextualSpacing/>
    </w:pPr>
  </w:style>
  <w:style w:type="paragraph" w:styleId="MacroText">
    <w:name w:val="macro"/>
    <w:link w:val="MacroTextChar"/>
    <w:uiPriority w:val="99"/>
    <w:semiHidden/>
    <w:rsid w:val="00D4692B"/>
    <w:pPr>
      <w:tabs>
        <w:tab w:val="left" w:pos="480"/>
        <w:tab w:val="left" w:pos="960"/>
        <w:tab w:val="left" w:pos="1440"/>
        <w:tab w:val="left" w:pos="1920"/>
        <w:tab w:val="left" w:pos="2400"/>
        <w:tab w:val="left" w:pos="2880"/>
        <w:tab w:val="left" w:pos="3360"/>
        <w:tab w:val="left" w:pos="3840"/>
        <w:tab w:val="left" w:pos="4320"/>
      </w:tabs>
      <w:suppressAutoHyphens/>
    </w:pPr>
    <w:rPr>
      <w:rFonts w:ascii="Consolas" w:hAnsi="Consolas" w:cs="Consolas"/>
      <w:sz w:val="20"/>
      <w:szCs w:val="20"/>
      <w:lang w:val="en-GB" w:eastAsia="fr-FR"/>
    </w:rPr>
  </w:style>
  <w:style w:type="character" w:customStyle="1" w:styleId="MacroTextChar">
    <w:name w:val="Macro Text Char"/>
    <w:basedOn w:val="DefaultParagraphFont"/>
    <w:link w:val="MacroText"/>
    <w:uiPriority w:val="99"/>
    <w:semiHidden/>
    <w:rsid w:val="00D4692B"/>
    <w:rPr>
      <w:rFonts w:ascii="Consolas" w:hAnsi="Consolas" w:cs="Consolas"/>
      <w:sz w:val="20"/>
      <w:szCs w:val="20"/>
      <w:lang w:val="en-GB" w:eastAsia="fr-FR"/>
    </w:rPr>
  </w:style>
  <w:style w:type="table" w:styleId="MediumGrid1">
    <w:name w:val="Medium Grid 1"/>
    <w:basedOn w:val="TableNormal"/>
    <w:uiPriority w:val="99"/>
    <w:semiHidden/>
    <w:rsid w:val="00D4692B"/>
    <w:rPr>
      <w:lang w:val="fr-FR" w:eastAsia="fr-F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D4692B"/>
    <w:rPr>
      <w:lang w:val="fr-FR" w:eastAsia="fr-FR"/>
    </w:rPr>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insideV w:val="single" w:sz="8" w:space="0" w:color="0D9FFF" w:themeColor="accent1" w:themeTint="BF"/>
      </w:tblBorders>
    </w:tblPr>
    <w:tcPr>
      <w:shd w:val="clear" w:color="auto" w:fill="AFDFFF" w:themeFill="accent1" w:themeFillTint="3F"/>
    </w:tcPr>
    <w:tblStylePr w:type="firstRow">
      <w:rPr>
        <w:b/>
        <w:bCs/>
      </w:rPr>
    </w:tblStylePr>
    <w:tblStylePr w:type="lastRow">
      <w:rPr>
        <w:b/>
        <w:bCs/>
      </w:rPr>
      <w:tblPr/>
      <w:tcPr>
        <w:tcBorders>
          <w:top w:val="single" w:sz="18" w:space="0" w:color="0D9FFF" w:themeColor="accent1" w:themeTint="BF"/>
        </w:tcBorders>
      </w:tcPr>
    </w:tblStylePr>
    <w:tblStylePr w:type="firstCol">
      <w:rPr>
        <w:b/>
        <w:bCs/>
      </w:rPr>
    </w:tblStylePr>
    <w:tblStylePr w:type="lastCol">
      <w:rPr>
        <w:b/>
        <w:bCs/>
      </w:r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MediumGrid1-Accent2">
    <w:name w:val="Medium Grid 1 Accent 2"/>
    <w:basedOn w:val="TableNormal"/>
    <w:uiPriority w:val="99"/>
    <w:semiHidden/>
    <w:rsid w:val="00D4692B"/>
    <w:rPr>
      <w:lang w:val="fr-FR" w:eastAsia="fr-FR"/>
    </w:r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MediumGrid1-Accent3">
    <w:name w:val="Medium Grid 1 Accent 3"/>
    <w:basedOn w:val="TableNormal"/>
    <w:uiPriority w:val="99"/>
    <w:semiHidden/>
    <w:rsid w:val="00D4692B"/>
    <w:rPr>
      <w:lang w:val="fr-FR" w:eastAsia="fr-FR"/>
    </w:rPr>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insideV w:val="single" w:sz="8" w:space="0" w:color="878787" w:themeColor="accent3" w:themeTint="BF"/>
      </w:tblBorders>
    </w:tblPr>
    <w:tcPr>
      <w:shd w:val="clear" w:color="auto" w:fill="D7D7D7" w:themeFill="accent3" w:themeFillTint="3F"/>
    </w:tcPr>
    <w:tblStylePr w:type="firstRow">
      <w:rPr>
        <w:b/>
        <w:bCs/>
      </w:rPr>
    </w:tblStylePr>
    <w:tblStylePr w:type="lastRow">
      <w:rPr>
        <w:b/>
        <w:bCs/>
      </w:rPr>
      <w:tblPr/>
      <w:tcPr>
        <w:tcBorders>
          <w:top w:val="single" w:sz="18" w:space="0" w:color="878787" w:themeColor="accent3" w:themeTint="BF"/>
        </w:tcBorders>
      </w:tcPr>
    </w:tblStylePr>
    <w:tblStylePr w:type="firstCol">
      <w:rPr>
        <w:b/>
        <w:bCs/>
      </w:rPr>
    </w:tblStylePr>
    <w:tblStylePr w:type="lastCol">
      <w:rPr>
        <w:b/>
        <w:bCs/>
      </w:r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MediumGrid1-Accent4">
    <w:name w:val="Medium Grid 1 Accent 4"/>
    <w:basedOn w:val="TableNormal"/>
    <w:uiPriority w:val="99"/>
    <w:semiHidden/>
    <w:rsid w:val="00D4692B"/>
    <w:rPr>
      <w:lang w:val="fr-FR" w:eastAsia="fr-FR"/>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MediumGrid1-Accent5">
    <w:name w:val="Medium Grid 1 Accent 5"/>
    <w:basedOn w:val="TableNormal"/>
    <w:uiPriority w:val="99"/>
    <w:semiHidden/>
    <w:rsid w:val="00D4692B"/>
    <w:rPr>
      <w:lang w:val="fr-FR" w:eastAsia="fr-FR"/>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99"/>
    <w:semiHidden/>
    <w:rsid w:val="00D4692B"/>
    <w:rPr>
      <w:lang w:val="fr-FR" w:eastAsia="fr-FR"/>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0072BC" w:themeFill="background1"/>
      </w:tcPr>
    </w:tblStylePr>
  </w:style>
  <w:style w:type="table" w:styleId="MediumGrid2-Accent1">
    <w:name w:val="Medium Grid 2 Accent 1"/>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cPr>
      <w:shd w:val="clear" w:color="auto" w:fill="AFDFFF" w:themeFill="accent1" w:themeFillTint="3F"/>
    </w:tcPr>
    <w:tblStylePr w:type="firstRow">
      <w:rPr>
        <w:b/>
        <w:bCs/>
        <w:color w:val="000000" w:themeColor="text1"/>
      </w:rPr>
      <w:tblPr/>
      <w:tcPr>
        <w:shd w:val="clear" w:color="auto" w:fill="DFF2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E5FF" w:themeFill="accent1" w:themeFillTint="33"/>
      </w:tcPr>
    </w:tblStylePr>
    <w:tblStylePr w:type="band1Vert">
      <w:tblPr/>
      <w:tcPr>
        <w:shd w:val="clear" w:color="auto" w:fill="5EBFFF" w:themeFill="accent1" w:themeFillTint="7F"/>
      </w:tcPr>
    </w:tblStylePr>
    <w:tblStylePr w:type="band1Horz">
      <w:tblPr/>
      <w:tcPr>
        <w:tcBorders>
          <w:insideH w:val="single" w:sz="6" w:space="0" w:color="0072BC" w:themeColor="accent1"/>
          <w:insideV w:val="single" w:sz="6" w:space="0" w:color="0072BC" w:themeColor="accent1"/>
        </w:tcBorders>
        <w:shd w:val="clear" w:color="auto" w:fill="5EBFFF" w:themeFill="accent1" w:themeFillTint="7F"/>
      </w:tcPr>
    </w:tblStylePr>
    <w:tblStylePr w:type="nwCell">
      <w:tblPr/>
      <w:tcPr>
        <w:shd w:val="clear" w:color="auto" w:fill="0072BC" w:themeFill="background1"/>
      </w:tcPr>
    </w:tblStylePr>
  </w:style>
  <w:style w:type="table" w:styleId="MediumGrid2-Accent2">
    <w:name w:val="Medium Grid 2 Accent 2"/>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C00000" w:themeColor="accent2"/>
          <w:insideV w:val="single" w:sz="6" w:space="0" w:color="C00000" w:themeColor="accent2"/>
        </w:tcBorders>
        <w:shd w:val="clear" w:color="auto" w:fill="FF6060" w:themeFill="accent2" w:themeFillTint="7F"/>
      </w:tcPr>
    </w:tblStylePr>
    <w:tblStylePr w:type="nwCell">
      <w:tblPr/>
      <w:tcPr>
        <w:shd w:val="clear" w:color="auto" w:fill="0072BC" w:themeFill="background1"/>
      </w:tcPr>
    </w:tblStylePr>
  </w:style>
  <w:style w:type="table" w:styleId="MediumGrid2-Accent3">
    <w:name w:val="Medium Grid 2 Accent 3"/>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cPr>
      <w:shd w:val="clear" w:color="auto" w:fill="D7D7D7" w:themeFill="accent3" w:themeFillTint="3F"/>
    </w:tcPr>
    <w:tblStylePr w:type="firstRow">
      <w:rPr>
        <w:b/>
        <w:bCs/>
        <w:color w:val="000000" w:themeColor="text1"/>
      </w:rPr>
      <w:tblPr/>
      <w:tcPr>
        <w:shd w:val="clear" w:color="auto" w:fill="EFEF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3" w:themeFillTint="33"/>
      </w:tcPr>
    </w:tblStylePr>
    <w:tblStylePr w:type="band1Vert">
      <w:tblPr/>
      <w:tcPr>
        <w:shd w:val="clear" w:color="auto" w:fill="AFAFAF" w:themeFill="accent3" w:themeFillTint="7F"/>
      </w:tcPr>
    </w:tblStylePr>
    <w:tblStylePr w:type="band1Horz">
      <w:tblPr/>
      <w:tcPr>
        <w:tcBorders>
          <w:insideH w:val="single" w:sz="6" w:space="0" w:color="5F5F5F" w:themeColor="accent3"/>
          <w:insideV w:val="single" w:sz="6" w:space="0" w:color="5F5F5F" w:themeColor="accent3"/>
        </w:tcBorders>
        <w:shd w:val="clear" w:color="auto" w:fill="AFAFAF" w:themeFill="accent3" w:themeFillTint="7F"/>
      </w:tcPr>
    </w:tblStylePr>
    <w:tblStylePr w:type="nwCell">
      <w:tblPr/>
      <w:tcPr>
        <w:shd w:val="clear" w:color="auto" w:fill="0072BC" w:themeFill="background1"/>
      </w:tcPr>
    </w:tblStylePr>
  </w:style>
  <w:style w:type="table" w:styleId="MediumGrid2-Accent4">
    <w:name w:val="Medium Grid 2 Accent 4"/>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0072BC" w:themeFill="background1"/>
      </w:tcPr>
    </w:tblStylePr>
  </w:style>
  <w:style w:type="table" w:styleId="MediumGrid2-Accent5">
    <w:name w:val="Medium Grid 2 Accent 5"/>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0072BC" w:themeFill="background1"/>
      </w:tcPr>
    </w:tblStylePr>
  </w:style>
  <w:style w:type="table" w:styleId="MediumGrid2-Accent6">
    <w:name w:val="Medium Grid 2 Accent 6"/>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0072BC" w:themeFill="background1"/>
      </w:tcPr>
    </w:tblStylePr>
  </w:style>
  <w:style w:type="table" w:styleId="MediumGrid3">
    <w:name w:val="Medium Grid 3"/>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C0C0C0" w:themeFill="tex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0000" w:themeFill="tex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0000" w:themeFill="tex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808080" w:themeFill="tex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808080" w:themeFill="text1" w:themeFillTint="7F"/>
      </w:tcPr>
    </w:tblStylePr>
  </w:style>
  <w:style w:type="table" w:styleId="MediumGrid3-Accent1">
    <w:name w:val="Medium Grid 3 Accent 1"/>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AFDFFF" w:themeFill="accen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72BC" w:themeFill="accen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72BC" w:themeFill="accen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5EBFFF" w:themeFill="accen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5EBFFF" w:themeFill="accent1" w:themeFillTint="7F"/>
      </w:tcPr>
    </w:tblStylePr>
  </w:style>
  <w:style w:type="table" w:styleId="MediumGrid3-Accent2">
    <w:name w:val="Medium Grid 3 Accent 2"/>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FFB0B0" w:themeFill="accent2"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C00000" w:themeFill="accent2"/>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C00000" w:themeFill="accent2"/>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FF6060" w:themeFill="accent2"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FF6060" w:themeFill="accent2" w:themeFillTint="7F"/>
      </w:tcPr>
    </w:tblStylePr>
  </w:style>
  <w:style w:type="table" w:styleId="MediumGrid3-Accent3">
    <w:name w:val="Medium Grid 3 Accent 3"/>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3"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3"/>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3"/>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3"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3" w:themeFillTint="7F"/>
      </w:tcPr>
    </w:tblStylePr>
  </w:style>
  <w:style w:type="table" w:styleId="MediumGrid3-Accent4">
    <w:name w:val="Medium Grid 3 Accent 4"/>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E5E5E5" w:themeFill="accent4"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969696" w:themeFill="accent4"/>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969696" w:themeFill="accent4"/>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CACACA" w:themeFill="accent4"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CACACA" w:themeFill="accent4" w:themeFillTint="7F"/>
      </w:tcPr>
    </w:tblStylePr>
  </w:style>
  <w:style w:type="table" w:styleId="MediumGrid3-Accent5">
    <w:name w:val="Medium Grid 3 Accent 5"/>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5"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5"/>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5"/>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5"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5" w:themeFillTint="7F"/>
      </w:tcPr>
    </w:tblStylePr>
  </w:style>
  <w:style w:type="table" w:styleId="MediumGrid3-Accent6">
    <w:name w:val="Medium Grid 3 Accent 6"/>
    <w:basedOn w:val="TableNormal"/>
    <w:uiPriority w:val="99"/>
    <w:semiHidden/>
    <w:rsid w:val="00D4692B"/>
    <w:rPr>
      <w:lang w:val="fr-FR" w:eastAsia="fr-FR"/>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3D3D3" w:themeFill="accent6"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4D4D4D" w:themeFill="accent6"/>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4D4D4D" w:themeFill="accent6"/>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6A6A6" w:themeFill="accent6"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6A6A6" w:themeFill="accent6" w:themeFillTint="7F"/>
      </w:tcPr>
    </w:tblStylePr>
  </w:style>
  <w:style w:type="table" w:styleId="MediumList1">
    <w:name w:val="Medium List 1"/>
    <w:basedOn w:val="TableNormal"/>
    <w:uiPriority w:val="99"/>
    <w:semiHidden/>
    <w:rsid w:val="00D4692B"/>
    <w:rPr>
      <w:color w:val="000000" w:themeColor="text1"/>
      <w:lang w:val="fr-FR" w:eastAsia="fr-FR"/>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6C6C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D4692B"/>
    <w:rPr>
      <w:color w:val="000000" w:themeColor="text1"/>
      <w:lang w:val="fr-FR" w:eastAsia="fr-FR"/>
    </w:rPr>
    <w:tblPr>
      <w:tblStyleRowBandSize w:val="1"/>
      <w:tblStyleColBandSize w:val="1"/>
      <w:tblBorders>
        <w:top w:val="single" w:sz="8" w:space="0" w:color="0072BC" w:themeColor="accent1"/>
        <w:bottom w:val="single" w:sz="8" w:space="0" w:color="0072BC" w:themeColor="accent1"/>
      </w:tblBorders>
    </w:tblPr>
    <w:tblStylePr w:type="firstRow">
      <w:rPr>
        <w:rFonts w:asciiTheme="majorHAnsi" w:eastAsiaTheme="majorEastAsia" w:hAnsiTheme="majorHAnsi" w:cstheme="majorBidi"/>
      </w:rPr>
      <w:tblPr/>
      <w:tcPr>
        <w:tcBorders>
          <w:top w:val="nil"/>
          <w:bottom w:val="single" w:sz="8" w:space="0" w:color="0072BC" w:themeColor="accent1"/>
        </w:tcBorders>
      </w:tcPr>
    </w:tblStylePr>
    <w:tblStylePr w:type="lastRow">
      <w:rPr>
        <w:b/>
        <w:bCs/>
        <w:color w:val="C6C6C6" w:themeColor="text2"/>
      </w:rPr>
      <w:tblPr/>
      <w:tcPr>
        <w:tcBorders>
          <w:top w:val="single" w:sz="8" w:space="0" w:color="0072BC" w:themeColor="accent1"/>
          <w:bottom w:val="single" w:sz="8" w:space="0" w:color="0072BC" w:themeColor="accent1"/>
        </w:tcBorders>
      </w:tcPr>
    </w:tblStylePr>
    <w:tblStylePr w:type="firstCol">
      <w:rPr>
        <w:b/>
        <w:bCs/>
      </w:rPr>
    </w:tblStylePr>
    <w:tblStylePr w:type="lastCol">
      <w:rPr>
        <w:b/>
        <w:bCs/>
      </w:rPr>
      <w:tblPr/>
      <w:tcPr>
        <w:tcBorders>
          <w:top w:val="single" w:sz="8" w:space="0" w:color="0072BC" w:themeColor="accent1"/>
          <w:bottom w:val="single" w:sz="8" w:space="0" w:color="0072BC" w:themeColor="accent1"/>
        </w:tcBorders>
      </w:tcPr>
    </w:tblStylePr>
    <w:tblStylePr w:type="band1Vert">
      <w:tblPr/>
      <w:tcPr>
        <w:shd w:val="clear" w:color="auto" w:fill="AFDFFF" w:themeFill="accent1" w:themeFillTint="3F"/>
      </w:tcPr>
    </w:tblStylePr>
    <w:tblStylePr w:type="band1Horz">
      <w:tblPr/>
      <w:tcPr>
        <w:shd w:val="clear" w:color="auto" w:fill="AFDFFF" w:themeFill="accent1" w:themeFillTint="3F"/>
      </w:tcPr>
    </w:tblStylePr>
  </w:style>
  <w:style w:type="table" w:styleId="MediumList1-Accent2">
    <w:name w:val="Medium List 1 Accent 2"/>
    <w:basedOn w:val="TableNormal"/>
    <w:uiPriority w:val="99"/>
    <w:semiHidden/>
    <w:rsid w:val="00D4692B"/>
    <w:rPr>
      <w:color w:val="000000" w:themeColor="text1"/>
      <w:lang w:val="fr-FR" w:eastAsia="fr-FR"/>
    </w:rPr>
    <w:tblPr>
      <w:tblStyleRowBandSize w:val="1"/>
      <w:tblStyleColBandSize w:val="1"/>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C6C6C6"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MediumList1-Accent3">
    <w:name w:val="Medium List 1 Accent 3"/>
    <w:basedOn w:val="TableNormal"/>
    <w:uiPriority w:val="99"/>
    <w:semiHidden/>
    <w:rsid w:val="00D4692B"/>
    <w:rPr>
      <w:color w:val="000000" w:themeColor="text1"/>
      <w:lang w:val="fr-FR" w:eastAsia="fr-FR"/>
    </w:rPr>
    <w:tblPr>
      <w:tblStyleRowBandSize w:val="1"/>
      <w:tblStyleColBandSize w:val="1"/>
      <w:tblBorders>
        <w:top w:val="single" w:sz="8" w:space="0" w:color="5F5F5F" w:themeColor="accent3"/>
        <w:bottom w:val="single" w:sz="8" w:space="0" w:color="5F5F5F" w:themeColor="accent3"/>
      </w:tblBorders>
    </w:tblPr>
    <w:tblStylePr w:type="firstRow">
      <w:rPr>
        <w:rFonts w:asciiTheme="majorHAnsi" w:eastAsiaTheme="majorEastAsia" w:hAnsiTheme="majorHAnsi" w:cstheme="majorBidi"/>
      </w:rPr>
      <w:tblPr/>
      <w:tcPr>
        <w:tcBorders>
          <w:top w:val="nil"/>
          <w:bottom w:val="single" w:sz="8" w:space="0" w:color="5F5F5F" w:themeColor="accent3"/>
        </w:tcBorders>
      </w:tcPr>
    </w:tblStylePr>
    <w:tblStylePr w:type="lastRow">
      <w:rPr>
        <w:b/>
        <w:bCs/>
        <w:color w:val="C6C6C6" w:themeColor="text2"/>
      </w:rPr>
      <w:tblPr/>
      <w:tcPr>
        <w:tcBorders>
          <w:top w:val="single" w:sz="8" w:space="0" w:color="5F5F5F" w:themeColor="accent3"/>
          <w:bottom w:val="single" w:sz="8" w:space="0" w:color="5F5F5F" w:themeColor="accent3"/>
        </w:tcBorders>
      </w:tcPr>
    </w:tblStylePr>
    <w:tblStylePr w:type="firstCol">
      <w:rPr>
        <w:b/>
        <w:bCs/>
      </w:rPr>
    </w:tblStylePr>
    <w:tblStylePr w:type="lastCol">
      <w:rPr>
        <w:b/>
        <w:bCs/>
      </w:rPr>
      <w:tblPr/>
      <w:tcPr>
        <w:tcBorders>
          <w:top w:val="single" w:sz="8" w:space="0" w:color="5F5F5F" w:themeColor="accent3"/>
          <w:bottom w:val="single" w:sz="8" w:space="0" w:color="5F5F5F" w:themeColor="accent3"/>
        </w:tcBorders>
      </w:tcPr>
    </w:tblStylePr>
    <w:tblStylePr w:type="band1Vert">
      <w:tblPr/>
      <w:tcPr>
        <w:shd w:val="clear" w:color="auto" w:fill="D7D7D7" w:themeFill="accent3" w:themeFillTint="3F"/>
      </w:tcPr>
    </w:tblStylePr>
    <w:tblStylePr w:type="band1Horz">
      <w:tblPr/>
      <w:tcPr>
        <w:shd w:val="clear" w:color="auto" w:fill="D7D7D7" w:themeFill="accent3" w:themeFillTint="3F"/>
      </w:tcPr>
    </w:tblStylePr>
  </w:style>
  <w:style w:type="table" w:styleId="MediumList1-Accent4">
    <w:name w:val="Medium List 1 Accent 4"/>
    <w:basedOn w:val="TableNormal"/>
    <w:uiPriority w:val="99"/>
    <w:semiHidden/>
    <w:rsid w:val="00D4692B"/>
    <w:rPr>
      <w:color w:val="000000" w:themeColor="text1"/>
      <w:lang w:val="fr-FR" w:eastAsia="fr-FR"/>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C6C6C6"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MediumList1-Accent5">
    <w:name w:val="Medium List 1 Accent 5"/>
    <w:basedOn w:val="TableNormal"/>
    <w:uiPriority w:val="99"/>
    <w:semiHidden/>
    <w:rsid w:val="00D4692B"/>
    <w:rPr>
      <w:color w:val="000000" w:themeColor="text1"/>
      <w:lang w:val="fr-FR" w:eastAsia="fr-FR"/>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C6C6C6"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99"/>
    <w:semiHidden/>
    <w:rsid w:val="00D4692B"/>
    <w:rPr>
      <w:color w:val="000000" w:themeColor="text1"/>
      <w:lang w:val="fr-FR" w:eastAsia="fr-FR"/>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C6C6C6"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0072BC" w:themeFill="background1"/>
      </w:tcPr>
    </w:tblStylePr>
    <w:tblStylePr w:type="lastRow">
      <w:tblPr/>
      <w:tcPr>
        <w:tcBorders>
          <w:top w:val="single" w:sz="8" w:space="0" w:color="000000" w:themeColor="tex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0000" w:themeColor="text1"/>
          <w:insideH w:val="nil"/>
          <w:insideV w:val="nil"/>
        </w:tcBorders>
        <w:shd w:val="clear" w:color="auto" w:fill="0072BC" w:themeFill="background1"/>
      </w:tcPr>
    </w:tblStylePr>
    <w:tblStylePr w:type="lastCol">
      <w:tblPr/>
      <w:tcPr>
        <w:tcBorders>
          <w:top w:val="nil"/>
          <w:left w:val="single" w:sz="8" w:space="0" w:color="000000" w:themeColor="tex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rPr>
        <w:sz w:val="24"/>
        <w:szCs w:val="24"/>
      </w:rPr>
      <w:tblPr/>
      <w:tcPr>
        <w:tcBorders>
          <w:top w:val="nil"/>
          <w:left w:val="nil"/>
          <w:bottom w:val="single" w:sz="24" w:space="0" w:color="0072BC" w:themeColor="accent1"/>
          <w:right w:val="nil"/>
          <w:insideH w:val="nil"/>
          <w:insideV w:val="nil"/>
        </w:tcBorders>
        <w:shd w:val="clear" w:color="auto" w:fill="0072BC" w:themeFill="background1"/>
      </w:tcPr>
    </w:tblStylePr>
    <w:tblStylePr w:type="lastRow">
      <w:tblPr/>
      <w:tcPr>
        <w:tcBorders>
          <w:top w:val="single" w:sz="8" w:space="0" w:color="0072BC" w:themeColor="accen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72BC" w:themeColor="accent1"/>
          <w:insideH w:val="nil"/>
          <w:insideV w:val="nil"/>
        </w:tcBorders>
        <w:shd w:val="clear" w:color="auto" w:fill="0072BC" w:themeFill="background1"/>
      </w:tcPr>
    </w:tblStylePr>
    <w:tblStylePr w:type="lastCol">
      <w:tblPr/>
      <w:tcPr>
        <w:tcBorders>
          <w:top w:val="nil"/>
          <w:left w:val="single" w:sz="8" w:space="0" w:color="0072BC" w:themeColor="accen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top w:val="nil"/>
          <w:bottom w:val="nil"/>
          <w:insideH w:val="nil"/>
          <w:insideV w:val="nil"/>
        </w:tcBorders>
        <w:shd w:val="clear" w:color="auto" w:fill="AFDFFF" w:themeFill="accen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tblPr/>
      <w:tcPr>
        <w:tcBorders>
          <w:top w:val="single" w:sz="8" w:space="0" w:color="C00000" w:themeColor="accent2"/>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C00000" w:themeColor="accent2"/>
          <w:insideH w:val="nil"/>
          <w:insideV w:val="nil"/>
        </w:tcBorders>
        <w:shd w:val="clear" w:color="auto" w:fill="0072BC" w:themeFill="background1"/>
      </w:tcPr>
    </w:tblStylePr>
    <w:tblStylePr w:type="lastCol">
      <w:tblPr/>
      <w:tcPr>
        <w:tcBorders>
          <w:top w:val="nil"/>
          <w:left w:val="single" w:sz="8" w:space="0" w:color="C00000" w:themeColor="accent2"/>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rPr>
        <w:sz w:val="24"/>
        <w:szCs w:val="24"/>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tblPr/>
      <w:tcPr>
        <w:tcBorders>
          <w:top w:val="single" w:sz="8" w:space="0" w:color="5F5F5F" w:themeColor="accent3"/>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3"/>
          <w:insideH w:val="nil"/>
          <w:insideV w:val="nil"/>
        </w:tcBorders>
        <w:shd w:val="clear" w:color="auto" w:fill="0072BC" w:themeFill="background1"/>
      </w:tcPr>
    </w:tblStylePr>
    <w:tblStylePr w:type="lastCol">
      <w:tblPr/>
      <w:tcPr>
        <w:tcBorders>
          <w:top w:val="nil"/>
          <w:left w:val="single" w:sz="8" w:space="0" w:color="5F5F5F" w:themeColor="accent3"/>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top w:val="nil"/>
          <w:bottom w:val="nil"/>
          <w:insideH w:val="nil"/>
          <w:insideV w:val="nil"/>
        </w:tcBorders>
        <w:shd w:val="clear" w:color="auto" w:fill="D7D7D7" w:themeFill="accent3"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tblPr/>
      <w:tcPr>
        <w:tcBorders>
          <w:top w:val="single" w:sz="8" w:space="0" w:color="969696" w:themeColor="accent4"/>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969696" w:themeColor="accent4"/>
          <w:insideH w:val="nil"/>
          <w:insideV w:val="nil"/>
        </w:tcBorders>
        <w:shd w:val="clear" w:color="auto" w:fill="0072BC" w:themeFill="background1"/>
      </w:tcPr>
    </w:tblStylePr>
    <w:tblStylePr w:type="lastCol">
      <w:tblPr/>
      <w:tcPr>
        <w:tcBorders>
          <w:top w:val="nil"/>
          <w:left w:val="single" w:sz="8" w:space="0" w:color="969696" w:themeColor="accent4"/>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tblPr/>
      <w:tcPr>
        <w:tcBorders>
          <w:top w:val="single" w:sz="8" w:space="0" w:color="5F5F5F" w:themeColor="accent5"/>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5"/>
          <w:insideH w:val="nil"/>
          <w:insideV w:val="nil"/>
        </w:tcBorders>
        <w:shd w:val="clear" w:color="auto" w:fill="0072BC" w:themeFill="background1"/>
      </w:tcPr>
    </w:tblStylePr>
    <w:tblStylePr w:type="lastCol">
      <w:tblPr/>
      <w:tcPr>
        <w:tcBorders>
          <w:top w:val="nil"/>
          <w:left w:val="single" w:sz="8" w:space="0" w:color="5F5F5F" w:themeColor="accent5"/>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D4692B"/>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tblPr/>
      <w:tcPr>
        <w:tcBorders>
          <w:top w:val="single" w:sz="8" w:space="0" w:color="4D4D4D" w:themeColor="accent6"/>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4D4D4D" w:themeColor="accent6"/>
          <w:insideH w:val="nil"/>
          <w:insideV w:val="nil"/>
        </w:tcBorders>
        <w:shd w:val="clear" w:color="auto" w:fill="0072BC" w:themeFill="background1"/>
      </w:tcPr>
    </w:tblStylePr>
    <w:tblStylePr w:type="lastCol">
      <w:tblPr/>
      <w:tcPr>
        <w:tcBorders>
          <w:top w:val="nil"/>
          <w:left w:val="single" w:sz="8" w:space="0" w:color="4D4D4D" w:themeColor="accent6"/>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Shading1">
    <w:name w:val="Medium Shading 1"/>
    <w:basedOn w:val="TableNormal"/>
    <w:uiPriority w:val="99"/>
    <w:semiHidden/>
    <w:rsid w:val="00D4692B"/>
    <w:rPr>
      <w:lang w:val="fr-FR" w:eastAsia="fr-F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72BC"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D4692B"/>
    <w:rPr>
      <w:lang w:val="fr-FR" w:eastAsia="fr-FR"/>
    </w:rPr>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tblBorders>
    </w:tblPr>
    <w:tblStylePr w:type="firstRow">
      <w:pPr>
        <w:spacing w:before="0" w:after="0" w:line="240" w:lineRule="auto"/>
      </w:pPr>
      <w:rPr>
        <w:b/>
        <w:bCs/>
        <w:color w:val="0072BC" w:themeColor="background1"/>
      </w:rPr>
      <w:tblPr/>
      <w:tcPr>
        <w:tc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shd w:val="clear" w:color="auto" w:fill="0072BC" w:themeFill="accent1"/>
      </w:tcPr>
    </w:tblStylePr>
    <w:tblStylePr w:type="lastRow">
      <w:pPr>
        <w:spacing w:before="0" w:after="0" w:line="240" w:lineRule="auto"/>
      </w:pPr>
      <w:rPr>
        <w:b/>
        <w:bCs/>
      </w:rPr>
      <w:tblPr/>
      <w:tcPr>
        <w:tcBorders>
          <w:top w:val="double" w:sz="6"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FDFFF" w:themeFill="accent1" w:themeFillTint="3F"/>
      </w:tcPr>
    </w:tblStylePr>
    <w:tblStylePr w:type="band1Horz">
      <w:tblPr/>
      <w:tcPr>
        <w:tcBorders>
          <w:insideH w:val="nil"/>
          <w:insideV w:val="nil"/>
        </w:tcBorders>
        <w:shd w:val="clear" w:color="auto" w:fill="AFD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D4692B"/>
    <w:rPr>
      <w:lang w:val="fr-FR" w:eastAsia="fr-FR"/>
    </w:r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0072BC"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D4692B"/>
    <w:rPr>
      <w:lang w:val="fr-FR" w:eastAsia="fr-FR"/>
    </w:rPr>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tblBorders>
    </w:tblPr>
    <w:tblStylePr w:type="firstRow">
      <w:pPr>
        <w:spacing w:before="0" w:after="0" w:line="240" w:lineRule="auto"/>
      </w:pPr>
      <w:rPr>
        <w:b/>
        <w:bCs/>
        <w:color w:val="0072BC" w:themeColor="background1"/>
      </w:rPr>
      <w:tblPr/>
      <w:tcPr>
        <w:tc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shd w:val="clear" w:color="auto" w:fill="5F5F5F" w:themeFill="accent3"/>
      </w:tcPr>
    </w:tblStylePr>
    <w:tblStylePr w:type="lastRow">
      <w:pPr>
        <w:spacing w:before="0" w:after="0" w:line="240" w:lineRule="auto"/>
      </w:pPr>
      <w:rPr>
        <w:b/>
        <w:bCs/>
      </w:rPr>
      <w:tblPr/>
      <w:tcPr>
        <w:tcBorders>
          <w:top w:val="double" w:sz="6"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3" w:themeFillTint="3F"/>
      </w:tcPr>
    </w:tblStylePr>
    <w:tblStylePr w:type="band1Horz">
      <w:tblPr/>
      <w:tcPr>
        <w:tcBorders>
          <w:insideH w:val="nil"/>
          <w:insideV w:val="nil"/>
        </w:tcBorders>
        <w:shd w:val="clear" w:color="auto" w:fill="D7D7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D4692B"/>
    <w:rPr>
      <w:lang w:val="fr-FR" w:eastAsia="fr-FR"/>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0072BC"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D4692B"/>
    <w:rPr>
      <w:lang w:val="fr-FR" w:eastAsia="fr-FR"/>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0072BC"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D4692B"/>
    <w:rPr>
      <w:lang w:val="fr-FR" w:eastAsia="fr-FR"/>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0072BC"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72BC"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72B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72BC" w:themeFill="accent1"/>
      </w:tcPr>
    </w:tblStylePr>
    <w:tblStylePr w:type="lastCol">
      <w:rPr>
        <w:b/>
        <w:bCs/>
        <w:color w:val="0072BC" w:themeColor="background1"/>
      </w:rPr>
      <w:tblPr/>
      <w:tcPr>
        <w:tcBorders>
          <w:left w:val="nil"/>
          <w:right w:val="nil"/>
          <w:insideH w:val="nil"/>
          <w:insideV w:val="nil"/>
        </w:tcBorders>
        <w:shd w:val="clear" w:color="auto" w:fill="0072BC" w:themeFill="accen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0072BC"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3"/>
      </w:tcPr>
    </w:tblStylePr>
    <w:tblStylePr w:type="lastCol">
      <w:rPr>
        <w:b/>
        <w:bCs/>
        <w:color w:val="0072BC" w:themeColor="background1"/>
      </w:rPr>
      <w:tblPr/>
      <w:tcPr>
        <w:tcBorders>
          <w:left w:val="nil"/>
          <w:right w:val="nil"/>
          <w:insideH w:val="nil"/>
          <w:insideV w:val="nil"/>
        </w:tcBorders>
        <w:shd w:val="clear" w:color="auto" w:fill="5F5F5F" w:themeFill="accent3"/>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0072BC"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0072BC"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D4692B"/>
    <w:rPr>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0072BC"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D4692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4692B"/>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D4692B"/>
    <w:rPr>
      <w:rFonts w:ascii="Times New Roman" w:hAnsi="Times New Roman" w:cs="Times New Roman"/>
      <w:szCs w:val="24"/>
    </w:rPr>
  </w:style>
  <w:style w:type="paragraph" w:styleId="NormalIndent">
    <w:name w:val="Normal Indent"/>
    <w:basedOn w:val="Normal"/>
    <w:uiPriority w:val="99"/>
    <w:semiHidden/>
    <w:rsid w:val="00D4692B"/>
    <w:pPr>
      <w:ind w:left="720"/>
    </w:pPr>
  </w:style>
  <w:style w:type="paragraph" w:styleId="NoteHeading">
    <w:name w:val="Note Heading"/>
    <w:basedOn w:val="Normal"/>
    <w:next w:val="Normal"/>
    <w:link w:val="NoteHeadingChar"/>
    <w:uiPriority w:val="99"/>
    <w:semiHidden/>
    <w:rsid w:val="00D4692B"/>
  </w:style>
  <w:style w:type="character" w:customStyle="1" w:styleId="NoteHeadingChar">
    <w:name w:val="Note Heading Char"/>
    <w:basedOn w:val="DefaultParagraphFont"/>
    <w:link w:val="NoteHeading"/>
    <w:uiPriority w:val="99"/>
    <w:semiHidden/>
    <w:rsid w:val="00D4692B"/>
    <w:rPr>
      <w:rFonts w:eastAsiaTheme="minorEastAsia"/>
      <w:sz w:val="24"/>
    </w:rPr>
  </w:style>
  <w:style w:type="character" w:styleId="PlaceholderText">
    <w:name w:val="Placeholder Text"/>
    <w:basedOn w:val="DefaultParagraphFont"/>
    <w:uiPriority w:val="99"/>
    <w:semiHidden/>
    <w:rsid w:val="00D4692B"/>
    <w:rPr>
      <w:color w:val="808080"/>
    </w:rPr>
  </w:style>
  <w:style w:type="paragraph" w:styleId="PlainText">
    <w:name w:val="Plain Text"/>
    <w:basedOn w:val="Normal"/>
    <w:link w:val="PlainTextChar"/>
    <w:uiPriority w:val="99"/>
    <w:semiHidden/>
    <w:rsid w:val="00D4692B"/>
    <w:rPr>
      <w:rFonts w:ascii="Consolas" w:hAnsi="Consolas" w:cs="Consolas"/>
      <w:sz w:val="21"/>
      <w:szCs w:val="21"/>
    </w:rPr>
  </w:style>
  <w:style w:type="character" w:customStyle="1" w:styleId="PlainTextChar">
    <w:name w:val="Plain Text Char"/>
    <w:basedOn w:val="DefaultParagraphFont"/>
    <w:link w:val="PlainText"/>
    <w:uiPriority w:val="99"/>
    <w:semiHidden/>
    <w:rsid w:val="00D4692B"/>
    <w:rPr>
      <w:rFonts w:ascii="Consolas" w:eastAsiaTheme="minorEastAsia" w:hAnsi="Consolas" w:cs="Consolas"/>
      <w:sz w:val="21"/>
      <w:szCs w:val="21"/>
    </w:rPr>
  </w:style>
  <w:style w:type="paragraph" w:styleId="Salutation">
    <w:name w:val="Salutation"/>
    <w:basedOn w:val="Normal"/>
    <w:next w:val="Normal"/>
    <w:link w:val="SalutationChar"/>
    <w:uiPriority w:val="99"/>
    <w:semiHidden/>
    <w:rsid w:val="00D4692B"/>
  </w:style>
  <w:style w:type="character" w:customStyle="1" w:styleId="SalutationChar">
    <w:name w:val="Salutation Char"/>
    <w:basedOn w:val="DefaultParagraphFont"/>
    <w:link w:val="Salutation"/>
    <w:uiPriority w:val="99"/>
    <w:semiHidden/>
    <w:rsid w:val="00D4692B"/>
    <w:rPr>
      <w:rFonts w:eastAsiaTheme="minorEastAsia"/>
      <w:sz w:val="24"/>
    </w:rPr>
  </w:style>
  <w:style w:type="paragraph" w:styleId="Signature">
    <w:name w:val="Signature"/>
    <w:basedOn w:val="Normal"/>
    <w:link w:val="SignatureChar"/>
    <w:uiPriority w:val="99"/>
    <w:semiHidden/>
    <w:rsid w:val="00D4692B"/>
    <w:pPr>
      <w:ind w:left="4252"/>
    </w:pPr>
  </w:style>
  <w:style w:type="character" w:customStyle="1" w:styleId="SignatureChar">
    <w:name w:val="Signature Char"/>
    <w:basedOn w:val="DefaultParagraphFont"/>
    <w:link w:val="Signature"/>
    <w:uiPriority w:val="99"/>
    <w:semiHidden/>
    <w:rsid w:val="00D4692B"/>
    <w:rPr>
      <w:rFonts w:eastAsiaTheme="minorEastAsia"/>
      <w:sz w:val="24"/>
    </w:rPr>
  </w:style>
  <w:style w:type="table" w:styleId="Table3Deffects1">
    <w:name w:val="Table 3D effects 1"/>
    <w:basedOn w:val="TableNormal"/>
    <w:uiPriority w:val="99"/>
    <w:semiHidden/>
    <w:rsid w:val="00D4692B"/>
    <w:pPr>
      <w:suppressAutoHyphens/>
    </w:pPr>
    <w:rPr>
      <w:lang w:val="fr-FR" w:eastAsia="fr-F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D4692B"/>
    <w:pPr>
      <w:suppressAutoHyphens/>
    </w:pPr>
    <w:rPr>
      <w:lang w:val="fr-FR" w:eastAsia="fr-F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D4692B"/>
    <w:pPr>
      <w:suppressAutoHyphens/>
    </w:pPr>
    <w:rPr>
      <w:lang w:val="fr-FR" w:eastAsia="fr-FR"/>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D4692B"/>
    <w:pPr>
      <w:suppressAutoHyphens/>
    </w:pPr>
    <w:rPr>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D4692B"/>
    <w:pPr>
      <w:suppressAutoHyphens/>
    </w:pPr>
    <w:rPr>
      <w:lang w:val="fr-FR" w:eastAsia="fr-F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D4692B"/>
    <w:pPr>
      <w:suppressAutoHyphens/>
    </w:pPr>
    <w:rPr>
      <w:color w:val="000080"/>
      <w:lang w:val="fr-FR" w:eastAsia="fr-F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D4692B"/>
    <w:pPr>
      <w:suppressAutoHyphens/>
    </w:pPr>
    <w:rPr>
      <w:lang w:val="fr-FR" w:eastAsia="fr-FR"/>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D4692B"/>
    <w:pPr>
      <w:suppressAutoHyphens/>
    </w:pPr>
    <w:rPr>
      <w:color w:val="FFFFFF"/>
      <w:lang w:val="fr-FR" w:eastAsia="fr-FR"/>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D4692B"/>
    <w:pPr>
      <w:suppressAutoHyphens/>
    </w:pPr>
    <w:rPr>
      <w:lang w:val="fr-FR" w:eastAsia="fr-F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D4692B"/>
    <w:pPr>
      <w:suppressAutoHyphens/>
    </w:pPr>
    <w:rPr>
      <w:lang w:val="fr-FR" w:eastAsia="fr-FR"/>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D4692B"/>
    <w:pPr>
      <w:suppressAutoHyphens/>
    </w:pPr>
    <w:rPr>
      <w:b/>
      <w:bCs/>
      <w:lang w:val="fr-FR" w:eastAsia="fr-FR"/>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D4692B"/>
    <w:pPr>
      <w:suppressAutoHyphens/>
    </w:pPr>
    <w:rPr>
      <w:b/>
      <w:bCs/>
      <w:lang w:val="fr-FR" w:eastAsia="fr-F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D4692B"/>
    <w:pPr>
      <w:suppressAutoHyphens/>
    </w:pPr>
    <w:rPr>
      <w:b/>
      <w:bCs/>
      <w:lang w:val="fr-FR" w:eastAsia="fr-F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D4692B"/>
    <w:pPr>
      <w:suppressAutoHyphens/>
    </w:pPr>
    <w:rPr>
      <w:lang w:val="fr-FR" w:eastAsia="fr-F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D4692B"/>
    <w:pPr>
      <w:suppressAutoHyphens/>
    </w:pPr>
    <w:rPr>
      <w:lang w:val="fr-FR" w:eastAsia="fr-F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D4692B"/>
    <w:pPr>
      <w:suppressAutoHyphens/>
    </w:pPr>
    <w:rPr>
      <w:lang w:val="fr-FR" w:eastAsia="fr-F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D4692B"/>
    <w:pPr>
      <w:suppressAutoHyphens/>
    </w:pPr>
    <w:rPr>
      <w:lang w:val="fr-FR" w:eastAsia="fr-F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D4692B"/>
    <w:pPr>
      <w:suppressAutoHyphens/>
    </w:pPr>
    <w:rPr>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D4692B"/>
    <w:pPr>
      <w:suppressAutoHyphens/>
    </w:pPr>
    <w:rPr>
      <w:lang w:val="fr-FR" w:eastAsia="fr-FR"/>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D4692B"/>
    <w:pPr>
      <w:suppressAutoHyphens/>
    </w:pPr>
    <w:rPr>
      <w:lang w:val="fr-FR" w:eastAsia="fr-F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D4692B"/>
    <w:pPr>
      <w:suppressAutoHyphens/>
    </w:pPr>
    <w:rPr>
      <w:lang w:val="fr-FR" w:eastAsia="fr-F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D4692B"/>
    <w:pPr>
      <w:suppressAutoHyphens/>
    </w:pPr>
    <w:rPr>
      <w:lang w:val="fr-FR" w:eastAsia="fr-F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D4692B"/>
    <w:pPr>
      <w:suppressAutoHyphens/>
    </w:pPr>
    <w:rPr>
      <w:lang w:val="fr-FR" w:eastAsia="fr-FR"/>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D4692B"/>
    <w:pPr>
      <w:suppressAutoHyphens/>
    </w:pPr>
    <w:rPr>
      <w:b/>
      <w:bCs/>
      <w:lang w:val="fr-FR" w:eastAsia="fr-F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D4692B"/>
    <w:pPr>
      <w:suppressAutoHyphens/>
    </w:pPr>
    <w:rPr>
      <w:lang w:val="fr-FR" w:eastAsia="fr-F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D4692B"/>
    <w:pPr>
      <w:suppressAutoHyphens/>
    </w:pPr>
    <w:rPr>
      <w:lang w:val="fr-FR" w:eastAsia="fr-FR"/>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D4692B"/>
    <w:pPr>
      <w:suppressAutoHyphens/>
    </w:pPr>
    <w:rPr>
      <w:lang w:val="fr-FR" w:eastAsia="fr-FR"/>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D4692B"/>
    <w:pPr>
      <w:suppressAutoHyphens/>
    </w:pPr>
    <w:rPr>
      <w:lang w:val="fr-FR" w:eastAsia="fr-F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D4692B"/>
    <w:pPr>
      <w:suppressAutoHyphens/>
    </w:pPr>
    <w:rPr>
      <w:lang w:val="fr-FR" w:eastAsia="fr-FR"/>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D4692B"/>
    <w:pPr>
      <w:suppressAutoHyphens/>
    </w:pPr>
    <w:rPr>
      <w:lang w:val="fr-FR" w:eastAsia="fr-FR"/>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D4692B"/>
    <w:pPr>
      <w:suppressAutoHyphens/>
    </w:pPr>
    <w:rPr>
      <w:lang w:val="fr-FR" w:eastAsia="fr-FR"/>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D4692B"/>
    <w:pPr>
      <w:suppressAutoHyphens/>
    </w:pPr>
    <w:rPr>
      <w:lang w:val="fr-FR" w:eastAsia="fr-F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D4692B"/>
    <w:pPr>
      <w:suppressAutoHyphens/>
    </w:pPr>
    <w:rPr>
      <w:lang w:val="fr-FR" w:eastAsia="fr-F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D4692B"/>
    <w:pPr>
      <w:ind w:left="240" w:hanging="240"/>
    </w:pPr>
  </w:style>
  <w:style w:type="paragraph" w:styleId="TableofFigures">
    <w:name w:val="table of figures"/>
    <w:basedOn w:val="Normal"/>
    <w:next w:val="Normal"/>
    <w:uiPriority w:val="99"/>
    <w:semiHidden/>
    <w:rsid w:val="00D4692B"/>
  </w:style>
  <w:style w:type="table" w:styleId="TableProfessional">
    <w:name w:val="Table Professional"/>
    <w:basedOn w:val="TableNormal"/>
    <w:uiPriority w:val="99"/>
    <w:semiHidden/>
    <w:rsid w:val="00D4692B"/>
    <w:pPr>
      <w:suppressAutoHyphens/>
    </w:pPr>
    <w:rPr>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D4692B"/>
    <w:pPr>
      <w:suppressAutoHyphens/>
    </w:pPr>
    <w:rPr>
      <w:lang w:val="fr-FR" w:eastAsia="fr-F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D4692B"/>
    <w:pPr>
      <w:suppressAutoHyphens/>
    </w:pPr>
    <w:rPr>
      <w:lang w:val="fr-FR" w:eastAsia="fr-FR"/>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D4692B"/>
    <w:pPr>
      <w:suppressAutoHyphens/>
    </w:pPr>
    <w:rPr>
      <w:lang w:val="fr-FR"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D4692B"/>
    <w:pPr>
      <w:suppressAutoHyphens/>
    </w:pPr>
    <w:rPr>
      <w:lang w:val="fr-FR" w:eastAsia="fr-F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D4692B"/>
    <w:pPr>
      <w:suppressAutoHyphens/>
    </w:pPr>
    <w:rPr>
      <w:lang w:val="fr-FR" w:eastAsia="fr-F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D4692B"/>
    <w:pPr>
      <w:suppressAutoHyphens/>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D4692B"/>
    <w:pPr>
      <w:suppressAutoHyphens/>
    </w:pPr>
    <w:rPr>
      <w:lang w:val="fr-FR" w:eastAsia="fr-F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D4692B"/>
    <w:pPr>
      <w:suppressAutoHyphens/>
    </w:pPr>
    <w:rPr>
      <w:lang w:val="fr-FR" w:eastAsia="fr-F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D4692B"/>
    <w:pPr>
      <w:suppressAutoHyphens/>
    </w:pPr>
    <w:rPr>
      <w:lang w:val="fr-FR" w:eastAsia="fr-F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6">
    <w:name w:val="toc 6"/>
    <w:basedOn w:val="Normal"/>
    <w:next w:val="Normal"/>
    <w:autoRedefine/>
    <w:uiPriority w:val="99"/>
    <w:semiHidden/>
    <w:rsid w:val="00D4692B"/>
    <w:pPr>
      <w:spacing w:after="100"/>
      <w:ind w:left="1200"/>
    </w:pPr>
  </w:style>
  <w:style w:type="paragraph" w:styleId="TOC7">
    <w:name w:val="toc 7"/>
    <w:basedOn w:val="Normal"/>
    <w:next w:val="Normal"/>
    <w:autoRedefine/>
    <w:uiPriority w:val="99"/>
    <w:semiHidden/>
    <w:rsid w:val="00D4692B"/>
    <w:pPr>
      <w:spacing w:after="100"/>
      <w:ind w:left="1440"/>
    </w:pPr>
  </w:style>
  <w:style w:type="paragraph" w:styleId="TOC8">
    <w:name w:val="toc 8"/>
    <w:basedOn w:val="Normal"/>
    <w:next w:val="Normal"/>
    <w:autoRedefine/>
    <w:uiPriority w:val="99"/>
    <w:semiHidden/>
    <w:rsid w:val="00D4692B"/>
    <w:pPr>
      <w:spacing w:after="100"/>
      <w:ind w:left="1680"/>
    </w:pPr>
  </w:style>
  <w:style w:type="paragraph" w:styleId="TOC9">
    <w:name w:val="toc 9"/>
    <w:basedOn w:val="Normal"/>
    <w:next w:val="Normal"/>
    <w:autoRedefine/>
    <w:uiPriority w:val="99"/>
    <w:semiHidden/>
    <w:rsid w:val="00D4692B"/>
    <w:pPr>
      <w:spacing w:after="100"/>
      <w:ind w:left="1920"/>
    </w:pPr>
  </w:style>
  <w:style w:type="character" w:customStyle="1" w:styleId="ECHRParaChar">
    <w:name w:val="ECHR_Para Char"/>
    <w:aliases w:val="Ju_Para Char"/>
    <w:link w:val="ECHRPara"/>
    <w:uiPriority w:val="12"/>
    <w:rsid w:val="00FB2B01"/>
    <w:rPr>
      <w:rFonts w:eastAsiaTheme="minorEastAsia"/>
      <w:sz w:val="24"/>
    </w:rPr>
  </w:style>
  <w:style w:type="paragraph" w:customStyle="1" w:styleId="JuCourt">
    <w:name w:val="Ju_Court"/>
    <w:basedOn w:val="Normal"/>
    <w:next w:val="Normal"/>
    <w:uiPriority w:val="16"/>
    <w:qFormat/>
    <w:rsid w:val="003B7455"/>
    <w:pPr>
      <w:tabs>
        <w:tab w:val="left" w:pos="907"/>
        <w:tab w:val="left" w:pos="1701"/>
        <w:tab w:val="right" w:pos="7371"/>
      </w:tabs>
      <w:spacing w:before="240"/>
      <w:ind w:left="397" w:hanging="397"/>
      <w:jc w:val="left"/>
    </w:pPr>
    <w:rPr>
      <w:lang w:bidi="en-US"/>
    </w:rPr>
  </w:style>
  <w:style w:type="character" w:customStyle="1" w:styleId="JuListChar">
    <w:name w:val="Ju_List Char"/>
    <w:basedOn w:val="ECHRParaChar"/>
    <w:link w:val="JuList"/>
    <w:uiPriority w:val="28"/>
    <w:rsid w:val="00035D4D"/>
    <w:rPr>
      <w:rFonts w:eastAsiaTheme="minorEastAsia"/>
      <w:sz w:val="24"/>
    </w:rPr>
  </w:style>
  <w:style w:type="paragraph" w:customStyle="1" w:styleId="DecList">
    <w:name w:val="Dec_List"/>
    <w:basedOn w:val="Normal"/>
    <w:uiPriority w:val="9"/>
    <w:rsid w:val="003B7455"/>
    <w:pPr>
      <w:spacing w:before="240"/>
      <w:ind w:left="284"/>
    </w:pPr>
  </w:style>
  <w:style w:type="paragraph" w:customStyle="1" w:styleId="OpiH1">
    <w:name w:val="Opi_H_1"/>
    <w:basedOn w:val="ECHRHeading2"/>
    <w:uiPriority w:val="42"/>
    <w:qFormat/>
    <w:rsid w:val="003B7455"/>
    <w:pPr>
      <w:ind w:left="635" w:hanging="357"/>
      <w:outlineLvl w:val="2"/>
    </w:pPr>
  </w:style>
  <w:style w:type="paragraph" w:customStyle="1" w:styleId="OpiHa0">
    <w:name w:val="Opi_H_a"/>
    <w:basedOn w:val="ECHRHeading3"/>
    <w:uiPriority w:val="43"/>
    <w:qFormat/>
    <w:rsid w:val="003B7455"/>
    <w:pPr>
      <w:ind w:left="833" w:hanging="357"/>
      <w:outlineLvl w:val="3"/>
    </w:pPr>
    <w:rPr>
      <w:b/>
      <w:i w:val="0"/>
      <w:sz w:val="20"/>
    </w:rPr>
  </w:style>
  <w:style w:type="paragraph" w:customStyle="1" w:styleId="OpiHi">
    <w:name w:val="Opi_H_i"/>
    <w:basedOn w:val="ECHRHeading4"/>
    <w:uiPriority w:val="44"/>
    <w:qFormat/>
    <w:rsid w:val="003B7455"/>
    <w:pPr>
      <w:ind w:left="1037" w:hanging="357"/>
      <w:outlineLvl w:val="4"/>
    </w:pPr>
    <w:rPr>
      <w:b w:val="0"/>
      <w:i/>
    </w:rPr>
  </w:style>
  <w:style w:type="paragraph" w:customStyle="1" w:styleId="DummyStyle">
    <w:name w:val="Dummy_Style"/>
    <w:basedOn w:val="Normal"/>
    <w:semiHidden/>
    <w:qFormat/>
    <w:rsid w:val="003B7455"/>
    <w:rPr>
      <w:color w:val="00B050"/>
    </w:rPr>
  </w:style>
  <w:style w:type="paragraph" w:customStyle="1" w:styleId="jupara">
    <w:name w:val="jupara"/>
    <w:basedOn w:val="Normal"/>
    <w:rsid w:val="00A739DF"/>
    <w:pPr>
      <w:ind w:firstLine="284"/>
    </w:pPr>
    <w:rPr>
      <w:rFonts w:ascii="Times New Roman" w:eastAsia="Times New Roman" w:hAnsi="Times New Roman" w:cs="Times New Roman"/>
      <w:szCs w:val="24"/>
      <w:lang w:val="en-GB" w:eastAsia="en-GB"/>
    </w:rPr>
  </w:style>
  <w:style w:type="paragraph" w:customStyle="1" w:styleId="jucase0">
    <w:name w:val="jucase"/>
    <w:basedOn w:val="Normal"/>
    <w:rsid w:val="00A739DF"/>
    <w:pPr>
      <w:ind w:firstLine="284"/>
    </w:pPr>
    <w:rPr>
      <w:rFonts w:ascii="Times New Roman" w:eastAsia="Times New Roman" w:hAnsi="Times New Roman" w:cs="Times New Roman"/>
      <w:b/>
      <w:bCs/>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372987">
      <w:bodyDiv w:val="1"/>
      <w:marLeft w:val="0"/>
      <w:marRight w:val="0"/>
      <w:marTop w:val="0"/>
      <w:marBottom w:val="0"/>
      <w:divBdr>
        <w:top w:val="none" w:sz="0" w:space="0" w:color="auto"/>
        <w:left w:val="none" w:sz="0" w:space="0" w:color="auto"/>
        <w:bottom w:val="none" w:sz="0" w:space="0" w:color="auto"/>
        <w:right w:val="none" w:sz="0" w:space="0" w:color="auto"/>
      </w:divBdr>
      <w:divsChild>
        <w:div w:id="178274419">
          <w:marLeft w:val="0"/>
          <w:marRight w:val="0"/>
          <w:marTop w:val="0"/>
          <w:marBottom w:val="0"/>
          <w:divBdr>
            <w:top w:val="none" w:sz="0" w:space="0" w:color="auto"/>
            <w:left w:val="none" w:sz="0" w:space="0" w:color="auto"/>
            <w:bottom w:val="none" w:sz="0" w:space="0" w:color="auto"/>
            <w:right w:val="none" w:sz="0" w:space="0" w:color="auto"/>
          </w:divBdr>
          <w:divsChild>
            <w:div w:id="1007252502">
              <w:marLeft w:val="0"/>
              <w:marRight w:val="0"/>
              <w:marTop w:val="0"/>
              <w:marBottom w:val="0"/>
              <w:divBdr>
                <w:top w:val="none" w:sz="0" w:space="0" w:color="auto"/>
                <w:left w:val="none" w:sz="0" w:space="0" w:color="auto"/>
                <w:bottom w:val="none" w:sz="0" w:space="0" w:color="auto"/>
                <w:right w:val="none" w:sz="0" w:space="0" w:color="auto"/>
              </w:divBdr>
              <w:divsChild>
                <w:div w:id="544609163">
                  <w:marLeft w:val="0"/>
                  <w:marRight w:val="0"/>
                  <w:marTop w:val="0"/>
                  <w:marBottom w:val="0"/>
                  <w:divBdr>
                    <w:top w:val="none" w:sz="0" w:space="0" w:color="auto"/>
                    <w:left w:val="none" w:sz="0" w:space="0" w:color="auto"/>
                    <w:bottom w:val="none" w:sz="0" w:space="0" w:color="auto"/>
                    <w:right w:val="none" w:sz="0" w:space="0" w:color="auto"/>
                  </w:divBdr>
                  <w:divsChild>
                    <w:div w:id="1668822481">
                      <w:marLeft w:val="0"/>
                      <w:marRight w:val="0"/>
                      <w:marTop w:val="0"/>
                      <w:marBottom w:val="0"/>
                      <w:divBdr>
                        <w:top w:val="none" w:sz="0" w:space="0" w:color="auto"/>
                        <w:left w:val="none" w:sz="0" w:space="0" w:color="auto"/>
                        <w:bottom w:val="none" w:sz="0" w:space="0" w:color="auto"/>
                        <w:right w:val="none" w:sz="0" w:space="0" w:color="auto"/>
                      </w:divBdr>
                      <w:divsChild>
                        <w:div w:id="202013987">
                          <w:marLeft w:val="0"/>
                          <w:marRight w:val="0"/>
                          <w:marTop w:val="0"/>
                          <w:marBottom w:val="0"/>
                          <w:divBdr>
                            <w:top w:val="none" w:sz="0" w:space="0" w:color="auto"/>
                            <w:left w:val="none" w:sz="0" w:space="0" w:color="auto"/>
                            <w:bottom w:val="none" w:sz="0" w:space="0" w:color="auto"/>
                            <w:right w:val="none" w:sz="0" w:space="0" w:color="auto"/>
                          </w:divBdr>
                          <w:divsChild>
                            <w:div w:id="4726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62555">
      <w:bodyDiv w:val="1"/>
      <w:marLeft w:val="0"/>
      <w:marRight w:val="0"/>
      <w:marTop w:val="0"/>
      <w:marBottom w:val="0"/>
      <w:divBdr>
        <w:top w:val="none" w:sz="0" w:space="0" w:color="auto"/>
        <w:left w:val="none" w:sz="0" w:space="0" w:color="auto"/>
        <w:bottom w:val="none" w:sz="0" w:space="0" w:color="auto"/>
        <w:right w:val="none" w:sz="0" w:space="0" w:color="auto"/>
      </w:divBdr>
      <w:divsChild>
        <w:div w:id="891498490">
          <w:marLeft w:val="0"/>
          <w:marRight w:val="0"/>
          <w:marTop w:val="0"/>
          <w:marBottom w:val="0"/>
          <w:divBdr>
            <w:top w:val="none" w:sz="0" w:space="0" w:color="auto"/>
            <w:left w:val="none" w:sz="0" w:space="0" w:color="auto"/>
            <w:bottom w:val="none" w:sz="0" w:space="0" w:color="auto"/>
            <w:right w:val="none" w:sz="0" w:space="0" w:color="auto"/>
          </w:divBdr>
          <w:divsChild>
            <w:div w:id="34475400">
              <w:marLeft w:val="0"/>
              <w:marRight w:val="0"/>
              <w:marTop w:val="0"/>
              <w:marBottom w:val="0"/>
              <w:divBdr>
                <w:top w:val="none" w:sz="0" w:space="0" w:color="auto"/>
                <w:left w:val="none" w:sz="0" w:space="0" w:color="auto"/>
                <w:bottom w:val="none" w:sz="0" w:space="0" w:color="auto"/>
                <w:right w:val="none" w:sz="0" w:space="0" w:color="auto"/>
              </w:divBdr>
              <w:divsChild>
                <w:div w:id="396976065">
                  <w:marLeft w:val="0"/>
                  <w:marRight w:val="0"/>
                  <w:marTop w:val="0"/>
                  <w:marBottom w:val="0"/>
                  <w:divBdr>
                    <w:top w:val="none" w:sz="0" w:space="0" w:color="auto"/>
                    <w:left w:val="none" w:sz="0" w:space="0" w:color="auto"/>
                    <w:bottom w:val="none" w:sz="0" w:space="0" w:color="auto"/>
                    <w:right w:val="none" w:sz="0" w:space="0" w:color="auto"/>
                  </w:divBdr>
                  <w:divsChild>
                    <w:div w:id="1200824506">
                      <w:marLeft w:val="0"/>
                      <w:marRight w:val="0"/>
                      <w:marTop w:val="0"/>
                      <w:marBottom w:val="0"/>
                      <w:divBdr>
                        <w:top w:val="none" w:sz="0" w:space="0" w:color="auto"/>
                        <w:left w:val="none" w:sz="0" w:space="0" w:color="auto"/>
                        <w:bottom w:val="none" w:sz="0" w:space="0" w:color="auto"/>
                        <w:right w:val="none" w:sz="0" w:space="0" w:color="auto"/>
                      </w:divBdr>
                      <w:divsChild>
                        <w:div w:id="876503285">
                          <w:marLeft w:val="0"/>
                          <w:marRight w:val="0"/>
                          <w:marTop w:val="0"/>
                          <w:marBottom w:val="0"/>
                          <w:divBdr>
                            <w:top w:val="none" w:sz="0" w:space="0" w:color="auto"/>
                            <w:left w:val="none" w:sz="0" w:space="0" w:color="auto"/>
                            <w:bottom w:val="none" w:sz="0" w:space="0" w:color="auto"/>
                            <w:right w:val="none" w:sz="0" w:space="0" w:color="auto"/>
                          </w:divBdr>
                          <w:divsChild>
                            <w:div w:id="1298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821177">
      <w:bodyDiv w:val="1"/>
      <w:marLeft w:val="0"/>
      <w:marRight w:val="0"/>
      <w:marTop w:val="0"/>
      <w:marBottom w:val="0"/>
      <w:divBdr>
        <w:top w:val="none" w:sz="0" w:space="0" w:color="auto"/>
        <w:left w:val="none" w:sz="0" w:space="0" w:color="auto"/>
        <w:bottom w:val="none" w:sz="0" w:space="0" w:color="auto"/>
        <w:right w:val="none" w:sz="0" w:space="0" w:color="auto"/>
      </w:divBdr>
      <w:divsChild>
        <w:div w:id="1665015224">
          <w:marLeft w:val="0"/>
          <w:marRight w:val="0"/>
          <w:marTop w:val="0"/>
          <w:marBottom w:val="0"/>
          <w:divBdr>
            <w:top w:val="none" w:sz="0" w:space="0" w:color="auto"/>
            <w:left w:val="none" w:sz="0" w:space="0" w:color="auto"/>
            <w:bottom w:val="none" w:sz="0" w:space="0" w:color="auto"/>
            <w:right w:val="none" w:sz="0" w:space="0" w:color="auto"/>
          </w:divBdr>
          <w:divsChild>
            <w:div w:id="1539515460">
              <w:marLeft w:val="0"/>
              <w:marRight w:val="0"/>
              <w:marTop w:val="0"/>
              <w:marBottom w:val="0"/>
              <w:divBdr>
                <w:top w:val="none" w:sz="0" w:space="0" w:color="auto"/>
                <w:left w:val="none" w:sz="0" w:space="0" w:color="auto"/>
                <w:bottom w:val="none" w:sz="0" w:space="0" w:color="auto"/>
                <w:right w:val="none" w:sz="0" w:space="0" w:color="auto"/>
              </w:divBdr>
              <w:divsChild>
                <w:div w:id="1318653562">
                  <w:marLeft w:val="0"/>
                  <w:marRight w:val="0"/>
                  <w:marTop w:val="0"/>
                  <w:marBottom w:val="0"/>
                  <w:divBdr>
                    <w:top w:val="none" w:sz="0" w:space="0" w:color="auto"/>
                    <w:left w:val="none" w:sz="0" w:space="0" w:color="auto"/>
                    <w:bottom w:val="none" w:sz="0" w:space="0" w:color="auto"/>
                    <w:right w:val="none" w:sz="0" w:space="0" w:color="auto"/>
                  </w:divBdr>
                  <w:divsChild>
                    <w:div w:id="1122505211">
                      <w:marLeft w:val="0"/>
                      <w:marRight w:val="0"/>
                      <w:marTop w:val="0"/>
                      <w:marBottom w:val="0"/>
                      <w:divBdr>
                        <w:top w:val="none" w:sz="0" w:space="0" w:color="auto"/>
                        <w:left w:val="none" w:sz="0" w:space="0" w:color="auto"/>
                        <w:bottom w:val="none" w:sz="0" w:space="0" w:color="auto"/>
                        <w:right w:val="none" w:sz="0" w:space="0" w:color="auto"/>
                      </w:divBdr>
                      <w:divsChild>
                        <w:div w:id="1347828221">
                          <w:marLeft w:val="0"/>
                          <w:marRight w:val="0"/>
                          <w:marTop w:val="0"/>
                          <w:marBottom w:val="0"/>
                          <w:divBdr>
                            <w:top w:val="none" w:sz="0" w:space="0" w:color="auto"/>
                            <w:left w:val="none" w:sz="0" w:space="0" w:color="auto"/>
                            <w:bottom w:val="none" w:sz="0" w:space="0" w:color="auto"/>
                            <w:right w:val="none" w:sz="0" w:space="0" w:color="auto"/>
                          </w:divBdr>
                          <w:divsChild>
                            <w:div w:id="16547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817349">
      <w:bodyDiv w:val="1"/>
      <w:marLeft w:val="0"/>
      <w:marRight w:val="0"/>
      <w:marTop w:val="0"/>
      <w:marBottom w:val="0"/>
      <w:divBdr>
        <w:top w:val="none" w:sz="0" w:space="0" w:color="auto"/>
        <w:left w:val="none" w:sz="0" w:space="0" w:color="auto"/>
        <w:bottom w:val="none" w:sz="0" w:space="0" w:color="auto"/>
        <w:right w:val="none" w:sz="0" w:space="0" w:color="auto"/>
      </w:divBdr>
      <w:divsChild>
        <w:div w:id="1419139383">
          <w:marLeft w:val="0"/>
          <w:marRight w:val="0"/>
          <w:marTop w:val="0"/>
          <w:marBottom w:val="0"/>
          <w:divBdr>
            <w:top w:val="none" w:sz="0" w:space="0" w:color="auto"/>
            <w:left w:val="none" w:sz="0" w:space="0" w:color="auto"/>
            <w:bottom w:val="none" w:sz="0" w:space="0" w:color="auto"/>
            <w:right w:val="none" w:sz="0" w:space="0" w:color="auto"/>
          </w:divBdr>
          <w:divsChild>
            <w:div w:id="114447064">
              <w:marLeft w:val="0"/>
              <w:marRight w:val="0"/>
              <w:marTop w:val="0"/>
              <w:marBottom w:val="0"/>
              <w:divBdr>
                <w:top w:val="none" w:sz="0" w:space="0" w:color="auto"/>
                <w:left w:val="none" w:sz="0" w:space="0" w:color="auto"/>
                <w:bottom w:val="none" w:sz="0" w:space="0" w:color="auto"/>
                <w:right w:val="none" w:sz="0" w:space="0" w:color="auto"/>
              </w:divBdr>
              <w:divsChild>
                <w:div w:id="1015379720">
                  <w:marLeft w:val="0"/>
                  <w:marRight w:val="0"/>
                  <w:marTop w:val="0"/>
                  <w:marBottom w:val="0"/>
                  <w:divBdr>
                    <w:top w:val="none" w:sz="0" w:space="0" w:color="auto"/>
                    <w:left w:val="none" w:sz="0" w:space="0" w:color="auto"/>
                    <w:bottom w:val="none" w:sz="0" w:space="0" w:color="auto"/>
                    <w:right w:val="none" w:sz="0" w:space="0" w:color="auto"/>
                  </w:divBdr>
                  <w:divsChild>
                    <w:div w:id="1506937905">
                      <w:marLeft w:val="0"/>
                      <w:marRight w:val="0"/>
                      <w:marTop w:val="0"/>
                      <w:marBottom w:val="0"/>
                      <w:divBdr>
                        <w:top w:val="none" w:sz="0" w:space="0" w:color="auto"/>
                        <w:left w:val="none" w:sz="0" w:space="0" w:color="auto"/>
                        <w:bottom w:val="none" w:sz="0" w:space="0" w:color="auto"/>
                        <w:right w:val="none" w:sz="0" w:space="0" w:color="auto"/>
                      </w:divBdr>
                      <w:divsChild>
                        <w:div w:id="869294566">
                          <w:marLeft w:val="0"/>
                          <w:marRight w:val="0"/>
                          <w:marTop w:val="0"/>
                          <w:marBottom w:val="0"/>
                          <w:divBdr>
                            <w:top w:val="none" w:sz="0" w:space="0" w:color="auto"/>
                            <w:left w:val="none" w:sz="0" w:space="0" w:color="auto"/>
                            <w:bottom w:val="none" w:sz="0" w:space="0" w:color="auto"/>
                            <w:right w:val="none" w:sz="0" w:space="0" w:color="auto"/>
                          </w:divBdr>
                          <w:divsChild>
                            <w:div w:id="19130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920199">
      <w:bodyDiv w:val="1"/>
      <w:marLeft w:val="0"/>
      <w:marRight w:val="0"/>
      <w:marTop w:val="0"/>
      <w:marBottom w:val="0"/>
      <w:divBdr>
        <w:top w:val="none" w:sz="0" w:space="0" w:color="auto"/>
        <w:left w:val="none" w:sz="0" w:space="0" w:color="auto"/>
        <w:bottom w:val="none" w:sz="0" w:space="0" w:color="auto"/>
        <w:right w:val="none" w:sz="0" w:space="0" w:color="auto"/>
      </w:divBdr>
      <w:divsChild>
        <w:div w:id="436869554">
          <w:marLeft w:val="0"/>
          <w:marRight w:val="0"/>
          <w:marTop w:val="0"/>
          <w:marBottom w:val="0"/>
          <w:divBdr>
            <w:top w:val="none" w:sz="0" w:space="0" w:color="auto"/>
            <w:left w:val="none" w:sz="0" w:space="0" w:color="auto"/>
            <w:bottom w:val="none" w:sz="0" w:space="0" w:color="auto"/>
            <w:right w:val="none" w:sz="0" w:space="0" w:color="auto"/>
          </w:divBdr>
          <w:divsChild>
            <w:div w:id="522131064">
              <w:marLeft w:val="0"/>
              <w:marRight w:val="0"/>
              <w:marTop w:val="0"/>
              <w:marBottom w:val="0"/>
              <w:divBdr>
                <w:top w:val="none" w:sz="0" w:space="0" w:color="auto"/>
                <w:left w:val="none" w:sz="0" w:space="0" w:color="auto"/>
                <w:bottom w:val="none" w:sz="0" w:space="0" w:color="auto"/>
                <w:right w:val="none" w:sz="0" w:space="0" w:color="auto"/>
              </w:divBdr>
              <w:divsChild>
                <w:div w:id="652366588">
                  <w:marLeft w:val="0"/>
                  <w:marRight w:val="0"/>
                  <w:marTop w:val="0"/>
                  <w:marBottom w:val="0"/>
                  <w:divBdr>
                    <w:top w:val="none" w:sz="0" w:space="0" w:color="auto"/>
                    <w:left w:val="none" w:sz="0" w:space="0" w:color="auto"/>
                    <w:bottom w:val="none" w:sz="0" w:space="0" w:color="auto"/>
                    <w:right w:val="none" w:sz="0" w:space="0" w:color="auto"/>
                  </w:divBdr>
                  <w:divsChild>
                    <w:div w:id="1715958883">
                      <w:marLeft w:val="0"/>
                      <w:marRight w:val="0"/>
                      <w:marTop w:val="0"/>
                      <w:marBottom w:val="0"/>
                      <w:divBdr>
                        <w:top w:val="none" w:sz="0" w:space="0" w:color="auto"/>
                        <w:left w:val="none" w:sz="0" w:space="0" w:color="auto"/>
                        <w:bottom w:val="none" w:sz="0" w:space="0" w:color="auto"/>
                        <w:right w:val="none" w:sz="0" w:space="0" w:color="auto"/>
                      </w:divBdr>
                      <w:divsChild>
                        <w:div w:id="199587908">
                          <w:marLeft w:val="0"/>
                          <w:marRight w:val="0"/>
                          <w:marTop w:val="0"/>
                          <w:marBottom w:val="0"/>
                          <w:divBdr>
                            <w:top w:val="none" w:sz="0" w:space="0" w:color="auto"/>
                            <w:left w:val="none" w:sz="0" w:space="0" w:color="auto"/>
                            <w:bottom w:val="none" w:sz="0" w:space="0" w:color="auto"/>
                            <w:right w:val="none" w:sz="0" w:space="0" w:color="auto"/>
                          </w:divBdr>
                          <w:divsChild>
                            <w:div w:id="453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4338">
      <w:bodyDiv w:val="1"/>
      <w:marLeft w:val="0"/>
      <w:marRight w:val="0"/>
      <w:marTop w:val="0"/>
      <w:marBottom w:val="0"/>
      <w:divBdr>
        <w:top w:val="none" w:sz="0" w:space="0" w:color="auto"/>
        <w:left w:val="none" w:sz="0" w:space="0" w:color="auto"/>
        <w:bottom w:val="none" w:sz="0" w:space="0" w:color="auto"/>
        <w:right w:val="none" w:sz="0" w:space="0" w:color="auto"/>
      </w:divBdr>
      <w:divsChild>
        <w:div w:id="609118788">
          <w:marLeft w:val="0"/>
          <w:marRight w:val="0"/>
          <w:marTop w:val="0"/>
          <w:marBottom w:val="0"/>
          <w:divBdr>
            <w:top w:val="none" w:sz="0" w:space="0" w:color="auto"/>
            <w:left w:val="none" w:sz="0" w:space="0" w:color="auto"/>
            <w:bottom w:val="none" w:sz="0" w:space="0" w:color="auto"/>
            <w:right w:val="none" w:sz="0" w:space="0" w:color="auto"/>
          </w:divBdr>
          <w:divsChild>
            <w:div w:id="332299904">
              <w:marLeft w:val="0"/>
              <w:marRight w:val="0"/>
              <w:marTop w:val="0"/>
              <w:marBottom w:val="0"/>
              <w:divBdr>
                <w:top w:val="none" w:sz="0" w:space="0" w:color="auto"/>
                <w:left w:val="none" w:sz="0" w:space="0" w:color="auto"/>
                <w:bottom w:val="none" w:sz="0" w:space="0" w:color="auto"/>
                <w:right w:val="none" w:sz="0" w:space="0" w:color="auto"/>
              </w:divBdr>
              <w:divsChild>
                <w:div w:id="1913465532">
                  <w:marLeft w:val="0"/>
                  <w:marRight w:val="0"/>
                  <w:marTop w:val="0"/>
                  <w:marBottom w:val="0"/>
                  <w:divBdr>
                    <w:top w:val="none" w:sz="0" w:space="0" w:color="auto"/>
                    <w:left w:val="none" w:sz="0" w:space="0" w:color="auto"/>
                    <w:bottom w:val="none" w:sz="0" w:space="0" w:color="auto"/>
                    <w:right w:val="none" w:sz="0" w:space="0" w:color="auto"/>
                  </w:divBdr>
                  <w:divsChild>
                    <w:div w:id="1703936630">
                      <w:marLeft w:val="0"/>
                      <w:marRight w:val="0"/>
                      <w:marTop w:val="0"/>
                      <w:marBottom w:val="0"/>
                      <w:divBdr>
                        <w:top w:val="none" w:sz="0" w:space="0" w:color="auto"/>
                        <w:left w:val="none" w:sz="0" w:space="0" w:color="auto"/>
                        <w:bottom w:val="none" w:sz="0" w:space="0" w:color="auto"/>
                        <w:right w:val="none" w:sz="0" w:space="0" w:color="auto"/>
                      </w:divBdr>
                      <w:divsChild>
                        <w:div w:id="170997646">
                          <w:marLeft w:val="0"/>
                          <w:marRight w:val="0"/>
                          <w:marTop w:val="0"/>
                          <w:marBottom w:val="0"/>
                          <w:divBdr>
                            <w:top w:val="none" w:sz="0" w:space="0" w:color="auto"/>
                            <w:left w:val="none" w:sz="0" w:space="0" w:color="auto"/>
                            <w:bottom w:val="none" w:sz="0" w:space="0" w:color="auto"/>
                            <w:right w:val="none" w:sz="0" w:space="0" w:color="auto"/>
                          </w:divBdr>
                          <w:divsChild>
                            <w:div w:id="1082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431580">
      <w:bodyDiv w:val="1"/>
      <w:marLeft w:val="0"/>
      <w:marRight w:val="0"/>
      <w:marTop w:val="0"/>
      <w:marBottom w:val="0"/>
      <w:divBdr>
        <w:top w:val="none" w:sz="0" w:space="0" w:color="auto"/>
        <w:left w:val="none" w:sz="0" w:space="0" w:color="auto"/>
        <w:bottom w:val="none" w:sz="0" w:space="0" w:color="auto"/>
        <w:right w:val="none" w:sz="0" w:space="0" w:color="auto"/>
      </w:divBdr>
    </w:div>
    <w:div w:id="1658340049">
      <w:bodyDiv w:val="1"/>
      <w:marLeft w:val="0"/>
      <w:marRight w:val="0"/>
      <w:marTop w:val="0"/>
      <w:marBottom w:val="0"/>
      <w:divBdr>
        <w:top w:val="none" w:sz="0" w:space="0" w:color="auto"/>
        <w:left w:val="none" w:sz="0" w:space="0" w:color="auto"/>
        <w:bottom w:val="none" w:sz="0" w:space="0" w:color="auto"/>
        <w:right w:val="none" w:sz="0" w:space="0" w:color="auto"/>
      </w:divBdr>
      <w:divsChild>
        <w:div w:id="370541324">
          <w:marLeft w:val="0"/>
          <w:marRight w:val="0"/>
          <w:marTop w:val="0"/>
          <w:marBottom w:val="0"/>
          <w:divBdr>
            <w:top w:val="none" w:sz="0" w:space="0" w:color="auto"/>
            <w:left w:val="none" w:sz="0" w:space="0" w:color="auto"/>
            <w:bottom w:val="none" w:sz="0" w:space="0" w:color="auto"/>
            <w:right w:val="none" w:sz="0" w:space="0" w:color="auto"/>
          </w:divBdr>
          <w:divsChild>
            <w:div w:id="481390263">
              <w:marLeft w:val="0"/>
              <w:marRight w:val="0"/>
              <w:marTop w:val="0"/>
              <w:marBottom w:val="0"/>
              <w:divBdr>
                <w:top w:val="none" w:sz="0" w:space="0" w:color="auto"/>
                <w:left w:val="none" w:sz="0" w:space="0" w:color="auto"/>
                <w:bottom w:val="none" w:sz="0" w:space="0" w:color="auto"/>
                <w:right w:val="none" w:sz="0" w:space="0" w:color="auto"/>
              </w:divBdr>
              <w:divsChild>
                <w:div w:id="569115642">
                  <w:marLeft w:val="0"/>
                  <w:marRight w:val="0"/>
                  <w:marTop w:val="0"/>
                  <w:marBottom w:val="0"/>
                  <w:divBdr>
                    <w:top w:val="none" w:sz="0" w:space="0" w:color="auto"/>
                    <w:left w:val="none" w:sz="0" w:space="0" w:color="auto"/>
                    <w:bottom w:val="none" w:sz="0" w:space="0" w:color="auto"/>
                    <w:right w:val="none" w:sz="0" w:space="0" w:color="auto"/>
                  </w:divBdr>
                  <w:divsChild>
                    <w:div w:id="435447516">
                      <w:marLeft w:val="0"/>
                      <w:marRight w:val="0"/>
                      <w:marTop w:val="0"/>
                      <w:marBottom w:val="0"/>
                      <w:divBdr>
                        <w:top w:val="none" w:sz="0" w:space="0" w:color="auto"/>
                        <w:left w:val="none" w:sz="0" w:space="0" w:color="auto"/>
                        <w:bottom w:val="none" w:sz="0" w:space="0" w:color="auto"/>
                        <w:right w:val="none" w:sz="0" w:space="0" w:color="auto"/>
                      </w:divBdr>
                      <w:divsChild>
                        <w:div w:id="974406861">
                          <w:marLeft w:val="0"/>
                          <w:marRight w:val="0"/>
                          <w:marTop w:val="0"/>
                          <w:marBottom w:val="0"/>
                          <w:divBdr>
                            <w:top w:val="none" w:sz="0" w:space="0" w:color="auto"/>
                            <w:left w:val="none" w:sz="0" w:space="0" w:color="auto"/>
                            <w:bottom w:val="none" w:sz="0" w:space="0" w:color="auto"/>
                            <w:right w:val="none" w:sz="0" w:space="0" w:color="auto"/>
                          </w:divBdr>
                          <w:divsChild>
                            <w:div w:id="12552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384110">
      <w:bodyDiv w:val="1"/>
      <w:marLeft w:val="0"/>
      <w:marRight w:val="0"/>
      <w:marTop w:val="0"/>
      <w:marBottom w:val="0"/>
      <w:divBdr>
        <w:top w:val="none" w:sz="0" w:space="0" w:color="auto"/>
        <w:left w:val="none" w:sz="0" w:space="0" w:color="auto"/>
        <w:bottom w:val="none" w:sz="0" w:space="0" w:color="auto"/>
        <w:right w:val="none" w:sz="0" w:space="0" w:color="auto"/>
      </w:divBdr>
      <w:divsChild>
        <w:div w:id="1531380582">
          <w:marLeft w:val="0"/>
          <w:marRight w:val="0"/>
          <w:marTop w:val="0"/>
          <w:marBottom w:val="0"/>
          <w:divBdr>
            <w:top w:val="none" w:sz="0" w:space="0" w:color="auto"/>
            <w:left w:val="none" w:sz="0" w:space="0" w:color="auto"/>
            <w:bottom w:val="none" w:sz="0" w:space="0" w:color="auto"/>
            <w:right w:val="none" w:sz="0" w:space="0" w:color="auto"/>
          </w:divBdr>
          <w:divsChild>
            <w:div w:id="1593853022">
              <w:marLeft w:val="0"/>
              <w:marRight w:val="0"/>
              <w:marTop w:val="0"/>
              <w:marBottom w:val="0"/>
              <w:divBdr>
                <w:top w:val="none" w:sz="0" w:space="0" w:color="auto"/>
                <w:left w:val="none" w:sz="0" w:space="0" w:color="auto"/>
                <w:bottom w:val="none" w:sz="0" w:space="0" w:color="auto"/>
                <w:right w:val="none" w:sz="0" w:space="0" w:color="auto"/>
              </w:divBdr>
              <w:divsChild>
                <w:div w:id="346368576">
                  <w:marLeft w:val="0"/>
                  <w:marRight w:val="0"/>
                  <w:marTop w:val="0"/>
                  <w:marBottom w:val="0"/>
                  <w:divBdr>
                    <w:top w:val="none" w:sz="0" w:space="0" w:color="auto"/>
                    <w:left w:val="none" w:sz="0" w:space="0" w:color="auto"/>
                    <w:bottom w:val="none" w:sz="0" w:space="0" w:color="auto"/>
                    <w:right w:val="none" w:sz="0" w:space="0" w:color="auto"/>
                  </w:divBdr>
                  <w:divsChild>
                    <w:div w:id="277952256">
                      <w:marLeft w:val="0"/>
                      <w:marRight w:val="0"/>
                      <w:marTop w:val="0"/>
                      <w:marBottom w:val="0"/>
                      <w:divBdr>
                        <w:top w:val="none" w:sz="0" w:space="0" w:color="auto"/>
                        <w:left w:val="none" w:sz="0" w:space="0" w:color="auto"/>
                        <w:bottom w:val="none" w:sz="0" w:space="0" w:color="auto"/>
                        <w:right w:val="none" w:sz="0" w:space="0" w:color="auto"/>
                      </w:divBdr>
                      <w:divsChild>
                        <w:div w:id="1989744412">
                          <w:marLeft w:val="0"/>
                          <w:marRight w:val="0"/>
                          <w:marTop w:val="0"/>
                          <w:marBottom w:val="0"/>
                          <w:divBdr>
                            <w:top w:val="none" w:sz="0" w:space="0" w:color="auto"/>
                            <w:left w:val="none" w:sz="0" w:space="0" w:color="auto"/>
                            <w:bottom w:val="none" w:sz="0" w:space="0" w:color="auto"/>
                            <w:right w:val="none" w:sz="0" w:space="0" w:color="auto"/>
                          </w:divBdr>
                          <w:divsChild>
                            <w:div w:id="13953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029670">
      <w:bodyDiv w:val="1"/>
      <w:marLeft w:val="0"/>
      <w:marRight w:val="0"/>
      <w:marTop w:val="0"/>
      <w:marBottom w:val="0"/>
      <w:divBdr>
        <w:top w:val="none" w:sz="0" w:space="0" w:color="auto"/>
        <w:left w:val="none" w:sz="0" w:space="0" w:color="auto"/>
        <w:bottom w:val="none" w:sz="0" w:space="0" w:color="auto"/>
        <w:right w:val="none" w:sz="0" w:space="0" w:color="auto"/>
      </w:divBdr>
      <w:divsChild>
        <w:div w:id="1406562869">
          <w:marLeft w:val="0"/>
          <w:marRight w:val="0"/>
          <w:marTop w:val="0"/>
          <w:marBottom w:val="0"/>
          <w:divBdr>
            <w:top w:val="none" w:sz="0" w:space="0" w:color="auto"/>
            <w:left w:val="none" w:sz="0" w:space="0" w:color="auto"/>
            <w:bottom w:val="none" w:sz="0" w:space="0" w:color="auto"/>
            <w:right w:val="none" w:sz="0" w:space="0" w:color="auto"/>
          </w:divBdr>
          <w:divsChild>
            <w:div w:id="1251158138">
              <w:marLeft w:val="0"/>
              <w:marRight w:val="0"/>
              <w:marTop w:val="0"/>
              <w:marBottom w:val="0"/>
              <w:divBdr>
                <w:top w:val="none" w:sz="0" w:space="0" w:color="auto"/>
                <w:left w:val="none" w:sz="0" w:space="0" w:color="auto"/>
                <w:bottom w:val="none" w:sz="0" w:space="0" w:color="auto"/>
                <w:right w:val="none" w:sz="0" w:space="0" w:color="auto"/>
              </w:divBdr>
              <w:divsChild>
                <w:div w:id="451441077">
                  <w:marLeft w:val="0"/>
                  <w:marRight w:val="0"/>
                  <w:marTop w:val="0"/>
                  <w:marBottom w:val="0"/>
                  <w:divBdr>
                    <w:top w:val="none" w:sz="0" w:space="0" w:color="auto"/>
                    <w:left w:val="none" w:sz="0" w:space="0" w:color="auto"/>
                    <w:bottom w:val="none" w:sz="0" w:space="0" w:color="auto"/>
                    <w:right w:val="none" w:sz="0" w:space="0" w:color="auto"/>
                  </w:divBdr>
                  <w:divsChild>
                    <w:div w:id="435711711">
                      <w:marLeft w:val="0"/>
                      <w:marRight w:val="0"/>
                      <w:marTop w:val="0"/>
                      <w:marBottom w:val="0"/>
                      <w:divBdr>
                        <w:top w:val="none" w:sz="0" w:space="0" w:color="auto"/>
                        <w:left w:val="none" w:sz="0" w:space="0" w:color="auto"/>
                        <w:bottom w:val="none" w:sz="0" w:space="0" w:color="auto"/>
                        <w:right w:val="none" w:sz="0" w:space="0" w:color="auto"/>
                      </w:divBdr>
                      <w:divsChild>
                        <w:div w:id="2045671823">
                          <w:marLeft w:val="0"/>
                          <w:marRight w:val="0"/>
                          <w:marTop w:val="0"/>
                          <w:marBottom w:val="0"/>
                          <w:divBdr>
                            <w:top w:val="none" w:sz="0" w:space="0" w:color="auto"/>
                            <w:left w:val="none" w:sz="0" w:space="0" w:color="auto"/>
                            <w:bottom w:val="none" w:sz="0" w:space="0" w:color="auto"/>
                            <w:right w:val="none" w:sz="0" w:space="0" w:color="auto"/>
                          </w:divBdr>
                          <w:divsChild>
                            <w:div w:id="4058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hudoc.echr.coe.int/sites/eng/Pages/search.aspx" TargetMode="External"/><Relationship Id="rId18" Type="http://schemas.openxmlformats.org/officeDocument/2006/relationships/hyperlink" Target="http://hudoc.echr.coe.int/sites/eng/Pages/search.aspx"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hudoc.echr.coe.int/sites/eng/Pages/search.aspx" TargetMode="External"/><Relationship Id="rId17" Type="http://schemas.openxmlformats.org/officeDocument/2006/relationships/hyperlink" Target="http://hudoc.echr.coe.int/sites/eng/Pages/search.aspx"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hudoc.echr.coe.int/sites/eng/Pages/search.aspx"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udoc.echr.coe.int/sites/eng/Pages/search.aspx"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hudoc.echr.coe.int/sites/eng/Pages/search.aspx"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hudoc.echr.coe.int/sites/eng/Pages/search.asp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hudoc.echr.coe.int/sites/eng/Pages/search.aspx"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HR_Theme_Judgments_Decisions_Reports">
  <a:themeElements>
    <a:clrScheme name="ECHR_grey">
      <a:dk1>
        <a:sysClr val="windowText" lastClr="000000"/>
      </a:dk1>
      <a:lt1>
        <a:srgbClr val="0072BC"/>
      </a:lt1>
      <a:dk2>
        <a:srgbClr val="C6C6C6"/>
      </a:dk2>
      <a:lt2>
        <a:srgbClr val="F8F8F8"/>
      </a:lt2>
      <a:accent1>
        <a:srgbClr val="0072BC"/>
      </a:accent1>
      <a:accent2>
        <a:srgbClr val="C00000"/>
      </a:accent2>
      <a:accent3>
        <a:srgbClr val="5F5F5F"/>
      </a:accent3>
      <a:accent4>
        <a:srgbClr val="969696"/>
      </a:accent4>
      <a:accent5>
        <a:srgbClr val="5F5F5F"/>
      </a:accent5>
      <a:accent6>
        <a:srgbClr val="4D4D4D"/>
      </a:accent6>
      <a:hlink>
        <a:srgbClr val="0072BC"/>
      </a:hlink>
      <a:folHlink>
        <a:srgbClr val="7030A0"/>
      </a:folHlink>
    </a:clrScheme>
    <a:fontScheme name="ECHR_Judgments_Reports_Decision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8EB02BDB9E204AB350EDD385B68E10" ma:contentTypeVersion="0" ma:contentTypeDescription="Create a new document." ma:contentTypeScope="" ma:versionID="4c0f801ee557d5c8fba2c83aceb7a3a2">
  <xsd:schema xmlns:xsd="http://www.w3.org/2001/XMLSchema" xmlns:xs="http://www.w3.org/2001/XMLSchema" xmlns:p="http://schemas.microsoft.com/office/2006/metadata/properties" targetNamespace="http://schemas.microsoft.com/office/2006/metadata/properties" ma:root="true" ma:fieldsID="66a9e0779a85d62bb2248c31b91edb7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2A6D24-1C88-4B32-A8B4-8A81A9606472}"/>
</file>

<file path=customXml/itemProps2.xml><?xml version="1.0" encoding="utf-8"?>
<ds:datastoreItem xmlns:ds="http://schemas.openxmlformats.org/officeDocument/2006/customXml" ds:itemID="{297C980F-8290-4C02-8DF7-765A0A334444}"/>
</file>

<file path=customXml/itemProps3.xml><?xml version="1.0" encoding="utf-8"?>
<ds:datastoreItem xmlns:ds="http://schemas.openxmlformats.org/officeDocument/2006/customXml" ds:itemID="{7B3F15EE-D248-4F7E-A7D0-36DF58EE2200}"/>
</file>

<file path=customXml/itemProps4.xml><?xml version="1.0" encoding="utf-8"?>
<ds:datastoreItem xmlns:ds="http://schemas.openxmlformats.org/officeDocument/2006/customXml" ds:itemID="{A5A1FDBB-A717-44A3-966F-A8BE38539FAF}"/>
</file>

<file path=docProps/app.xml><?xml version="1.0" encoding="utf-8"?>
<Properties xmlns="http://schemas.openxmlformats.org/officeDocument/2006/extended-properties" xmlns:vt="http://schemas.openxmlformats.org/officeDocument/2006/docPropsVTypes">
  <Template>Normal.dotm</Template>
  <TotalTime>0</TotalTime>
  <Pages>1</Pages>
  <Words>10675</Words>
  <Characters>60849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ECHR</vt:lpstr>
    </vt:vector>
  </TitlesOfParts>
  <Manager/>
  <Company/>
  <LinksUpToDate>false</LinksUpToDate>
  <CharactersWithSpaces>71382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ECHR</dc:title>
  <dc:subject>DJ</dc:subject>
  <dc:creator/>
  <cp:lastModifiedBy/>
  <cp:revision>1</cp:revision>
  <dcterms:created xsi:type="dcterms:W3CDTF">2017-11-15T08:19:00Z</dcterms:created>
  <dcterms:modified xsi:type="dcterms:W3CDTF">2017-11-15T08:19:00Z</dcterms:modified>
  <cp:category>ECHR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0x010100558EB02BDB9E204AB350EDD385B68E10</vt:lpwstr>
  </property>
</Properties>
</file>