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32"/>
          <w:szCs w:val="32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637790" cy="1459865"/>
            <wp:effectExtent b="0" l="0" r="0" t="0"/>
            <wp:docPr descr="C:\Users\jackie.qin\Desktop\Logos &amp;Posters\IMG-png_RGB\Imagination_Logo_Primary_Blk.pngImagination_Logo_Primary_Blk" id="964890322" name="image13.png"/>
            <a:graphic>
              <a:graphicData uri="http://schemas.openxmlformats.org/drawingml/2006/picture">
                <pic:pic>
                  <pic:nvPicPr>
                    <pic:cNvPr descr="C:\Users\jackie.qin\Desktop\Logos &amp;Posters\IMG-png_RGB\Imagination_Logo_Primary_Blk.pngImagination_Logo_Primary_Blk"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1459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THE IMAGINATION UNIVERSITY PROGRAMME</w:t>
      </w:r>
    </w:p>
    <w:p w:rsidR="00000000" w:rsidDel="00000000" w:rsidP="00000000" w:rsidRDefault="00000000" w:rsidRPr="00000000" w14:paraId="0000000F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i w:val="1"/>
          <w:color w:val="b7168b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i w:val="1"/>
          <w:color w:val="b7168b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i w:val="1"/>
          <w:color w:val="b7168b"/>
          <w:sz w:val="32"/>
          <w:szCs w:val="32"/>
        </w:rPr>
      </w:pPr>
      <w:r w:rsidDel="00000000" w:rsidR="00000000" w:rsidRPr="00000000">
        <w:rPr>
          <w:rtl w:val="0"/>
        </w:rPr>
      </w:r>
    </w:p>
    <w:sdt>
      <w:sdtPr>
        <w:tag w:val="goog_rdk_0"/>
      </w:sdtPr>
      <w:sdtContent>
        <w:p w:rsidR="00000000" w:rsidDel="00000000" w:rsidP="00000000" w:rsidRDefault="00000000" w:rsidRPr="00000000" w14:paraId="00000013">
          <w:pPr>
            <w:jc w:val="center"/>
            <w:rPr>
              <w:b w:val="1"/>
              <w:color w:val="00000a"/>
              <w:sz w:val="72"/>
              <w:szCs w:val="72"/>
            </w:rPr>
          </w:pPr>
          <w:r w:rsidDel="00000000" w:rsidR="00000000" w:rsidRPr="00000000">
            <w:rPr>
              <w:b w:val="1"/>
              <w:color w:val="00000a"/>
              <w:sz w:val="72"/>
              <w:szCs w:val="72"/>
              <w:rtl w:val="0"/>
            </w:rPr>
            <w:t xml:space="preserve">RVfpga-SoC Lab 5</w:t>
          </w:r>
        </w:p>
      </w:sdtContent>
    </w:sdt>
    <w:p w:rsidR="00000000" w:rsidDel="00000000" w:rsidP="00000000" w:rsidRDefault="00000000" w:rsidRPr="00000000" w14:paraId="00000014">
      <w:pPr>
        <w:jc w:val="center"/>
        <w:rPr>
          <w:b w:val="1"/>
          <w:color w:val="00000a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color w:val="00000a"/>
          <w:sz w:val="56"/>
          <w:szCs w:val="56"/>
        </w:rPr>
      </w:pPr>
      <w:r w:rsidDel="00000000" w:rsidR="00000000" w:rsidRPr="00000000">
        <w:rPr>
          <w:b w:val="1"/>
          <w:color w:val="00000a"/>
          <w:sz w:val="56"/>
          <w:szCs w:val="56"/>
          <w:rtl w:val="0"/>
        </w:rPr>
        <w:t xml:space="preserve">Tensorflow LITE</w:t>
      </w:r>
    </w:p>
    <w:p w:rsidR="00000000" w:rsidDel="00000000" w:rsidP="00000000" w:rsidRDefault="00000000" w:rsidRPr="00000000" w14:paraId="00000016">
      <w:pPr>
        <w:shd w:fill="ffffff" w:val="clear"/>
        <w:spacing w:line="276" w:lineRule="auto"/>
        <w:rPr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numPr>
          <w:ilvl w:val="0"/>
          <w:numId w:val="2"/>
        </w:numPr>
        <w:shd w:fill="000000" w:val="clear"/>
        <w:spacing w:before="0" w:lineRule="auto"/>
        <w:ind w:left="360" w:hanging="360"/>
        <w:rPr>
          <w:color w:val="ffffff"/>
        </w:rPr>
      </w:pPr>
      <w:bookmarkStart w:colFirst="0" w:colLast="0" w:name="_heading=h.30j0zll" w:id="1"/>
      <w:bookmarkEnd w:id="1"/>
      <w:r w:rsidDel="00000000" w:rsidR="00000000" w:rsidRPr="00000000">
        <w:rPr>
          <w:color w:val="ffffff"/>
          <w:rtl w:val="0"/>
        </w:rPr>
        <w:t xml:space="preserve">Introduction :</w:t>
      </w:r>
    </w:p>
    <w:p w:rsidR="00000000" w:rsidDel="00000000" w:rsidP="00000000" w:rsidRDefault="00000000" w:rsidRPr="00000000" w14:paraId="0000001F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In this Lab, we show how to build a Tensorflow LITE project (hello_world) for Zephyr that is a real-time operating system (RTOS), and then run on SweRVolf. </w:t>
      </w:r>
    </w:p>
    <w:p w:rsidR="00000000" w:rsidDel="00000000" w:rsidP="00000000" w:rsidRDefault="00000000" w:rsidRPr="00000000" w14:paraId="00000021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2"/>
        </w:numPr>
        <w:shd w:fill="000000" w:val="clear"/>
        <w:spacing w:before="0" w:lineRule="auto"/>
        <w:ind w:left="360" w:hanging="360"/>
        <w:rPr>
          <w:b w:val="1"/>
          <w:color w:val="ffffff"/>
          <w:sz w:val="24"/>
          <w:szCs w:val="24"/>
        </w:rPr>
      </w:pPr>
      <w:bookmarkStart w:colFirst="0" w:colLast="0" w:name="_heading=h.bdl72gi2s807" w:id="2"/>
      <w:bookmarkEnd w:id="2"/>
      <w:r w:rsidDel="00000000" w:rsidR="00000000" w:rsidRPr="00000000">
        <w:rPr>
          <w:color w:val="ffffff"/>
          <w:rtl w:val="0"/>
        </w:rPr>
        <w:t xml:space="preserve">Requirements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rPr>
          <w:shd w:fill="fcfcfc" w:val="clear"/>
        </w:rPr>
      </w:pPr>
      <w:r w:rsidDel="00000000" w:rsidR="00000000" w:rsidRPr="00000000">
        <w:rPr>
          <w:shd w:fill="fcfcfc" w:val="clear"/>
          <w:rtl w:val="0"/>
        </w:rPr>
        <w:t xml:space="preserve">To complete this lab, you will need to install the following: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line="276" w:lineRule="auto"/>
        <w:ind w:left="720" w:hanging="360"/>
        <w:rPr>
          <w:shd w:fill="fcfcfc" w:val="clear"/>
        </w:rPr>
      </w:pPr>
      <w:r w:rsidDel="00000000" w:rsidR="00000000" w:rsidRPr="00000000">
        <w:rPr>
          <w:shd w:fill="fcfcfc" w:val="clear"/>
          <w:rtl w:val="0"/>
        </w:rPr>
        <w:t xml:space="preserve">Verilator (v4.106) </w:t>
        <w:tab/>
        <w:tab/>
        <w:tab/>
        <w:t xml:space="preserve">   (Refer to Installation Guide (Page No.13))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line="276" w:lineRule="auto"/>
        <w:ind w:left="720" w:hanging="360"/>
        <w:rPr>
          <w:shd w:fill="fcfcfc" w:val="clear"/>
        </w:rPr>
      </w:pPr>
      <w:r w:rsidDel="00000000" w:rsidR="00000000" w:rsidRPr="00000000">
        <w:rPr>
          <w:shd w:fill="fcfcfc" w:val="clear"/>
          <w:rtl w:val="0"/>
        </w:rPr>
        <w:t xml:space="preserve">FuseSoC </w:t>
        <w:tab/>
        <w:tab/>
        <w:tab/>
        <w:tab/>
        <w:t xml:space="preserve">   (Refer to Installation Guide (Page No.14))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line="276" w:lineRule="auto"/>
        <w:ind w:left="720" w:hanging="360"/>
        <w:rPr>
          <w:shd w:fill="fcfcfc" w:val="clear"/>
        </w:rPr>
      </w:pPr>
      <w:r w:rsidDel="00000000" w:rsidR="00000000" w:rsidRPr="00000000">
        <w:rPr>
          <w:shd w:fill="fcfcfc" w:val="clear"/>
          <w:rtl w:val="0"/>
        </w:rPr>
        <w:t xml:space="preserve">OpenOCD (RISC-V-specific version)</w:t>
        <w:tab/>
        <w:t xml:space="preserve">   (Refer to Installation Guide (Page No.14))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line="276" w:lineRule="auto"/>
        <w:ind w:left="720" w:hanging="360"/>
        <w:rPr>
          <w:shd w:fill="fcfcfc" w:val="clear"/>
        </w:rPr>
      </w:pPr>
      <w:r w:rsidDel="00000000" w:rsidR="00000000" w:rsidRPr="00000000">
        <w:rPr>
          <w:shd w:fill="fcfcfc" w:val="clear"/>
          <w:rtl w:val="0"/>
        </w:rPr>
        <w:t xml:space="preserve">Zephyr</w:t>
        <w:tab/>
        <w:t xml:space="preserve">Prerequisites</w:t>
        <w:tab/>
        <w:tab/>
        <w:t xml:space="preserve">    </w:t>
        <w:tab/>
        <w:t xml:space="preserve">   (Refer to Installation Guide (Page No.15))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line="276" w:lineRule="auto"/>
        <w:ind w:left="720" w:hanging="360"/>
        <w:rPr>
          <w:shd w:fill="fcfcfc" w:val="clear"/>
        </w:rPr>
      </w:pPr>
      <w:r w:rsidDel="00000000" w:rsidR="00000000" w:rsidRPr="00000000">
        <w:rPr>
          <w:shd w:fill="fcfcfc" w:val="clear"/>
          <w:rtl w:val="0"/>
        </w:rPr>
        <w:t xml:space="preserve">Zephyr SDK (v0.12.4)</w:t>
        <w:tab/>
        <w:tab/>
        <w:tab/>
        <w:t xml:space="preserve">   (Refer to Installation Guide (Page No.15))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line="276" w:lineRule="auto"/>
        <w:ind w:left="720" w:hanging="360"/>
        <w:rPr>
          <w:u w:val="none"/>
          <w:shd w:fill="fcfcfc" w:val="clear"/>
        </w:rPr>
      </w:pPr>
      <w:r w:rsidDel="00000000" w:rsidR="00000000" w:rsidRPr="00000000">
        <w:rPr>
          <w:shd w:fill="fcfcfc" w:val="clear"/>
          <w:rtl w:val="0"/>
        </w:rPr>
        <w:t xml:space="preserve">PuTTY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/>
      </w:pPr>
      <w:r w:rsidDel="00000000" w:rsidR="00000000" w:rsidRPr="00000000">
        <w:rPr>
          <w:b w:val="1"/>
          <w:rtl w:val="0"/>
        </w:rPr>
        <w:t xml:space="preserve">IMPORTANT: </w:t>
      </w:r>
      <w:r w:rsidDel="00000000" w:rsidR="00000000" w:rsidRPr="00000000">
        <w:rPr>
          <w:rtl w:val="0"/>
        </w:rPr>
        <w:t xml:space="preserve">Before starting RVfpga-SoC Labs, we highly recommend completing the RVfpga-SoC Installation Guide.</w:t>
      </w:r>
    </w:p>
    <w:p w:rsidR="00000000" w:rsidDel="00000000" w:rsidP="00000000" w:rsidRDefault="00000000" w:rsidRPr="00000000" w14:paraId="0000003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b w:val="1"/>
        </w:rPr>
      </w:pPr>
      <w:r w:rsidDel="00000000" w:rsidR="00000000" w:rsidRPr="00000000">
        <w:rPr>
          <w:rtl w:val="0"/>
        </w:rPr>
        <w:t xml:space="preserve">For example, if you have not already, install Xilinx’s Vivado and Verilator following the instructions in the RVfpga-SoC Installation Guide. Make sure that you have copied the RVfpga-SoC folder that you downloaded from Imagination’s University Programme to your machine.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numPr>
          <w:ilvl w:val="0"/>
          <w:numId w:val="2"/>
        </w:numPr>
        <w:shd w:fill="000000" w:val="clear"/>
        <w:spacing w:before="0" w:lineRule="auto"/>
        <w:ind w:left="360" w:hanging="360"/>
        <w:rPr>
          <w:b w:val="1"/>
          <w:color w:val="ffffff"/>
          <w:sz w:val="24"/>
          <w:szCs w:val="24"/>
        </w:rPr>
      </w:pPr>
      <w:bookmarkStart w:colFirst="0" w:colLast="0" w:name="_heading=h.4cde69xv9qn7" w:id="3"/>
      <w:bookmarkEnd w:id="3"/>
      <w:r w:rsidDel="00000000" w:rsidR="00000000" w:rsidRPr="00000000">
        <w:rPr>
          <w:color w:val="ffffff"/>
          <w:rtl w:val="0"/>
        </w:rPr>
        <w:t xml:space="preserve">Tensorflow-Lite Overview: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TensorFlow Lite is a set of tools that enables on-device machine learning by helping developers run their models on mobile, embedded, and IoT devices.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Its key features are: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720" w:hanging="360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Optimized for on-device machine learning, by addressing 5 key constraints: latency (there's no round-trip to a server), privacy (no personal data leaves the device), connectivity (internet connectivity is not required), size (reduced model and binary size), and power consumption (efficient inference and a lack of network connections).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720" w:hanging="360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Multiple platform support, covering Android and iOS devices, embedded Linux, and microcontrollers.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Diverse language support, which includes Java, Swift, Objective-C, C++, and Python.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High performance, with hardware acceleration and model optimization.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720" w:hanging="360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End-to-end examples, for common machine learning tasks such as image classification, object detection, pose estimation, question answering, text classification, etc. on multiple platforms.</w:t>
      </w:r>
    </w:p>
    <w:p w:rsidR="00000000" w:rsidDel="00000000" w:rsidP="00000000" w:rsidRDefault="00000000" w:rsidRPr="00000000" w14:paraId="0000003E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numPr>
          <w:ilvl w:val="0"/>
          <w:numId w:val="2"/>
        </w:numPr>
        <w:shd w:fill="000000" w:val="clear"/>
        <w:spacing w:before="0" w:lineRule="auto"/>
        <w:ind w:left="360" w:hanging="360"/>
        <w:rPr>
          <w:b w:val="1"/>
          <w:color w:val="ffffff"/>
          <w:sz w:val="24"/>
          <w:szCs w:val="24"/>
        </w:rPr>
      </w:pPr>
      <w:bookmarkStart w:colFirst="0" w:colLast="0" w:name="_heading=h.pztebo6zrrps" w:id="4"/>
      <w:bookmarkEnd w:id="4"/>
      <w:r w:rsidDel="00000000" w:rsidR="00000000" w:rsidRPr="00000000">
        <w:rPr>
          <w:color w:val="ffffff"/>
          <w:rtl w:val="0"/>
        </w:rPr>
        <w:t xml:space="preserve">Tensorflow’s Hello World Example </w:t>
      </w:r>
      <w:r w:rsidDel="00000000" w:rsidR="00000000" w:rsidRPr="00000000">
        <w:rPr>
          <w:color w:val="ffffff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/>
      </w:pPr>
      <w:r w:rsidDel="00000000" w:rsidR="00000000" w:rsidRPr="00000000">
        <w:rPr>
          <w:rtl w:val="0"/>
        </w:rPr>
        <w:t xml:space="preserve">The Hello World example is designed to demonstrate the absolute basics of using TensorFlow Lite for Microcontrollers. We train and run a model that replicates a sine function, i.e, it takes a single number as its input and outputs the number's sine value. When deployed to the microcontroller, its predictions are used to either blink LEDs or control an animation.</w:t>
      </w:r>
    </w:p>
    <w:p w:rsidR="00000000" w:rsidDel="00000000" w:rsidP="00000000" w:rsidRDefault="00000000" w:rsidRPr="00000000" w14:paraId="0000004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/>
      </w:pPr>
      <w:r w:rsidDel="00000000" w:rsidR="00000000" w:rsidRPr="00000000">
        <w:rPr>
          <w:rtl w:val="0"/>
        </w:rPr>
        <w:t xml:space="preserve">The end-to-end workflow involves the following steps:</w:t>
      </w:r>
    </w:p>
    <w:p w:rsidR="00000000" w:rsidDel="00000000" w:rsidP="00000000" w:rsidRDefault="00000000" w:rsidRPr="00000000" w14:paraId="0000004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/>
      </w:pPr>
      <w:r w:rsidDel="00000000" w:rsidR="00000000" w:rsidRPr="00000000">
        <w:rPr>
          <w:rtl w:val="0"/>
        </w:rPr>
        <w:t xml:space="preserve">Train a model (in Python): A jupyter notebook to train, convert and optimize a model for on-device use.</w:t>
      </w:r>
    </w:p>
    <w:p w:rsidR="00000000" w:rsidDel="00000000" w:rsidP="00000000" w:rsidRDefault="00000000" w:rsidRPr="00000000" w14:paraId="00000048">
      <w:pPr>
        <w:jc w:val="left"/>
        <w:rPr>
          <w:b w:val="1"/>
        </w:rPr>
      </w:pPr>
      <w:r w:rsidDel="00000000" w:rsidR="00000000" w:rsidRPr="00000000">
        <w:rPr>
          <w:rtl w:val="0"/>
        </w:rPr>
        <w:t xml:space="preserve">Run inference (in C++ 11): An end-to-end unit test that runs inference on the model using the C++ library.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The following sections walk through the example's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hello_world_test.cc</w:t>
        </w:r>
      </w:hyperlink>
      <w:r w:rsidDel="00000000" w:rsidR="00000000" w:rsidRPr="00000000">
        <w:rPr>
          <w:color w:val="202124"/>
          <w:rtl w:val="0"/>
        </w:rPr>
        <w:t xml:space="preserve">, a unit test that demonstrates how to run inference using TensorFlow Lite for Microcontrollers. It loads the model and runs inference several times.</w:t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pBdr>
          <w:right w:color="auto" w:space="30" w:sz="0" w:val="none"/>
        </w:pBdr>
        <w:spacing w:before="0" w:lineRule="auto"/>
        <w:ind w:right="-600"/>
        <w:rPr>
          <w:rFonts w:ascii="Arial" w:cs="Arial" w:eastAsia="Arial" w:hAnsi="Arial"/>
          <w:b w:val="1"/>
          <w:color w:val="202124"/>
          <w:sz w:val="22"/>
          <w:szCs w:val="22"/>
        </w:rPr>
      </w:pPr>
      <w:bookmarkStart w:colFirst="0" w:colLast="0" w:name="_heading=h.yha26j7ic4cl" w:id="5"/>
      <w:bookmarkEnd w:id="5"/>
      <w:r w:rsidDel="00000000" w:rsidR="00000000" w:rsidRPr="00000000">
        <w:rPr>
          <w:rFonts w:ascii="Arial" w:cs="Arial" w:eastAsia="Arial" w:hAnsi="Arial"/>
          <w:b w:val="1"/>
          <w:color w:val="202124"/>
          <w:sz w:val="22"/>
          <w:szCs w:val="22"/>
          <w:rtl w:val="0"/>
        </w:rPr>
        <w:t xml:space="preserve">1. Include the library headers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/>
      </w:pPr>
      <w:r w:rsidDel="00000000" w:rsidR="00000000" w:rsidRPr="00000000">
        <w:rPr>
          <w:color w:val="202124"/>
          <w:rtl w:val="0"/>
        </w:rPr>
        <w:t xml:space="preserve">To use the TensorFlow Lite for Microcontrollers library, we must include the following header files:</w:t>
      </w:r>
      <w:r w:rsidDel="00000000" w:rsidR="00000000" w:rsidRPr="00000000">
        <w:rPr>
          <w:rtl w:val="0"/>
        </w:rPr>
      </w:r>
    </w:p>
    <w:tbl>
      <w:tblPr>
        <w:tblStyle w:val="Table1"/>
        <w:tblW w:w="9026.0" w:type="dxa"/>
        <w:jc w:val="left"/>
        <w:tblInd w:w="108.0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400"/>
      </w:tblPr>
      <w:tblGrid>
        <w:gridCol w:w="9026"/>
        <w:tblGridChange w:id="0">
          <w:tblGrid>
            <w:gridCol w:w="9026"/>
          </w:tblGrid>
        </w:tblGridChange>
      </w:tblGrid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</w:tcPr>
          <w:p w:rsidR="00000000" w:rsidDel="00000000" w:rsidP="00000000" w:rsidRDefault="00000000" w:rsidRPr="00000000" w14:paraId="0000004C">
            <w:pPr>
              <w:rPr>
                <w:color w:val="d81b6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rPr>
                <w:color w:val="0d904f"/>
              </w:rPr>
            </w:pPr>
            <w:r w:rsidDel="00000000" w:rsidR="00000000" w:rsidRPr="00000000">
              <w:rPr>
                <w:color w:val="d81b60"/>
                <w:rtl w:val="0"/>
              </w:rPr>
              <w:t xml:space="preserve">#include</w:t>
            </w:r>
            <w:r w:rsidDel="00000000" w:rsidR="00000000" w:rsidRPr="00000000">
              <w:rPr>
                <w:color w:val="37474f"/>
                <w:rtl w:val="0"/>
              </w:rPr>
              <w:t xml:space="preserve"> </w:t>
            </w:r>
            <w:r w:rsidDel="00000000" w:rsidR="00000000" w:rsidRPr="00000000">
              <w:rPr>
                <w:color w:val="0d904f"/>
                <w:rtl w:val="0"/>
              </w:rPr>
              <w:t xml:space="preserve">"tensorflow/lite/micro/all_ops_resolver.h"</w:t>
            </w:r>
          </w:p>
          <w:p w:rsidR="00000000" w:rsidDel="00000000" w:rsidP="00000000" w:rsidRDefault="00000000" w:rsidRPr="00000000" w14:paraId="0000004E">
            <w:pPr>
              <w:rPr>
                <w:color w:val="0d904f"/>
              </w:rPr>
            </w:pPr>
            <w:r w:rsidDel="00000000" w:rsidR="00000000" w:rsidRPr="00000000">
              <w:rPr>
                <w:color w:val="d81b60"/>
                <w:rtl w:val="0"/>
              </w:rPr>
              <w:t xml:space="preserve">#include</w:t>
            </w:r>
            <w:r w:rsidDel="00000000" w:rsidR="00000000" w:rsidRPr="00000000">
              <w:rPr>
                <w:color w:val="37474f"/>
                <w:rtl w:val="0"/>
              </w:rPr>
              <w:t xml:space="preserve"> </w:t>
            </w:r>
            <w:r w:rsidDel="00000000" w:rsidR="00000000" w:rsidRPr="00000000">
              <w:rPr>
                <w:color w:val="0d904f"/>
                <w:rtl w:val="0"/>
              </w:rPr>
              <w:t xml:space="preserve">"tensorflow/lite/micro/micro_error_reporter.h"</w:t>
            </w:r>
          </w:p>
          <w:p w:rsidR="00000000" w:rsidDel="00000000" w:rsidP="00000000" w:rsidRDefault="00000000" w:rsidRPr="00000000" w14:paraId="0000004F">
            <w:pPr>
              <w:rPr>
                <w:color w:val="0d904f"/>
              </w:rPr>
            </w:pPr>
            <w:r w:rsidDel="00000000" w:rsidR="00000000" w:rsidRPr="00000000">
              <w:rPr>
                <w:color w:val="d81b60"/>
                <w:rtl w:val="0"/>
              </w:rPr>
              <w:t xml:space="preserve">#include</w:t>
            </w:r>
            <w:r w:rsidDel="00000000" w:rsidR="00000000" w:rsidRPr="00000000">
              <w:rPr>
                <w:color w:val="37474f"/>
                <w:rtl w:val="0"/>
              </w:rPr>
              <w:t xml:space="preserve"> </w:t>
            </w:r>
            <w:r w:rsidDel="00000000" w:rsidR="00000000" w:rsidRPr="00000000">
              <w:rPr>
                <w:color w:val="0d904f"/>
                <w:rtl w:val="0"/>
              </w:rPr>
              <w:t xml:space="preserve">"tensorflow/lite/micro/micro_interpreter.h"</w:t>
            </w:r>
          </w:p>
          <w:p w:rsidR="00000000" w:rsidDel="00000000" w:rsidP="00000000" w:rsidRDefault="00000000" w:rsidRPr="00000000" w14:paraId="00000050">
            <w:pPr>
              <w:rPr>
                <w:color w:val="0d904f"/>
              </w:rPr>
            </w:pPr>
            <w:r w:rsidDel="00000000" w:rsidR="00000000" w:rsidRPr="00000000">
              <w:rPr>
                <w:color w:val="d81b60"/>
                <w:rtl w:val="0"/>
              </w:rPr>
              <w:t xml:space="preserve">#include</w:t>
            </w:r>
            <w:r w:rsidDel="00000000" w:rsidR="00000000" w:rsidRPr="00000000">
              <w:rPr>
                <w:color w:val="37474f"/>
                <w:rtl w:val="0"/>
              </w:rPr>
              <w:t xml:space="preserve"> </w:t>
            </w:r>
            <w:r w:rsidDel="00000000" w:rsidR="00000000" w:rsidRPr="00000000">
              <w:rPr>
                <w:color w:val="0d904f"/>
                <w:rtl w:val="0"/>
              </w:rPr>
              <w:t xml:space="preserve">"tensorflow/lite/schema/schema_generated.h"</w:t>
            </w:r>
          </w:p>
          <w:p w:rsidR="00000000" w:rsidDel="00000000" w:rsidP="00000000" w:rsidRDefault="00000000" w:rsidRPr="00000000" w14:paraId="00000051">
            <w:pPr>
              <w:rPr>
                <w:color w:val="0d904f"/>
              </w:rPr>
            </w:pPr>
            <w:r w:rsidDel="00000000" w:rsidR="00000000" w:rsidRPr="00000000">
              <w:rPr>
                <w:color w:val="d81b60"/>
                <w:rtl w:val="0"/>
              </w:rPr>
              <w:t xml:space="preserve">#include</w:t>
            </w:r>
            <w:r w:rsidDel="00000000" w:rsidR="00000000" w:rsidRPr="00000000">
              <w:rPr>
                <w:color w:val="37474f"/>
                <w:rtl w:val="0"/>
              </w:rPr>
              <w:t xml:space="preserve"> </w:t>
            </w:r>
            <w:r w:rsidDel="00000000" w:rsidR="00000000" w:rsidRPr="00000000">
              <w:rPr>
                <w:color w:val="0d904f"/>
                <w:rtl w:val="0"/>
              </w:rPr>
              <w:t xml:space="preserve">"tensorflow/lite/version.h"</w:t>
            </w:r>
          </w:p>
          <w:p w:rsidR="00000000" w:rsidDel="00000000" w:rsidP="00000000" w:rsidRDefault="00000000" w:rsidRPr="00000000" w14:paraId="00000052">
            <w:pPr>
              <w:rPr>
                <w:color w:val="0d904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rPr>
          <w:color w:val="0d90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180" w:lineRule="auto"/>
        <w:ind w:left="720" w:hanging="360"/>
        <w:rPr>
          <w:sz w:val="22"/>
          <w:szCs w:val="22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all_ops_resolver.h</w:t>
        </w:r>
      </w:hyperlink>
      <w:r w:rsidDel="00000000" w:rsidR="00000000" w:rsidRPr="00000000">
        <w:rPr>
          <w:color w:val="202124"/>
          <w:rtl w:val="0"/>
        </w:rPr>
        <w:t xml:space="preserve"> provides the operations used by the interpreter to run the model.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720" w:hanging="360"/>
        <w:rPr>
          <w:sz w:val="22"/>
          <w:szCs w:val="22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micro_error_reporter.h</w:t>
        </w:r>
      </w:hyperlink>
      <w:r w:rsidDel="00000000" w:rsidR="00000000" w:rsidRPr="00000000">
        <w:rPr>
          <w:color w:val="202124"/>
          <w:rtl w:val="0"/>
        </w:rPr>
        <w:t xml:space="preserve"> outputs debug information.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720" w:hanging="360"/>
        <w:rPr>
          <w:sz w:val="22"/>
          <w:szCs w:val="22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micro_interpreter.h</w:t>
        </w:r>
      </w:hyperlink>
      <w:r w:rsidDel="00000000" w:rsidR="00000000" w:rsidRPr="00000000">
        <w:rPr>
          <w:color w:val="202124"/>
          <w:rtl w:val="0"/>
        </w:rPr>
        <w:t xml:space="preserve"> contains code to load and run models.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720" w:hanging="360"/>
        <w:rPr>
          <w:sz w:val="22"/>
          <w:szCs w:val="22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schema_generated.h</w:t>
        </w:r>
      </w:hyperlink>
      <w:r w:rsidDel="00000000" w:rsidR="00000000" w:rsidRPr="00000000">
        <w:rPr>
          <w:color w:val="202124"/>
          <w:rtl w:val="0"/>
        </w:rPr>
        <w:t xml:space="preserve"> contains the schema for the TensorFlow Lite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FlatBuffer</w:t>
        </w:r>
      </w:hyperlink>
      <w:r w:rsidDel="00000000" w:rsidR="00000000" w:rsidRPr="00000000">
        <w:rPr>
          <w:color w:val="202124"/>
          <w:rtl w:val="0"/>
        </w:rPr>
        <w:t xml:space="preserve"> model file format.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before="0" w:beforeAutospacing="0" w:lineRule="auto"/>
        <w:ind w:left="720" w:hanging="360"/>
        <w:rPr>
          <w:sz w:val="22"/>
          <w:szCs w:val="22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version.h</w:t>
        </w:r>
      </w:hyperlink>
      <w:r w:rsidDel="00000000" w:rsidR="00000000" w:rsidRPr="00000000">
        <w:rPr>
          <w:color w:val="202124"/>
          <w:rtl w:val="0"/>
        </w:rPr>
        <w:t xml:space="preserve"> provides versioning information for the TensorFlow Lite schema.</w:t>
      </w:r>
    </w:p>
    <w:p w:rsidR="00000000" w:rsidDel="00000000" w:rsidP="00000000" w:rsidRDefault="00000000" w:rsidRPr="00000000" w14:paraId="00000059">
      <w:pPr>
        <w:pStyle w:val="Heading3"/>
        <w:keepNext w:val="0"/>
        <w:keepLines w:val="0"/>
        <w:pBdr>
          <w:right w:color="auto" w:space="30" w:sz="0" w:val="none"/>
        </w:pBdr>
        <w:spacing w:before="0" w:lineRule="auto"/>
        <w:ind w:right="-600"/>
        <w:rPr>
          <w:rFonts w:ascii="Arial" w:cs="Arial" w:eastAsia="Arial" w:hAnsi="Arial"/>
          <w:b w:val="1"/>
          <w:color w:val="202124"/>
          <w:sz w:val="22"/>
          <w:szCs w:val="22"/>
        </w:rPr>
      </w:pPr>
      <w:bookmarkStart w:colFirst="0" w:colLast="0" w:name="_heading=h.w4xmgdtwfarm" w:id="6"/>
      <w:bookmarkEnd w:id="6"/>
      <w:r w:rsidDel="00000000" w:rsidR="00000000" w:rsidRPr="00000000">
        <w:rPr>
          <w:rFonts w:ascii="Arial" w:cs="Arial" w:eastAsia="Arial" w:hAnsi="Arial"/>
          <w:b w:val="1"/>
          <w:color w:val="202124"/>
          <w:sz w:val="22"/>
          <w:szCs w:val="22"/>
          <w:rtl w:val="0"/>
        </w:rPr>
        <w:t xml:space="preserve">2. Include the model header</w:t>
      </w:r>
    </w:p>
    <w:p w:rsidR="00000000" w:rsidDel="00000000" w:rsidP="00000000" w:rsidRDefault="00000000" w:rsidRPr="00000000" w14:paraId="000000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/>
      </w:pPr>
      <w:r w:rsidDel="00000000" w:rsidR="00000000" w:rsidRPr="00000000">
        <w:rPr>
          <w:color w:val="202124"/>
          <w:rtl w:val="0"/>
        </w:rPr>
        <w:t xml:space="preserve">The TensorFlow Lite for Microcontrollers interpreter expects the model to be provided as a C++ array. The model is defined in </w:t>
      </w:r>
      <w:r w:rsidDel="00000000" w:rsidR="00000000" w:rsidRPr="00000000">
        <w:rPr>
          <w:color w:val="37474f"/>
          <w:rtl w:val="0"/>
        </w:rPr>
        <w:t xml:space="preserve">model.h</w:t>
      </w:r>
      <w:r w:rsidDel="00000000" w:rsidR="00000000" w:rsidRPr="00000000">
        <w:rPr>
          <w:color w:val="202124"/>
          <w:rtl w:val="0"/>
        </w:rPr>
        <w:t xml:space="preserve"> and </w:t>
      </w:r>
      <w:r w:rsidDel="00000000" w:rsidR="00000000" w:rsidRPr="00000000">
        <w:rPr>
          <w:color w:val="37474f"/>
          <w:rtl w:val="0"/>
        </w:rPr>
        <w:t xml:space="preserve">model.cc</w:t>
      </w:r>
      <w:r w:rsidDel="00000000" w:rsidR="00000000" w:rsidRPr="00000000">
        <w:rPr>
          <w:color w:val="202124"/>
          <w:rtl w:val="0"/>
        </w:rPr>
        <w:t xml:space="preserve"> files. The header is included with the following line:</w:t>
      </w:r>
      <w:r w:rsidDel="00000000" w:rsidR="00000000" w:rsidRPr="00000000">
        <w:rPr>
          <w:rtl w:val="0"/>
        </w:rPr>
      </w:r>
    </w:p>
    <w:tbl>
      <w:tblPr>
        <w:tblStyle w:val="Table2"/>
        <w:tblW w:w="9026.0" w:type="dxa"/>
        <w:jc w:val="left"/>
        <w:tblInd w:w="108.0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400"/>
      </w:tblPr>
      <w:tblGrid>
        <w:gridCol w:w="9026"/>
        <w:tblGridChange w:id="0">
          <w:tblGrid>
            <w:gridCol w:w="9026"/>
          </w:tblGrid>
        </w:tblGridChange>
      </w:tblGrid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</w:tcPr>
          <w:p w:rsidR="00000000" w:rsidDel="00000000" w:rsidP="00000000" w:rsidRDefault="00000000" w:rsidRPr="00000000" w14:paraId="0000005B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color w:val="d81b60"/>
                <w:rtl w:val="0"/>
              </w:rPr>
              <w:t xml:space="preserve">#include</w:t>
            </w:r>
            <w:r w:rsidDel="00000000" w:rsidR="00000000" w:rsidRPr="00000000">
              <w:rPr>
                <w:color w:val="37474f"/>
                <w:rtl w:val="0"/>
              </w:rPr>
              <w:t xml:space="preserve"> </w:t>
            </w:r>
            <w:r w:rsidDel="00000000" w:rsidR="00000000" w:rsidRPr="00000000">
              <w:rPr>
                <w:color w:val="0d904f"/>
                <w:rtl w:val="0"/>
              </w:rPr>
              <w:t xml:space="preserve">"tensorflow/lite/micro/examples/hello_world/model.h"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rPr>
          <w:color w:val="0d90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keepNext w:val="0"/>
        <w:keepLines w:val="0"/>
        <w:pBdr>
          <w:right w:color="auto" w:space="30" w:sz="0" w:val="none"/>
        </w:pBdr>
        <w:spacing w:before="0" w:lineRule="auto"/>
        <w:ind w:right="-600"/>
        <w:rPr>
          <w:rFonts w:ascii="Arial" w:cs="Arial" w:eastAsia="Arial" w:hAnsi="Arial"/>
          <w:b w:val="1"/>
          <w:color w:val="202124"/>
          <w:sz w:val="22"/>
          <w:szCs w:val="22"/>
        </w:rPr>
      </w:pPr>
      <w:bookmarkStart w:colFirst="0" w:colLast="0" w:name="_heading=h.pivjshxu6lyw" w:id="7"/>
      <w:bookmarkEnd w:id="7"/>
      <w:r w:rsidDel="00000000" w:rsidR="00000000" w:rsidRPr="00000000">
        <w:rPr>
          <w:rFonts w:ascii="Arial" w:cs="Arial" w:eastAsia="Arial" w:hAnsi="Arial"/>
          <w:b w:val="1"/>
          <w:color w:val="202124"/>
          <w:sz w:val="22"/>
          <w:szCs w:val="22"/>
          <w:rtl w:val="0"/>
        </w:rPr>
        <w:t xml:space="preserve">3. Include the unit test framework header</w:t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/>
      </w:pPr>
      <w:r w:rsidDel="00000000" w:rsidR="00000000" w:rsidRPr="00000000">
        <w:rPr>
          <w:color w:val="202124"/>
          <w:rtl w:val="0"/>
        </w:rPr>
        <w:t xml:space="preserve">In order to create a unit test, we include the TensorFlow Lite for Microcontrollers unit test framework by including the following line:</w:t>
      </w:r>
      <w:r w:rsidDel="00000000" w:rsidR="00000000" w:rsidRPr="00000000">
        <w:rPr>
          <w:rtl w:val="0"/>
        </w:rPr>
      </w:r>
    </w:p>
    <w:tbl>
      <w:tblPr>
        <w:tblStyle w:val="Table3"/>
        <w:tblW w:w="9026.0" w:type="dxa"/>
        <w:jc w:val="left"/>
        <w:tblInd w:w="108.0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400"/>
      </w:tblPr>
      <w:tblGrid>
        <w:gridCol w:w="9026"/>
        <w:tblGridChange w:id="0">
          <w:tblGrid>
            <w:gridCol w:w="9026"/>
          </w:tblGrid>
        </w:tblGridChange>
      </w:tblGrid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</w:tcPr>
          <w:p w:rsidR="00000000" w:rsidDel="00000000" w:rsidP="00000000" w:rsidRDefault="00000000" w:rsidRPr="00000000" w14:paraId="0000005F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color w:val="d81b60"/>
                <w:rtl w:val="0"/>
              </w:rPr>
              <w:t xml:space="preserve">#include</w:t>
            </w:r>
            <w:r w:rsidDel="00000000" w:rsidR="00000000" w:rsidRPr="00000000">
              <w:rPr>
                <w:color w:val="37474f"/>
                <w:rtl w:val="0"/>
              </w:rPr>
              <w:t xml:space="preserve"> </w:t>
            </w:r>
            <w:r w:rsidDel="00000000" w:rsidR="00000000" w:rsidRPr="00000000">
              <w:rPr>
                <w:color w:val="0d904f"/>
                <w:rtl w:val="0"/>
              </w:rPr>
              <w:t xml:space="preserve">"tensorflow/lite/micro/testing/micro_test.h"</w:t>
            </w:r>
            <w:r w:rsidDel="00000000" w:rsidR="00000000" w:rsidRPr="00000000">
              <w:rPr>
                <w:rtl w:val="0"/>
              </w:rPr>
            </w:r>
          </w:p>
        </w:tc>
      </w:tr>
    </w:tbl>
    <w:sdt>
      <w:sdtPr>
        <w:tag w:val="goog_rdk_1"/>
      </w:sdtPr>
      <w:sdtContent>
        <w:p w:rsidR="00000000" w:rsidDel="00000000" w:rsidP="00000000" w:rsidRDefault="00000000" w:rsidRPr="00000000" w14:paraId="00000060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pacing w:after="240" w:before="240" w:lineRule="auto"/>
            <w:rPr/>
          </w:pPr>
          <w:r w:rsidDel="00000000" w:rsidR="00000000" w:rsidRPr="00000000">
            <w:rPr>
              <w:color w:val="202124"/>
              <w:rtl w:val="0"/>
            </w:rPr>
            <w:t xml:space="preserve">The test is defined using the following macros:</w:t>
          </w: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4"/>
        <w:tblW w:w="9026.0" w:type="dxa"/>
        <w:jc w:val="left"/>
        <w:tblInd w:w="108.0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400"/>
      </w:tblPr>
      <w:tblGrid>
        <w:gridCol w:w="9026"/>
        <w:tblGridChange w:id="0">
          <w:tblGrid>
            <w:gridCol w:w="9026"/>
          </w:tblGrid>
        </w:tblGridChange>
      </w:tblGrid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</w:tcPr>
          <w:p w:rsidR="00000000" w:rsidDel="00000000" w:rsidP="00000000" w:rsidRDefault="00000000" w:rsidRPr="00000000" w14:paraId="00000061">
            <w:pPr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TF_LITE_MICRO_TESTS_BEGIN</w:t>
            </w:r>
          </w:p>
          <w:p w:rsidR="00000000" w:rsidDel="00000000" w:rsidP="00000000" w:rsidRDefault="00000000" w:rsidRPr="00000000" w14:paraId="00000062">
            <w:pPr>
              <w:rPr>
                <w:color w:val="37474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TF_LITE_MICRO_TEST(</w:t>
            </w:r>
            <w:r w:rsidDel="00000000" w:rsidR="00000000" w:rsidRPr="00000000">
              <w:rPr>
                <w:color w:val="9c27b0"/>
                <w:rtl w:val="0"/>
              </w:rPr>
              <w:t xml:space="preserve">LoadModelAndPerformInference</w:t>
            </w:r>
            <w:r w:rsidDel="00000000" w:rsidR="00000000" w:rsidRPr="00000000">
              <w:rPr>
                <w:color w:val="37474f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64">
            <w:pPr>
              <w:rPr>
                <w:color w:val="d81b60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  . </w:t>
            </w:r>
            <w:r w:rsidDel="00000000" w:rsidR="00000000" w:rsidRPr="00000000">
              <w:rPr>
                <w:color w:val="d81b60"/>
                <w:rtl w:val="0"/>
              </w:rPr>
              <w:t xml:space="preserve">// add code here</w:t>
            </w:r>
          </w:p>
          <w:p w:rsidR="00000000" w:rsidDel="00000000" w:rsidP="00000000" w:rsidRDefault="00000000" w:rsidRPr="00000000" w14:paraId="00000065">
            <w:pPr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  .</w:t>
            </w:r>
          </w:p>
          <w:p w:rsidR="00000000" w:rsidDel="00000000" w:rsidP="00000000" w:rsidRDefault="00000000" w:rsidRPr="00000000" w14:paraId="00000066">
            <w:pPr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67">
            <w:pPr>
              <w:rPr>
                <w:color w:val="37474f"/>
              </w:rPr>
            </w:pPr>
            <w:r w:rsidDel="00000000" w:rsidR="00000000" w:rsidRPr="00000000">
              <w:rPr>
                <w:rtl w:val="0"/>
              </w:rPr>
            </w:r>
          </w:p>
          <w:sdt>
            <w:sdtPr>
              <w:tag w:val="goog_rdk_2"/>
            </w:sdtPr>
            <w:sdtContent>
              <w:p w:rsidR="00000000" w:rsidDel="00000000" w:rsidP="00000000" w:rsidRDefault="00000000" w:rsidRPr="00000000" w14:paraId="00000068">
                <w:pPr>
                  <w:rPr>
                    <w:color w:val="37474f"/>
                  </w:rPr>
                </w:pPr>
                <w:r w:rsidDel="00000000" w:rsidR="00000000" w:rsidRPr="00000000">
                  <w:rPr>
                    <w:color w:val="37474f"/>
                    <w:rtl w:val="0"/>
                  </w:rPr>
                  <w:t xml:space="preserve">TF_LITE_MICRO_TESTS_END</w:t>
                </w:r>
              </w:p>
            </w:sdtContent>
          </w:sdt>
          <w:p w:rsidR="00000000" w:rsidDel="00000000" w:rsidP="00000000" w:rsidRDefault="00000000" w:rsidRPr="00000000" w14:paraId="00000069">
            <w:pPr>
              <w:rPr>
                <w:color w:val="d81b6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We now discuss the code included in the macro above.</w:t>
      </w:r>
    </w:p>
    <w:p w:rsidR="00000000" w:rsidDel="00000000" w:rsidP="00000000" w:rsidRDefault="00000000" w:rsidRPr="00000000" w14:paraId="0000006B">
      <w:pPr>
        <w:pStyle w:val="Heading3"/>
        <w:keepNext w:val="0"/>
        <w:keepLines w:val="0"/>
        <w:pBdr>
          <w:right w:color="auto" w:space="30" w:sz="0" w:val="none"/>
        </w:pBdr>
        <w:spacing w:before="0" w:lineRule="auto"/>
        <w:ind w:right="-600"/>
        <w:rPr>
          <w:rFonts w:ascii="Arial" w:cs="Arial" w:eastAsia="Arial" w:hAnsi="Arial"/>
          <w:b w:val="1"/>
          <w:color w:val="202124"/>
          <w:sz w:val="22"/>
          <w:szCs w:val="22"/>
        </w:rPr>
      </w:pPr>
      <w:bookmarkStart w:colFirst="0" w:colLast="0" w:name="_heading=h.aum3y4g6bgs" w:id="8"/>
      <w:bookmarkEnd w:id="8"/>
      <w:r w:rsidDel="00000000" w:rsidR="00000000" w:rsidRPr="00000000">
        <w:rPr>
          <w:rFonts w:ascii="Arial" w:cs="Arial" w:eastAsia="Arial" w:hAnsi="Arial"/>
          <w:b w:val="1"/>
          <w:color w:val="202124"/>
          <w:sz w:val="22"/>
          <w:szCs w:val="22"/>
          <w:rtl w:val="0"/>
        </w:rPr>
        <w:t xml:space="preserve">4. Set up logging</w:t>
      </w:r>
    </w:p>
    <w:p w:rsidR="00000000" w:rsidDel="00000000" w:rsidP="00000000" w:rsidRDefault="00000000" w:rsidRPr="00000000" w14:paraId="000000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/>
      </w:pPr>
      <w:r w:rsidDel="00000000" w:rsidR="00000000" w:rsidRPr="00000000">
        <w:rPr>
          <w:color w:val="202124"/>
          <w:rtl w:val="0"/>
        </w:rPr>
        <w:t xml:space="preserve">To set up logging, a </w:t>
      </w:r>
      <w:r w:rsidDel="00000000" w:rsidR="00000000" w:rsidRPr="00000000">
        <w:rPr>
          <w:color w:val="37474f"/>
          <w:rtl w:val="0"/>
        </w:rPr>
        <w:t xml:space="preserve">tflite::ErrorReporter</w:t>
      </w:r>
      <w:r w:rsidDel="00000000" w:rsidR="00000000" w:rsidRPr="00000000">
        <w:rPr>
          <w:color w:val="202124"/>
          <w:rtl w:val="0"/>
        </w:rPr>
        <w:t xml:space="preserve"> pointer is created using a pointer to a </w:t>
      </w:r>
      <w:r w:rsidDel="00000000" w:rsidR="00000000" w:rsidRPr="00000000">
        <w:rPr>
          <w:color w:val="37474f"/>
          <w:rtl w:val="0"/>
        </w:rPr>
        <w:t xml:space="preserve">tflite::MicroErrorReporter</w:t>
      </w:r>
      <w:r w:rsidDel="00000000" w:rsidR="00000000" w:rsidRPr="00000000">
        <w:rPr>
          <w:color w:val="202124"/>
          <w:rtl w:val="0"/>
        </w:rPr>
        <w:t xml:space="preserve"> instance:</w:t>
      </w:r>
      <w:r w:rsidDel="00000000" w:rsidR="00000000" w:rsidRPr="00000000">
        <w:rPr>
          <w:rtl w:val="0"/>
        </w:rPr>
      </w:r>
    </w:p>
    <w:tbl>
      <w:tblPr>
        <w:tblStyle w:val="Table5"/>
        <w:tblW w:w="9026.0" w:type="dxa"/>
        <w:jc w:val="left"/>
        <w:tblInd w:w="108.0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400"/>
      </w:tblPr>
      <w:tblGrid>
        <w:gridCol w:w="9026"/>
        <w:tblGridChange w:id="0">
          <w:tblGrid>
            <w:gridCol w:w="9026"/>
          </w:tblGrid>
        </w:tblGridChange>
      </w:tblGrid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</w:tcPr>
          <w:p w:rsidR="00000000" w:rsidDel="00000000" w:rsidP="00000000" w:rsidRDefault="00000000" w:rsidRPr="00000000" w14:paraId="0000006D">
            <w:pPr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tflite::</w:t>
            </w:r>
            <w:r w:rsidDel="00000000" w:rsidR="00000000" w:rsidRPr="00000000">
              <w:rPr>
                <w:color w:val="9c27b0"/>
                <w:rtl w:val="0"/>
              </w:rPr>
              <w:t xml:space="preserve">MicroErrorReporter</w:t>
            </w:r>
            <w:r w:rsidDel="00000000" w:rsidR="00000000" w:rsidRPr="00000000">
              <w:rPr>
                <w:color w:val="37474f"/>
                <w:rtl w:val="0"/>
              </w:rPr>
              <w:t xml:space="preserve"> micro_error_reporter;</w:t>
            </w:r>
          </w:p>
          <w:p w:rsidR="00000000" w:rsidDel="00000000" w:rsidP="00000000" w:rsidRDefault="00000000" w:rsidRPr="00000000" w14:paraId="0000006E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tflite::</w:t>
            </w:r>
            <w:r w:rsidDel="00000000" w:rsidR="00000000" w:rsidRPr="00000000">
              <w:rPr>
                <w:color w:val="9c27b0"/>
                <w:rtl w:val="0"/>
              </w:rPr>
              <w:t xml:space="preserve">ErrorReporter</w:t>
            </w:r>
            <w:r w:rsidDel="00000000" w:rsidR="00000000" w:rsidRPr="00000000">
              <w:rPr>
                <w:color w:val="37474f"/>
                <w:rtl w:val="0"/>
              </w:rPr>
              <w:t xml:space="preserve">* error_reporter = &amp;micro_error_reporter;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This variable will be passed into the interpreter, which allows it to write logs. Since microcontrollers often have a variety of mechanisms for logging, the implementation of </w:t>
      </w:r>
      <w:r w:rsidDel="00000000" w:rsidR="00000000" w:rsidRPr="00000000">
        <w:rPr>
          <w:color w:val="37474f"/>
          <w:rtl w:val="0"/>
        </w:rPr>
        <w:t xml:space="preserve">tflite::MicroErrorReporter</w:t>
      </w:r>
      <w:r w:rsidDel="00000000" w:rsidR="00000000" w:rsidRPr="00000000">
        <w:rPr>
          <w:color w:val="202124"/>
          <w:rtl w:val="0"/>
        </w:rPr>
        <w:t xml:space="preserve"> is designed to be customized for your particular device.</w:t>
      </w:r>
    </w:p>
    <w:p w:rsidR="00000000" w:rsidDel="00000000" w:rsidP="00000000" w:rsidRDefault="00000000" w:rsidRPr="00000000" w14:paraId="00000070">
      <w:pPr>
        <w:pStyle w:val="Heading3"/>
        <w:keepNext w:val="0"/>
        <w:keepLines w:val="0"/>
        <w:pBdr>
          <w:right w:color="auto" w:space="30" w:sz="0" w:val="none"/>
        </w:pBdr>
        <w:spacing w:before="0" w:lineRule="auto"/>
        <w:ind w:right="-600"/>
        <w:rPr>
          <w:rFonts w:ascii="Arial" w:cs="Arial" w:eastAsia="Arial" w:hAnsi="Arial"/>
          <w:b w:val="1"/>
          <w:color w:val="202124"/>
          <w:sz w:val="22"/>
          <w:szCs w:val="22"/>
        </w:rPr>
      </w:pPr>
      <w:bookmarkStart w:colFirst="0" w:colLast="0" w:name="_heading=h.x55rdhwbnk8j" w:id="9"/>
      <w:bookmarkEnd w:id="9"/>
      <w:r w:rsidDel="00000000" w:rsidR="00000000" w:rsidRPr="00000000">
        <w:rPr>
          <w:rFonts w:ascii="Arial" w:cs="Arial" w:eastAsia="Arial" w:hAnsi="Arial"/>
          <w:b w:val="1"/>
          <w:color w:val="202124"/>
          <w:sz w:val="22"/>
          <w:szCs w:val="22"/>
          <w:rtl w:val="0"/>
        </w:rPr>
        <w:t xml:space="preserve">5. Load a model</w:t>
      </w:r>
    </w:p>
    <w:p w:rsidR="00000000" w:rsidDel="00000000" w:rsidP="00000000" w:rsidRDefault="00000000" w:rsidRPr="00000000" w14:paraId="000000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/>
      </w:pPr>
      <w:r w:rsidDel="00000000" w:rsidR="00000000" w:rsidRPr="00000000">
        <w:rPr>
          <w:color w:val="202124"/>
          <w:rtl w:val="0"/>
        </w:rPr>
        <w:t xml:space="preserve">In the following code, the model is instantiated using data from a </w:t>
      </w:r>
      <w:r w:rsidDel="00000000" w:rsidR="00000000" w:rsidRPr="00000000">
        <w:rPr>
          <w:color w:val="37474f"/>
          <w:rtl w:val="0"/>
        </w:rPr>
        <w:t xml:space="preserve">char</w:t>
      </w:r>
      <w:r w:rsidDel="00000000" w:rsidR="00000000" w:rsidRPr="00000000">
        <w:rPr>
          <w:color w:val="202124"/>
          <w:rtl w:val="0"/>
        </w:rPr>
        <w:t xml:space="preserve"> array, </w:t>
      </w:r>
      <w:r w:rsidDel="00000000" w:rsidR="00000000" w:rsidRPr="00000000">
        <w:rPr>
          <w:color w:val="37474f"/>
          <w:rtl w:val="0"/>
        </w:rPr>
        <w:t xml:space="preserve">g_model</w:t>
      </w:r>
      <w:r w:rsidDel="00000000" w:rsidR="00000000" w:rsidRPr="00000000">
        <w:rPr>
          <w:color w:val="202124"/>
          <w:rtl w:val="0"/>
        </w:rPr>
        <w:t xml:space="preserve">, which is declared in </w:t>
      </w:r>
      <w:r w:rsidDel="00000000" w:rsidR="00000000" w:rsidRPr="00000000">
        <w:rPr>
          <w:color w:val="37474f"/>
          <w:rtl w:val="0"/>
        </w:rPr>
        <w:t xml:space="preserve">model.h</w:t>
      </w:r>
      <w:r w:rsidDel="00000000" w:rsidR="00000000" w:rsidRPr="00000000">
        <w:rPr>
          <w:color w:val="202124"/>
          <w:rtl w:val="0"/>
        </w:rPr>
        <w:t xml:space="preserve">. We then check the model to ensure its schema version is compatible with the version we are using:</w:t>
      </w:r>
      <w:r w:rsidDel="00000000" w:rsidR="00000000" w:rsidRPr="00000000">
        <w:rPr>
          <w:rtl w:val="0"/>
        </w:rPr>
      </w:r>
    </w:p>
    <w:tbl>
      <w:tblPr>
        <w:tblStyle w:val="Table6"/>
        <w:tblW w:w="9026.0" w:type="dxa"/>
        <w:jc w:val="left"/>
        <w:tblInd w:w="108.0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400"/>
      </w:tblPr>
      <w:tblGrid>
        <w:gridCol w:w="9026"/>
        <w:tblGridChange w:id="0">
          <w:tblGrid>
            <w:gridCol w:w="9026"/>
          </w:tblGrid>
        </w:tblGridChange>
      </w:tblGrid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</w:tcPr>
          <w:p w:rsidR="00000000" w:rsidDel="00000000" w:rsidP="00000000" w:rsidRDefault="00000000" w:rsidRPr="00000000" w14:paraId="00000072">
            <w:pPr>
              <w:rPr>
                <w:color w:val="37474f"/>
              </w:rPr>
            </w:pPr>
            <w:r w:rsidDel="00000000" w:rsidR="00000000" w:rsidRPr="00000000">
              <w:rPr>
                <w:color w:val="3b78e7"/>
                <w:rtl w:val="0"/>
              </w:rPr>
              <w:t xml:space="preserve">const</w:t>
            </w:r>
            <w:r w:rsidDel="00000000" w:rsidR="00000000" w:rsidRPr="00000000">
              <w:rPr>
                <w:color w:val="37474f"/>
                <w:rtl w:val="0"/>
              </w:rPr>
              <w:t xml:space="preserve"> tflite::</w:t>
            </w:r>
            <w:r w:rsidDel="00000000" w:rsidR="00000000" w:rsidRPr="00000000">
              <w:rPr>
                <w:color w:val="9c27b0"/>
                <w:rtl w:val="0"/>
              </w:rPr>
              <w:t xml:space="preserve">Model</w:t>
            </w:r>
            <w:r w:rsidDel="00000000" w:rsidR="00000000" w:rsidRPr="00000000">
              <w:rPr>
                <w:color w:val="37474f"/>
                <w:rtl w:val="0"/>
              </w:rPr>
              <w:t xml:space="preserve">* model = ::tflite::</w:t>
            </w:r>
            <w:r w:rsidDel="00000000" w:rsidR="00000000" w:rsidRPr="00000000">
              <w:rPr>
                <w:color w:val="9c27b0"/>
                <w:rtl w:val="0"/>
              </w:rPr>
              <w:t xml:space="preserve">GetModel</w:t>
            </w:r>
            <w:r w:rsidDel="00000000" w:rsidR="00000000" w:rsidRPr="00000000">
              <w:rPr>
                <w:color w:val="37474f"/>
                <w:rtl w:val="0"/>
              </w:rPr>
              <w:t xml:space="preserve">(g_model);</w:t>
            </w:r>
          </w:p>
          <w:p w:rsidR="00000000" w:rsidDel="00000000" w:rsidP="00000000" w:rsidRDefault="00000000" w:rsidRPr="00000000" w14:paraId="00000073">
            <w:pPr>
              <w:rPr>
                <w:color w:val="37474f"/>
              </w:rPr>
            </w:pPr>
            <w:r w:rsidDel="00000000" w:rsidR="00000000" w:rsidRPr="00000000">
              <w:rPr>
                <w:color w:val="3b78e7"/>
                <w:rtl w:val="0"/>
              </w:rPr>
              <w:t xml:space="preserve">if</w:t>
            </w:r>
            <w:r w:rsidDel="00000000" w:rsidR="00000000" w:rsidRPr="00000000">
              <w:rPr>
                <w:color w:val="37474f"/>
                <w:rtl w:val="0"/>
              </w:rPr>
              <w:t xml:space="preserve"> (model-&gt;version() != TFLITE_SCHEMA_VERSION) {</w:t>
            </w:r>
          </w:p>
          <w:sdt>
            <w:sdtPr>
              <w:tag w:val="goog_rdk_3"/>
            </w:sdtPr>
            <w:sdtContent>
              <w:p w:rsidR="00000000" w:rsidDel="00000000" w:rsidP="00000000" w:rsidRDefault="00000000" w:rsidRPr="00000000" w14:paraId="00000074">
                <w:pPr>
                  <w:rPr>
                    <w:color w:val="37474f"/>
                  </w:rPr>
                </w:pPr>
                <w:r w:rsidDel="00000000" w:rsidR="00000000" w:rsidRPr="00000000">
                  <w:rPr>
                    <w:color w:val="37474f"/>
                    <w:rtl w:val="0"/>
                  </w:rPr>
                  <w:t xml:space="preserve">  TF_LITE_REPORT_ERROR(error_reporter,</w:t>
                </w:r>
              </w:p>
            </w:sdtContent>
          </w:sdt>
          <w:p w:rsidR="00000000" w:rsidDel="00000000" w:rsidP="00000000" w:rsidRDefault="00000000" w:rsidRPr="00000000" w14:paraId="00000075">
            <w:pPr>
              <w:rPr>
                <w:color w:val="0d90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      </w:t>
            </w:r>
            <w:r w:rsidDel="00000000" w:rsidR="00000000" w:rsidRPr="00000000">
              <w:rPr>
                <w:color w:val="0d904f"/>
                <w:rtl w:val="0"/>
              </w:rPr>
              <w:t xml:space="preserve">"Model provided is schema version %d not equal "</w:t>
            </w:r>
          </w:p>
          <w:p w:rsidR="00000000" w:rsidDel="00000000" w:rsidP="00000000" w:rsidRDefault="00000000" w:rsidRPr="00000000" w14:paraId="00000076">
            <w:pPr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      </w:t>
            </w:r>
            <w:r w:rsidDel="00000000" w:rsidR="00000000" w:rsidRPr="00000000">
              <w:rPr>
                <w:color w:val="0d904f"/>
                <w:rtl w:val="0"/>
              </w:rPr>
              <w:t xml:space="preserve">"to supported version %d.\n"</w:t>
            </w:r>
            <w:r w:rsidDel="00000000" w:rsidR="00000000" w:rsidRPr="00000000">
              <w:rPr>
                <w:color w:val="37474f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77">
            <w:pPr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      model-&gt;version(), TFLITE_SCHEMA_VERSION);</w:t>
            </w:r>
          </w:p>
          <w:p w:rsidR="00000000" w:rsidDel="00000000" w:rsidP="00000000" w:rsidRDefault="00000000" w:rsidRPr="00000000" w14:paraId="00000078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rPr>
          <w:color w:val="3747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keepNext w:val="0"/>
        <w:keepLines w:val="0"/>
        <w:pBdr>
          <w:right w:color="auto" w:space="30" w:sz="0" w:val="none"/>
        </w:pBdr>
        <w:spacing w:before="0" w:lineRule="auto"/>
        <w:ind w:right="-600"/>
        <w:rPr>
          <w:rFonts w:ascii="Arial" w:cs="Arial" w:eastAsia="Arial" w:hAnsi="Arial"/>
          <w:b w:val="1"/>
          <w:color w:val="202124"/>
          <w:sz w:val="22"/>
          <w:szCs w:val="22"/>
        </w:rPr>
      </w:pPr>
      <w:bookmarkStart w:colFirst="0" w:colLast="0" w:name="_heading=h.5buseuvgf30z" w:id="10"/>
      <w:bookmarkEnd w:id="10"/>
      <w:r w:rsidDel="00000000" w:rsidR="00000000" w:rsidRPr="00000000">
        <w:rPr>
          <w:rFonts w:ascii="Arial" w:cs="Arial" w:eastAsia="Arial" w:hAnsi="Arial"/>
          <w:b w:val="1"/>
          <w:color w:val="202124"/>
          <w:sz w:val="22"/>
          <w:szCs w:val="22"/>
          <w:rtl w:val="0"/>
        </w:rPr>
        <w:t xml:space="preserve">6. Instantiate operations resolver</w:t>
      </w:r>
    </w:p>
    <w:p w:rsidR="00000000" w:rsidDel="00000000" w:rsidP="00000000" w:rsidRDefault="00000000" w:rsidRPr="00000000" w14:paraId="000000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/>
      </w:pPr>
      <w:r w:rsidDel="00000000" w:rsidR="00000000" w:rsidRPr="00000000">
        <w:rPr>
          <w:color w:val="202124"/>
          <w:rtl w:val="0"/>
        </w:rPr>
        <w:t xml:space="preserve">An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AllOpsResolver</w:t>
        </w:r>
      </w:hyperlink>
      <w:r w:rsidDel="00000000" w:rsidR="00000000" w:rsidRPr="00000000">
        <w:rPr>
          <w:color w:val="202124"/>
          <w:rtl w:val="0"/>
        </w:rPr>
        <w:t xml:space="preserve"> instance is declared. This will be used by the interpreter to access the operations that are used by the model:</w:t>
      </w:r>
      <w:r w:rsidDel="00000000" w:rsidR="00000000" w:rsidRPr="00000000">
        <w:rPr>
          <w:rtl w:val="0"/>
        </w:rPr>
      </w:r>
    </w:p>
    <w:tbl>
      <w:tblPr>
        <w:tblStyle w:val="Table7"/>
        <w:tblW w:w="9026.0" w:type="dxa"/>
        <w:jc w:val="left"/>
        <w:tblInd w:w="108.0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400"/>
      </w:tblPr>
      <w:tblGrid>
        <w:gridCol w:w="9026"/>
        <w:tblGridChange w:id="0">
          <w:tblGrid>
            <w:gridCol w:w="9026"/>
          </w:tblGrid>
        </w:tblGridChange>
      </w:tblGrid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</w:tcPr>
          <w:p w:rsidR="00000000" w:rsidDel="00000000" w:rsidP="00000000" w:rsidRDefault="00000000" w:rsidRPr="00000000" w14:paraId="0000007C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tflite::</w:t>
            </w:r>
            <w:r w:rsidDel="00000000" w:rsidR="00000000" w:rsidRPr="00000000">
              <w:rPr>
                <w:color w:val="9c27b0"/>
                <w:rtl w:val="0"/>
              </w:rPr>
              <w:t xml:space="preserve">AllOpsResolver</w:t>
            </w:r>
            <w:r w:rsidDel="00000000" w:rsidR="00000000" w:rsidRPr="00000000">
              <w:rPr>
                <w:color w:val="37474f"/>
                <w:rtl w:val="0"/>
              </w:rPr>
              <w:t xml:space="preserve"> resolver;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The </w:t>
      </w:r>
      <w:r w:rsidDel="00000000" w:rsidR="00000000" w:rsidRPr="00000000">
        <w:rPr>
          <w:color w:val="37474f"/>
          <w:rtl w:val="0"/>
        </w:rPr>
        <w:t xml:space="preserve">AllOpsResolver</w:t>
      </w:r>
      <w:r w:rsidDel="00000000" w:rsidR="00000000" w:rsidRPr="00000000">
        <w:rPr>
          <w:color w:val="202124"/>
          <w:rtl w:val="0"/>
        </w:rPr>
        <w:t xml:space="preserve"> loads all of the operations available in TensorFlow Lite for Microcontrollers, which uses a lot of memory. Since a given model will only use a subset of these operations, it's recommended that real-world applications load only the operations that are needed.</w:t>
      </w:r>
    </w:p>
    <w:p w:rsidR="00000000" w:rsidDel="00000000" w:rsidP="00000000" w:rsidRDefault="00000000" w:rsidRPr="00000000" w14:paraId="000000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This is done using a different class, </w:t>
      </w:r>
      <w:r w:rsidDel="00000000" w:rsidR="00000000" w:rsidRPr="00000000">
        <w:rPr>
          <w:color w:val="37474f"/>
          <w:rtl w:val="0"/>
        </w:rPr>
        <w:t xml:space="preserve">MicroMutableOpResolver</w:t>
      </w:r>
      <w:r w:rsidDel="00000000" w:rsidR="00000000" w:rsidRPr="00000000">
        <w:rPr>
          <w:color w:val="202124"/>
          <w:rtl w:val="0"/>
        </w:rPr>
        <w:t xml:space="preserve">. You can see how to use it in the </w:t>
      </w:r>
      <w:r w:rsidDel="00000000" w:rsidR="00000000" w:rsidRPr="00000000">
        <w:rPr>
          <w:i w:val="1"/>
          <w:color w:val="202124"/>
          <w:rtl w:val="0"/>
        </w:rPr>
        <w:t xml:space="preserve">Micro speech</w:t>
      </w:r>
      <w:r w:rsidDel="00000000" w:rsidR="00000000" w:rsidRPr="00000000">
        <w:rPr>
          <w:color w:val="202124"/>
          <w:rtl w:val="0"/>
        </w:rPr>
        <w:t xml:space="preserve"> example's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micro_speech_test.cc</w:t>
        </w:r>
      </w:hyperlink>
      <w:r w:rsidDel="00000000" w:rsidR="00000000" w:rsidRPr="00000000">
        <w:rPr>
          <w:color w:val="202124"/>
          <w:rtl w:val="0"/>
        </w:rPr>
        <w:t xml:space="preserve">.</w:t>
      </w:r>
    </w:p>
    <w:p w:rsidR="00000000" w:rsidDel="00000000" w:rsidP="00000000" w:rsidRDefault="00000000" w:rsidRPr="00000000" w14:paraId="0000007F">
      <w:pPr>
        <w:pStyle w:val="Heading3"/>
        <w:keepNext w:val="0"/>
        <w:keepLines w:val="0"/>
        <w:pBdr>
          <w:right w:color="auto" w:space="30" w:sz="0" w:val="none"/>
        </w:pBdr>
        <w:spacing w:before="0" w:lineRule="auto"/>
        <w:ind w:right="-600"/>
        <w:rPr>
          <w:rFonts w:ascii="Arial" w:cs="Arial" w:eastAsia="Arial" w:hAnsi="Arial"/>
          <w:b w:val="1"/>
          <w:color w:val="202124"/>
          <w:sz w:val="22"/>
          <w:szCs w:val="22"/>
        </w:rPr>
      </w:pPr>
      <w:bookmarkStart w:colFirst="0" w:colLast="0" w:name="_heading=h.e0549ifizo31" w:id="11"/>
      <w:bookmarkEnd w:id="11"/>
      <w:r w:rsidDel="00000000" w:rsidR="00000000" w:rsidRPr="00000000">
        <w:rPr>
          <w:rFonts w:ascii="Arial" w:cs="Arial" w:eastAsia="Arial" w:hAnsi="Arial"/>
          <w:b w:val="1"/>
          <w:color w:val="202124"/>
          <w:sz w:val="22"/>
          <w:szCs w:val="22"/>
          <w:rtl w:val="0"/>
        </w:rPr>
        <w:t xml:space="preserve">7. Allocate memory</w:t>
      </w:r>
    </w:p>
    <w:p w:rsidR="00000000" w:rsidDel="00000000" w:rsidP="00000000" w:rsidRDefault="00000000" w:rsidRPr="00000000" w14:paraId="000000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/>
      </w:pPr>
      <w:r w:rsidDel="00000000" w:rsidR="00000000" w:rsidRPr="00000000">
        <w:rPr>
          <w:color w:val="202124"/>
          <w:rtl w:val="0"/>
        </w:rPr>
        <w:t xml:space="preserve">We need to preallocate a certain amount of memory for input, output, and intermediate arrays. This is provided as a </w:t>
      </w:r>
      <w:r w:rsidDel="00000000" w:rsidR="00000000" w:rsidRPr="00000000">
        <w:rPr>
          <w:color w:val="37474f"/>
          <w:rtl w:val="0"/>
        </w:rPr>
        <w:t xml:space="preserve">uint8_t</w:t>
      </w:r>
      <w:r w:rsidDel="00000000" w:rsidR="00000000" w:rsidRPr="00000000">
        <w:rPr>
          <w:color w:val="202124"/>
          <w:rtl w:val="0"/>
        </w:rPr>
        <w:t xml:space="preserve"> array of size </w:t>
      </w:r>
      <w:r w:rsidDel="00000000" w:rsidR="00000000" w:rsidRPr="00000000">
        <w:rPr>
          <w:color w:val="37474f"/>
          <w:rtl w:val="0"/>
        </w:rPr>
        <w:t xml:space="preserve">tensor_arena_size</w:t>
      </w:r>
      <w:r w:rsidDel="00000000" w:rsidR="00000000" w:rsidRPr="00000000">
        <w:rPr>
          <w:color w:val="202124"/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8"/>
        <w:tblW w:w="9026.0" w:type="dxa"/>
        <w:jc w:val="left"/>
        <w:tblInd w:w="108.0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400"/>
      </w:tblPr>
      <w:tblGrid>
        <w:gridCol w:w="9026"/>
        <w:tblGridChange w:id="0">
          <w:tblGrid>
            <w:gridCol w:w="9026"/>
          </w:tblGrid>
        </w:tblGridChange>
      </w:tblGrid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</w:tcPr>
          <w:p w:rsidR="00000000" w:rsidDel="00000000" w:rsidP="00000000" w:rsidRDefault="00000000" w:rsidRPr="00000000" w14:paraId="00000081">
            <w:pPr>
              <w:rPr>
                <w:color w:val="37474f"/>
              </w:rPr>
            </w:pPr>
            <w:r w:rsidDel="00000000" w:rsidR="00000000" w:rsidRPr="00000000">
              <w:rPr>
                <w:color w:val="3b78e7"/>
                <w:rtl w:val="0"/>
              </w:rPr>
              <w:t xml:space="preserve">const</w:t>
            </w:r>
            <w:r w:rsidDel="00000000" w:rsidR="00000000" w:rsidRPr="00000000">
              <w:rPr>
                <w:color w:val="37474f"/>
                <w:rtl w:val="0"/>
              </w:rPr>
              <w:t xml:space="preserve"> </w:t>
            </w:r>
            <w:r w:rsidDel="00000000" w:rsidR="00000000" w:rsidRPr="00000000">
              <w:rPr>
                <w:color w:val="3b78e7"/>
                <w:rtl w:val="0"/>
              </w:rPr>
              <w:t xml:space="preserve">int</w:t>
            </w:r>
            <w:r w:rsidDel="00000000" w:rsidR="00000000" w:rsidRPr="00000000">
              <w:rPr>
                <w:color w:val="37474f"/>
                <w:rtl w:val="0"/>
              </w:rPr>
              <w:t xml:space="preserve"> tensor_arena_size = </w:t>
            </w:r>
            <w:r w:rsidDel="00000000" w:rsidR="00000000" w:rsidRPr="00000000">
              <w:rPr>
                <w:color w:val="c53929"/>
                <w:rtl w:val="0"/>
              </w:rPr>
              <w:t xml:space="preserve">2</w:t>
            </w:r>
            <w:r w:rsidDel="00000000" w:rsidR="00000000" w:rsidRPr="00000000">
              <w:rPr>
                <w:color w:val="37474f"/>
                <w:rtl w:val="0"/>
              </w:rPr>
              <w:t xml:space="preserve"> * </w:t>
            </w:r>
            <w:r w:rsidDel="00000000" w:rsidR="00000000" w:rsidRPr="00000000">
              <w:rPr>
                <w:color w:val="c53929"/>
                <w:rtl w:val="0"/>
              </w:rPr>
              <w:t xml:space="preserve">1024</w:t>
            </w:r>
            <w:r w:rsidDel="00000000" w:rsidR="00000000" w:rsidRPr="00000000">
              <w:rPr>
                <w:color w:val="37474f"/>
                <w:rtl w:val="0"/>
              </w:rPr>
              <w:t xml:space="preserve">;</w:t>
            </w:r>
          </w:p>
          <w:sdt>
            <w:sdtPr>
              <w:tag w:val="goog_rdk_4"/>
            </w:sdtPr>
            <w:sdtContent>
              <w:p w:rsidR="00000000" w:rsidDel="00000000" w:rsidP="00000000" w:rsidRDefault="00000000" w:rsidRPr="00000000" w14:paraId="00000082">
                <w:pPr>
                  <w:rPr>
                    <w:rFonts w:ascii="Courier New" w:cs="Courier New" w:eastAsia="Courier New" w:hAnsi="Courier New"/>
                    <w:sz w:val="18"/>
                    <w:szCs w:val="18"/>
                  </w:rPr>
                </w:pPr>
                <w:r w:rsidDel="00000000" w:rsidR="00000000" w:rsidRPr="00000000">
                  <w:rPr>
                    <w:color w:val="37474f"/>
                    <w:rtl w:val="0"/>
                  </w:rPr>
                  <w:t xml:space="preserve">uint8_t tensor_arena[tensor_arena_size];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p w:rsidR="00000000" w:rsidDel="00000000" w:rsidP="00000000" w:rsidRDefault="00000000" w:rsidRPr="00000000" w14:paraId="000000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The size required will depend on the model you are using and may need to be determined by experimentation.</w:t>
      </w:r>
    </w:p>
    <w:p w:rsidR="00000000" w:rsidDel="00000000" w:rsidP="00000000" w:rsidRDefault="00000000" w:rsidRPr="00000000" w14:paraId="00000084">
      <w:pPr>
        <w:pStyle w:val="Heading3"/>
        <w:keepNext w:val="0"/>
        <w:keepLines w:val="0"/>
        <w:pBdr>
          <w:right w:color="auto" w:space="30" w:sz="0" w:val="none"/>
        </w:pBdr>
        <w:spacing w:before="0" w:lineRule="auto"/>
        <w:ind w:right="-600"/>
        <w:rPr>
          <w:rFonts w:ascii="Arial" w:cs="Arial" w:eastAsia="Arial" w:hAnsi="Arial"/>
          <w:b w:val="1"/>
          <w:color w:val="202124"/>
          <w:sz w:val="22"/>
          <w:szCs w:val="22"/>
        </w:rPr>
      </w:pPr>
      <w:bookmarkStart w:colFirst="0" w:colLast="0" w:name="_heading=h.1cfqt01yyz35" w:id="12"/>
      <w:bookmarkEnd w:id="12"/>
      <w:r w:rsidDel="00000000" w:rsidR="00000000" w:rsidRPr="00000000">
        <w:rPr>
          <w:rFonts w:ascii="Arial" w:cs="Arial" w:eastAsia="Arial" w:hAnsi="Arial"/>
          <w:b w:val="1"/>
          <w:color w:val="202124"/>
          <w:sz w:val="22"/>
          <w:szCs w:val="22"/>
          <w:rtl w:val="0"/>
        </w:rPr>
        <w:t xml:space="preserve">8. Instantiate interpreter</w:t>
      </w:r>
    </w:p>
    <w:p w:rsidR="00000000" w:rsidDel="00000000" w:rsidP="00000000" w:rsidRDefault="00000000" w:rsidRPr="00000000" w14:paraId="000000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/>
      </w:pPr>
      <w:r w:rsidDel="00000000" w:rsidR="00000000" w:rsidRPr="00000000">
        <w:rPr>
          <w:color w:val="202124"/>
          <w:rtl w:val="0"/>
        </w:rPr>
        <w:t xml:space="preserve">We create a </w:t>
      </w:r>
      <w:r w:rsidDel="00000000" w:rsidR="00000000" w:rsidRPr="00000000">
        <w:rPr>
          <w:color w:val="37474f"/>
          <w:rtl w:val="0"/>
        </w:rPr>
        <w:t xml:space="preserve">tflite::MicroInterpreter</w:t>
      </w:r>
      <w:r w:rsidDel="00000000" w:rsidR="00000000" w:rsidRPr="00000000">
        <w:rPr>
          <w:color w:val="202124"/>
          <w:rtl w:val="0"/>
        </w:rPr>
        <w:t xml:space="preserve"> instance, passing in the variables created earlier:</w:t>
      </w:r>
      <w:r w:rsidDel="00000000" w:rsidR="00000000" w:rsidRPr="00000000">
        <w:rPr>
          <w:rtl w:val="0"/>
        </w:rPr>
      </w:r>
    </w:p>
    <w:tbl>
      <w:tblPr>
        <w:tblStyle w:val="Table9"/>
        <w:tblW w:w="9026.0" w:type="dxa"/>
        <w:jc w:val="left"/>
        <w:tblInd w:w="108.0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400"/>
      </w:tblPr>
      <w:tblGrid>
        <w:gridCol w:w="9026"/>
        <w:tblGridChange w:id="0">
          <w:tblGrid>
            <w:gridCol w:w="9026"/>
          </w:tblGrid>
        </w:tblGridChange>
      </w:tblGrid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</w:tcPr>
          <w:p w:rsidR="00000000" w:rsidDel="00000000" w:rsidP="00000000" w:rsidRDefault="00000000" w:rsidRPr="00000000" w14:paraId="00000086">
            <w:pPr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tflite::</w:t>
            </w:r>
            <w:r w:rsidDel="00000000" w:rsidR="00000000" w:rsidRPr="00000000">
              <w:rPr>
                <w:color w:val="9c27b0"/>
                <w:rtl w:val="0"/>
              </w:rPr>
              <w:t xml:space="preserve">MicroInterpreter</w:t>
            </w:r>
            <w:r w:rsidDel="00000000" w:rsidR="00000000" w:rsidRPr="00000000">
              <w:rPr>
                <w:color w:val="37474f"/>
                <w:rtl w:val="0"/>
              </w:rPr>
              <w:t xml:space="preserve"> interpreter(model, resolver, tensor_arena,</w:t>
            </w:r>
          </w:p>
          <w:sdt>
            <w:sdtPr>
              <w:tag w:val="goog_rdk_5"/>
            </w:sdtPr>
            <w:sdtContent>
              <w:p w:rsidR="00000000" w:rsidDel="00000000" w:rsidP="00000000" w:rsidRDefault="00000000" w:rsidRPr="00000000" w14:paraId="00000087">
                <w:pPr>
                  <w:rPr>
                    <w:rFonts w:ascii="Courier New" w:cs="Courier New" w:eastAsia="Courier New" w:hAnsi="Courier New"/>
                    <w:sz w:val="18"/>
                    <w:szCs w:val="18"/>
                  </w:rPr>
                </w:pPr>
                <w:r w:rsidDel="00000000" w:rsidR="00000000" w:rsidRPr="00000000">
                  <w:rPr>
                    <w:color w:val="37474f"/>
                    <w:rtl w:val="0"/>
                  </w:rPr>
                  <w:t xml:space="preserve">                                     tensor_arena_size, error_reporter);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p w:rsidR="00000000" w:rsidDel="00000000" w:rsidP="00000000" w:rsidRDefault="00000000" w:rsidRPr="00000000" w14:paraId="00000088">
      <w:pPr>
        <w:rPr>
          <w:color w:val="3747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keepNext w:val="0"/>
        <w:keepLines w:val="0"/>
        <w:pBdr>
          <w:right w:color="auto" w:space="30" w:sz="0" w:val="none"/>
        </w:pBdr>
        <w:spacing w:before="0" w:lineRule="auto"/>
        <w:ind w:right="-600"/>
        <w:rPr>
          <w:rFonts w:ascii="Arial" w:cs="Arial" w:eastAsia="Arial" w:hAnsi="Arial"/>
          <w:b w:val="1"/>
          <w:color w:val="202124"/>
          <w:sz w:val="22"/>
          <w:szCs w:val="22"/>
        </w:rPr>
      </w:pPr>
      <w:bookmarkStart w:colFirst="0" w:colLast="0" w:name="_heading=h.94cwfk7n125w" w:id="13"/>
      <w:bookmarkEnd w:id="13"/>
      <w:r w:rsidDel="00000000" w:rsidR="00000000" w:rsidRPr="00000000">
        <w:rPr>
          <w:rFonts w:ascii="Arial" w:cs="Arial" w:eastAsia="Arial" w:hAnsi="Arial"/>
          <w:b w:val="1"/>
          <w:color w:val="202124"/>
          <w:sz w:val="22"/>
          <w:szCs w:val="22"/>
          <w:rtl w:val="0"/>
        </w:rPr>
        <w:t xml:space="preserve">9. Allocate tensors</w:t>
      </w:r>
    </w:p>
    <w:p w:rsidR="00000000" w:rsidDel="00000000" w:rsidP="00000000" w:rsidRDefault="00000000" w:rsidRPr="00000000" w14:paraId="000000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/>
      </w:pPr>
      <w:r w:rsidDel="00000000" w:rsidR="00000000" w:rsidRPr="00000000">
        <w:rPr>
          <w:color w:val="202124"/>
          <w:rtl w:val="0"/>
        </w:rPr>
        <w:t xml:space="preserve">We tell the interpreter to allocate memory from the </w:t>
      </w:r>
      <w:r w:rsidDel="00000000" w:rsidR="00000000" w:rsidRPr="00000000">
        <w:rPr>
          <w:color w:val="37474f"/>
          <w:rtl w:val="0"/>
        </w:rPr>
        <w:t xml:space="preserve">tensor_arena</w:t>
      </w:r>
      <w:r w:rsidDel="00000000" w:rsidR="00000000" w:rsidRPr="00000000">
        <w:rPr>
          <w:color w:val="202124"/>
          <w:rtl w:val="0"/>
        </w:rPr>
        <w:t xml:space="preserve"> for the model's tensors:</w:t>
      </w:r>
      <w:r w:rsidDel="00000000" w:rsidR="00000000" w:rsidRPr="00000000">
        <w:rPr>
          <w:rtl w:val="0"/>
        </w:rPr>
      </w:r>
    </w:p>
    <w:tbl>
      <w:tblPr>
        <w:tblStyle w:val="Table10"/>
        <w:tblW w:w="9026.0" w:type="dxa"/>
        <w:jc w:val="left"/>
        <w:tblInd w:w="108.0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400"/>
      </w:tblPr>
      <w:tblGrid>
        <w:gridCol w:w="9026"/>
        <w:tblGridChange w:id="0">
          <w:tblGrid>
            <w:gridCol w:w="9026"/>
          </w:tblGrid>
        </w:tblGridChange>
      </w:tblGrid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</w:tcPr>
          <w:p w:rsidR="00000000" w:rsidDel="00000000" w:rsidP="00000000" w:rsidRDefault="00000000" w:rsidRPr="00000000" w14:paraId="0000008B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interpreter.</w:t>
            </w:r>
            <w:r w:rsidDel="00000000" w:rsidR="00000000" w:rsidRPr="00000000">
              <w:rPr>
                <w:color w:val="9c27b0"/>
                <w:rtl w:val="0"/>
              </w:rPr>
              <w:t xml:space="preserve">AllocateTensors</w:t>
            </w:r>
            <w:r w:rsidDel="00000000" w:rsidR="00000000" w:rsidRPr="00000000">
              <w:rPr>
                <w:color w:val="37474f"/>
                <w:rtl w:val="0"/>
              </w:rPr>
              <w:t xml:space="preserve">();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rPr>
          <w:color w:val="3747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3"/>
        <w:keepNext w:val="0"/>
        <w:keepLines w:val="0"/>
        <w:pBdr>
          <w:right w:color="auto" w:space="30" w:sz="0" w:val="none"/>
        </w:pBdr>
        <w:spacing w:before="0" w:lineRule="auto"/>
        <w:ind w:right="-600"/>
        <w:rPr>
          <w:rFonts w:ascii="Arial" w:cs="Arial" w:eastAsia="Arial" w:hAnsi="Arial"/>
          <w:b w:val="1"/>
          <w:color w:val="202124"/>
          <w:sz w:val="22"/>
          <w:szCs w:val="22"/>
        </w:rPr>
      </w:pPr>
      <w:bookmarkStart w:colFirst="0" w:colLast="0" w:name="_heading=h.kq1wgl8rff82" w:id="14"/>
      <w:bookmarkEnd w:id="14"/>
      <w:r w:rsidDel="00000000" w:rsidR="00000000" w:rsidRPr="00000000">
        <w:rPr>
          <w:rFonts w:ascii="Arial" w:cs="Arial" w:eastAsia="Arial" w:hAnsi="Arial"/>
          <w:b w:val="1"/>
          <w:color w:val="202124"/>
          <w:sz w:val="22"/>
          <w:szCs w:val="22"/>
          <w:rtl w:val="0"/>
        </w:rPr>
        <w:t xml:space="preserve">10. Validate input shape</w:t>
      </w:r>
    </w:p>
    <w:p w:rsidR="00000000" w:rsidDel="00000000" w:rsidP="00000000" w:rsidRDefault="00000000" w:rsidRPr="00000000" w14:paraId="000000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/>
      </w:pPr>
      <w:r w:rsidDel="00000000" w:rsidR="00000000" w:rsidRPr="00000000">
        <w:rPr>
          <w:color w:val="202124"/>
          <w:rtl w:val="0"/>
        </w:rPr>
        <w:t xml:space="preserve">The </w:t>
      </w:r>
      <w:r w:rsidDel="00000000" w:rsidR="00000000" w:rsidRPr="00000000">
        <w:rPr>
          <w:color w:val="37474f"/>
          <w:rtl w:val="0"/>
        </w:rPr>
        <w:t xml:space="preserve">MicroInterpreter</w:t>
      </w:r>
      <w:r w:rsidDel="00000000" w:rsidR="00000000" w:rsidRPr="00000000">
        <w:rPr>
          <w:color w:val="202124"/>
          <w:rtl w:val="0"/>
        </w:rPr>
        <w:t xml:space="preserve"> instance can provide us with a pointer to the model's input tensor by calling </w:t>
      </w:r>
      <w:r w:rsidDel="00000000" w:rsidR="00000000" w:rsidRPr="00000000">
        <w:rPr>
          <w:color w:val="37474f"/>
          <w:rtl w:val="0"/>
        </w:rPr>
        <w:t xml:space="preserve">.input(0)</w:t>
      </w:r>
      <w:r w:rsidDel="00000000" w:rsidR="00000000" w:rsidRPr="00000000">
        <w:rPr>
          <w:color w:val="202124"/>
          <w:rtl w:val="0"/>
        </w:rPr>
        <w:t xml:space="preserve">, where </w:t>
      </w:r>
      <w:r w:rsidDel="00000000" w:rsidR="00000000" w:rsidRPr="00000000">
        <w:rPr>
          <w:color w:val="37474f"/>
          <w:rtl w:val="0"/>
        </w:rPr>
        <w:t xml:space="preserve">0</w:t>
      </w:r>
      <w:r w:rsidDel="00000000" w:rsidR="00000000" w:rsidRPr="00000000">
        <w:rPr>
          <w:color w:val="202124"/>
          <w:rtl w:val="0"/>
        </w:rPr>
        <w:t xml:space="preserve"> represents the first (and only) input tensor:</w:t>
      </w:r>
      <w:r w:rsidDel="00000000" w:rsidR="00000000" w:rsidRPr="00000000">
        <w:rPr>
          <w:rtl w:val="0"/>
        </w:rPr>
      </w:r>
    </w:p>
    <w:tbl>
      <w:tblPr>
        <w:tblStyle w:val="Table11"/>
        <w:tblW w:w="9026.0" w:type="dxa"/>
        <w:jc w:val="left"/>
        <w:tblInd w:w="108.0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400"/>
      </w:tblPr>
      <w:tblGrid>
        <w:gridCol w:w="9026"/>
        <w:tblGridChange w:id="0">
          <w:tblGrid>
            <w:gridCol w:w="9026"/>
          </w:tblGrid>
        </w:tblGridChange>
      </w:tblGrid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</w:tcPr>
          <w:p w:rsidR="00000000" w:rsidDel="00000000" w:rsidP="00000000" w:rsidRDefault="00000000" w:rsidRPr="00000000" w14:paraId="0000008F">
            <w:pPr>
              <w:rPr>
                <w:color w:val="d81b60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  </w:t>
            </w:r>
            <w:r w:rsidDel="00000000" w:rsidR="00000000" w:rsidRPr="00000000">
              <w:rPr>
                <w:color w:val="d81b60"/>
                <w:rtl w:val="0"/>
              </w:rPr>
              <w:t xml:space="preserve">// Obtain a pointer to the model's input tensor</w:t>
            </w:r>
          </w:p>
          <w:p w:rsidR="00000000" w:rsidDel="00000000" w:rsidP="00000000" w:rsidRDefault="00000000" w:rsidRPr="00000000" w14:paraId="00000090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  </w:t>
            </w:r>
            <w:r w:rsidDel="00000000" w:rsidR="00000000" w:rsidRPr="00000000">
              <w:rPr>
                <w:color w:val="9c27b0"/>
                <w:rtl w:val="0"/>
              </w:rPr>
              <w:t xml:space="preserve">TfLiteTensor</w:t>
            </w:r>
            <w:r w:rsidDel="00000000" w:rsidR="00000000" w:rsidRPr="00000000">
              <w:rPr>
                <w:color w:val="37474f"/>
                <w:rtl w:val="0"/>
              </w:rPr>
              <w:t xml:space="preserve">* input = interpreter.input(</w:t>
            </w:r>
            <w:r w:rsidDel="00000000" w:rsidR="00000000" w:rsidRPr="00000000">
              <w:rPr>
                <w:color w:val="c53929"/>
                <w:rtl w:val="0"/>
              </w:rPr>
              <w:t xml:space="preserve">0</w:t>
            </w:r>
            <w:r w:rsidDel="00000000" w:rsidR="00000000" w:rsidRPr="00000000">
              <w:rPr>
                <w:color w:val="37474f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sdt>
      <w:sdtPr>
        <w:tag w:val="goog_rdk_6"/>
      </w:sdtPr>
      <w:sdtContent>
        <w:p w:rsidR="00000000" w:rsidDel="00000000" w:rsidP="00000000" w:rsidRDefault="00000000" w:rsidRPr="00000000" w14:paraId="00000091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pacing w:after="240" w:before="240" w:lineRule="auto"/>
            <w:rPr/>
          </w:pPr>
          <w:r w:rsidDel="00000000" w:rsidR="00000000" w:rsidRPr="00000000">
            <w:rPr>
              <w:color w:val="202124"/>
              <w:rtl w:val="0"/>
            </w:rPr>
            <w:t xml:space="preserve">We then inspect this tensor to confirm that its shape and type are what we are expecting:</w:t>
          </w: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12"/>
        <w:tblW w:w="9026.0" w:type="dxa"/>
        <w:jc w:val="left"/>
        <w:tblInd w:w="108.0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400"/>
      </w:tblPr>
      <w:tblGrid>
        <w:gridCol w:w="9026"/>
        <w:tblGridChange w:id="0">
          <w:tblGrid>
            <w:gridCol w:w="9026"/>
          </w:tblGrid>
        </w:tblGridChange>
      </w:tblGrid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</w:tcPr>
          <w:sdt>
            <w:sdtPr>
              <w:tag w:val="goog_rdk_7"/>
            </w:sdtPr>
            <w:sdtContent>
              <w:p w:rsidR="00000000" w:rsidDel="00000000" w:rsidP="00000000" w:rsidRDefault="00000000" w:rsidRPr="00000000" w14:paraId="00000092">
                <w:pPr>
                  <w:rPr>
                    <w:color w:val="d81b60"/>
                  </w:rPr>
                </w:pPr>
                <w:r w:rsidDel="00000000" w:rsidR="00000000" w:rsidRPr="00000000">
                  <w:rPr>
                    <w:color w:val="d81b60"/>
                    <w:rtl w:val="0"/>
                  </w:rPr>
                  <w:t xml:space="preserve">// Make sure the input has the properties we expect</w:t>
                </w:r>
              </w:p>
            </w:sdtContent>
          </w:sdt>
          <w:p w:rsidR="00000000" w:rsidDel="00000000" w:rsidP="00000000" w:rsidRDefault="00000000" w:rsidRPr="00000000" w14:paraId="00000093">
            <w:pPr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TF_LITE_MICRO_EXPECT_NE(</w:t>
            </w:r>
            <w:r w:rsidDel="00000000" w:rsidR="00000000" w:rsidRPr="00000000">
              <w:rPr>
                <w:color w:val="3b78e7"/>
                <w:rtl w:val="0"/>
              </w:rPr>
              <w:t xml:space="preserve">nullptr</w:t>
            </w:r>
            <w:r w:rsidDel="00000000" w:rsidR="00000000" w:rsidRPr="00000000">
              <w:rPr>
                <w:color w:val="37474f"/>
                <w:rtl w:val="0"/>
              </w:rPr>
              <w:t xml:space="preserve">, input);</w:t>
            </w:r>
          </w:p>
          <w:p w:rsidR="00000000" w:rsidDel="00000000" w:rsidP="00000000" w:rsidRDefault="00000000" w:rsidRPr="00000000" w14:paraId="00000094">
            <w:pPr>
              <w:rPr>
                <w:color w:val="d81b60"/>
              </w:rPr>
            </w:pPr>
            <w:r w:rsidDel="00000000" w:rsidR="00000000" w:rsidRPr="00000000">
              <w:rPr>
                <w:color w:val="d81b60"/>
                <w:rtl w:val="0"/>
              </w:rPr>
              <w:t xml:space="preserve">// The property "dims" tells us the tensor's shape. It has one element for</w:t>
            </w:r>
          </w:p>
          <w:p w:rsidR="00000000" w:rsidDel="00000000" w:rsidP="00000000" w:rsidRDefault="00000000" w:rsidRPr="00000000" w14:paraId="00000095">
            <w:pPr>
              <w:rPr>
                <w:color w:val="d81b60"/>
              </w:rPr>
            </w:pPr>
            <w:r w:rsidDel="00000000" w:rsidR="00000000" w:rsidRPr="00000000">
              <w:rPr>
                <w:color w:val="d81b60"/>
                <w:rtl w:val="0"/>
              </w:rPr>
              <w:t xml:space="preserve">// each dimension. Our input is a 2D tensor containing 1 element, so "dims"</w:t>
            </w:r>
          </w:p>
          <w:p w:rsidR="00000000" w:rsidDel="00000000" w:rsidP="00000000" w:rsidRDefault="00000000" w:rsidRPr="00000000" w14:paraId="00000096">
            <w:pPr>
              <w:rPr>
                <w:color w:val="d81b60"/>
              </w:rPr>
            </w:pPr>
            <w:r w:rsidDel="00000000" w:rsidR="00000000" w:rsidRPr="00000000">
              <w:rPr>
                <w:color w:val="d81b60"/>
                <w:rtl w:val="0"/>
              </w:rPr>
              <w:t xml:space="preserve">// should have size 2.</w:t>
            </w:r>
          </w:p>
          <w:p w:rsidR="00000000" w:rsidDel="00000000" w:rsidP="00000000" w:rsidRDefault="00000000" w:rsidRPr="00000000" w14:paraId="00000097">
            <w:pPr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TF_LITE_MICRO_EXPECT_EQ(</w:t>
            </w:r>
            <w:r w:rsidDel="00000000" w:rsidR="00000000" w:rsidRPr="00000000">
              <w:rPr>
                <w:color w:val="c53929"/>
                <w:rtl w:val="0"/>
              </w:rPr>
              <w:t xml:space="preserve">2</w:t>
            </w:r>
            <w:r w:rsidDel="00000000" w:rsidR="00000000" w:rsidRPr="00000000">
              <w:rPr>
                <w:color w:val="37474f"/>
                <w:rtl w:val="0"/>
              </w:rPr>
              <w:t xml:space="preserve">, input-&gt;dims-&gt;size);</w:t>
            </w:r>
          </w:p>
          <w:p w:rsidR="00000000" w:rsidDel="00000000" w:rsidP="00000000" w:rsidRDefault="00000000" w:rsidRPr="00000000" w14:paraId="00000098">
            <w:pPr>
              <w:rPr>
                <w:color w:val="d81b60"/>
              </w:rPr>
            </w:pPr>
            <w:r w:rsidDel="00000000" w:rsidR="00000000" w:rsidRPr="00000000">
              <w:rPr>
                <w:color w:val="d81b60"/>
                <w:rtl w:val="0"/>
              </w:rPr>
              <w:t xml:space="preserve">// The value of each element gives the length of the corresponding tensor.</w:t>
            </w:r>
          </w:p>
          <w:p w:rsidR="00000000" w:rsidDel="00000000" w:rsidP="00000000" w:rsidRDefault="00000000" w:rsidRPr="00000000" w14:paraId="00000099">
            <w:pPr>
              <w:rPr>
                <w:color w:val="d81b60"/>
              </w:rPr>
            </w:pPr>
            <w:r w:rsidDel="00000000" w:rsidR="00000000" w:rsidRPr="00000000">
              <w:rPr>
                <w:color w:val="d81b60"/>
                <w:rtl w:val="0"/>
              </w:rPr>
              <w:t xml:space="preserve">// We should expect two single element tensors (one is contained within the</w:t>
            </w:r>
          </w:p>
          <w:p w:rsidR="00000000" w:rsidDel="00000000" w:rsidP="00000000" w:rsidRDefault="00000000" w:rsidRPr="00000000" w14:paraId="0000009A">
            <w:pPr>
              <w:rPr>
                <w:color w:val="d81b60"/>
              </w:rPr>
            </w:pPr>
            <w:r w:rsidDel="00000000" w:rsidR="00000000" w:rsidRPr="00000000">
              <w:rPr>
                <w:color w:val="d81b60"/>
                <w:rtl w:val="0"/>
              </w:rPr>
              <w:t xml:space="preserve">// other).</w:t>
            </w:r>
          </w:p>
          <w:p w:rsidR="00000000" w:rsidDel="00000000" w:rsidP="00000000" w:rsidRDefault="00000000" w:rsidRPr="00000000" w14:paraId="0000009B">
            <w:pPr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TF_LITE_MICRO_EXPECT_EQ(</w:t>
            </w:r>
            <w:r w:rsidDel="00000000" w:rsidR="00000000" w:rsidRPr="00000000">
              <w:rPr>
                <w:color w:val="c53929"/>
                <w:rtl w:val="0"/>
              </w:rPr>
              <w:t xml:space="preserve">1</w:t>
            </w:r>
            <w:r w:rsidDel="00000000" w:rsidR="00000000" w:rsidRPr="00000000">
              <w:rPr>
                <w:color w:val="37474f"/>
                <w:rtl w:val="0"/>
              </w:rPr>
              <w:t xml:space="preserve">, input-&gt;dims-&gt;data[</w:t>
            </w:r>
            <w:r w:rsidDel="00000000" w:rsidR="00000000" w:rsidRPr="00000000">
              <w:rPr>
                <w:color w:val="c53929"/>
                <w:rtl w:val="0"/>
              </w:rPr>
              <w:t xml:space="preserve">0</w:t>
            </w:r>
            <w:r w:rsidDel="00000000" w:rsidR="00000000" w:rsidRPr="00000000">
              <w:rPr>
                <w:color w:val="37474f"/>
                <w:rtl w:val="0"/>
              </w:rPr>
              <w:t xml:space="preserve">]);</w:t>
            </w:r>
          </w:p>
          <w:p w:rsidR="00000000" w:rsidDel="00000000" w:rsidP="00000000" w:rsidRDefault="00000000" w:rsidRPr="00000000" w14:paraId="0000009C">
            <w:pPr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TF_LITE_MICRO_EXPECT_EQ(</w:t>
            </w:r>
            <w:r w:rsidDel="00000000" w:rsidR="00000000" w:rsidRPr="00000000">
              <w:rPr>
                <w:color w:val="c53929"/>
                <w:rtl w:val="0"/>
              </w:rPr>
              <w:t xml:space="preserve">1</w:t>
            </w:r>
            <w:r w:rsidDel="00000000" w:rsidR="00000000" w:rsidRPr="00000000">
              <w:rPr>
                <w:color w:val="37474f"/>
                <w:rtl w:val="0"/>
              </w:rPr>
              <w:t xml:space="preserve">, input-&gt;dims-&gt;data[</w:t>
            </w:r>
            <w:r w:rsidDel="00000000" w:rsidR="00000000" w:rsidRPr="00000000">
              <w:rPr>
                <w:color w:val="c53929"/>
                <w:rtl w:val="0"/>
              </w:rPr>
              <w:t xml:space="preserve">1</w:t>
            </w:r>
            <w:r w:rsidDel="00000000" w:rsidR="00000000" w:rsidRPr="00000000">
              <w:rPr>
                <w:color w:val="37474f"/>
                <w:rtl w:val="0"/>
              </w:rPr>
              <w:t xml:space="preserve">]);</w:t>
            </w:r>
          </w:p>
          <w:sdt>
            <w:sdtPr>
              <w:tag w:val="goog_rdk_8"/>
            </w:sdtPr>
            <w:sdtContent>
              <w:p w:rsidR="00000000" w:rsidDel="00000000" w:rsidP="00000000" w:rsidRDefault="00000000" w:rsidRPr="00000000" w14:paraId="0000009D">
                <w:pPr>
                  <w:rPr>
                    <w:color w:val="d81b60"/>
                  </w:rPr>
                </w:pPr>
                <w:r w:rsidDel="00000000" w:rsidR="00000000" w:rsidRPr="00000000">
                  <w:rPr>
                    <w:color w:val="d81b60"/>
                    <w:rtl w:val="0"/>
                  </w:rPr>
                  <w:t xml:space="preserve">// The input is a 32 bit floating point value</w:t>
                </w:r>
              </w:p>
            </w:sdtContent>
          </w:sdt>
          <w:sdt>
            <w:sdtPr>
              <w:tag w:val="goog_rdk_9"/>
            </w:sdtPr>
            <w:sdtContent>
              <w:p w:rsidR="00000000" w:rsidDel="00000000" w:rsidP="00000000" w:rsidRDefault="00000000" w:rsidRPr="00000000" w14:paraId="0000009E">
                <w:pPr>
                  <w:rPr>
                    <w:rFonts w:ascii="Courier New" w:cs="Courier New" w:eastAsia="Courier New" w:hAnsi="Courier New"/>
                    <w:sz w:val="18"/>
                    <w:szCs w:val="18"/>
                  </w:rPr>
                </w:pPr>
                <w:r w:rsidDel="00000000" w:rsidR="00000000" w:rsidRPr="00000000">
                  <w:rPr>
                    <w:color w:val="37474f"/>
                    <w:rtl w:val="0"/>
                  </w:rPr>
                  <w:t xml:space="preserve">TF_LITE_MICRO_EXPECT_EQ(kTfLiteFloat32, input-&gt;type);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p w:rsidR="00000000" w:rsidDel="00000000" w:rsidP="00000000" w:rsidRDefault="00000000" w:rsidRPr="00000000" w14:paraId="000000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The enum value </w:t>
      </w:r>
      <w:r w:rsidDel="00000000" w:rsidR="00000000" w:rsidRPr="00000000">
        <w:rPr>
          <w:color w:val="37474f"/>
          <w:rtl w:val="0"/>
        </w:rPr>
        <w:t xml:space="preserve">kTfLiteFloat32</w:t>
      </w:r>
      <w:r w:rsidDel="00000000" w:rsidR="00000000" w:rsidRPr="00000000">
        <w:rPr>
          <w:color w:val="202124"/>
          <w:rtl w:val="0"/>
        </w:rPr>
        <w:t xml:space="preserve"> is a reference to one of the TensorFlow Lite data types, and is defined in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common.h</w:t>
        </w:r>
      </w:hyperlink>
      <w:r w:rsidDel="00000000" w:rsidR="00000000" w:rsidRPr="00000000">
        <w:rPr>
          <w:color w:val="202124"/>
          <w:rtl w:val="0"/>
        </w:rPr>
        <w:t xml:space="preserve">.</w:t>
      </w:r>
    </w:p>
    <w:p w:rsidR="00000000" w:rsidDel="00000000" w:rsidP="00000000" w:rsidRDefault="00000000" w:rsidRPr="00000000" w14:paraId="000000A0">
      <w:pPr>
        <w:pStyle w:val="Heading3"/>
        <w:keepNext w:val="0"/>
        <w:keepLines w:val="0"/>
        <w:pBdr>
          <w:right w:color="auto" w:space="30" w:sz="0" w:val="none"/>
        </w:pBdr>
        <w:spacing w:before="0" w:lineRule="auto"/>
        <w:ind w:right="-600"/>
        <w:rPr>
          <w:rFonts w:ascii="Arial" w:cs="Arial" w:eastAsia="Arial" w:hAnsi="Arial"/>
          <w:b w:val="1"/>
          <w:color w:val="202124"/>
          <w:sz w:val="22"/>
          <w:szCs w:val="22"/>
        </w:rPr>
      </w:pPr>
      <w:bookmarkStart w:colFirst="0" w:colLast="0" w:name="_heading=h.mz1s3d3ts0ka" w:id="15"/>
      <w:bookmarkEnd w:id="15"/>
      <w:r w:rsidDel="00000000" w:rsidR="00000000" w:rsidRPr="00000000">
        <w:rPr>
          <w:rFonts w:ascii="Arial" w:cs="Arial" w:eastAsia="Arial" w:hAnsi="Arial"/>
          <w:b w:val="1"/>
          <w:color w:val="202124"/>
          <w:sz w:val="22"/>
          <w:szCs w:val="22"/>
          <w:rtl w:val="0"/>
        </w:rPr>
        <w:t xml:space="preserve">11. Provide an input value</w:t>
      </w:r>
    </w:p>
    <w:p w:rsidR="00000000" w:rsidDel="00000000" w:rsidP="00000000" w:rsidRDefault="00000000" w:rsidRPr="00000000" w14:paraId="000000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/>
      </w:pPr>
      <w:r w:rsidDel="00000000" w:rsidR="00000000" w:rsidRPr="00000000">
        <w:rPr>
          <w:color w:val="202124"/>
          <w:rtl w:val="0"/>
        </w:rPr>
        <w:t xml:space="preserve">To provide input to the model, we set the contents of the input tensor, as follows:</w:t>
      </w:r>
      <w:r w:rsidDel="00000000" w:rsidR="00000000" w:rsidRPr="00000000">
        <w:rPr>
          <w:rtl w:val="0"/>
        </w:rPr>
      </w:r>
    </w:p>
    <w:tbl>
      <w:tblPr>
        <w:tblStyle w:val="Table13"/>
        <w:tblW w:w="9026.0" w:type="dxa"/>
        <w:jc w:val="left"/>
        <w:tblInd w:w="108.0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400"/>
      </w:tblPr>
      <w:tblGrid>
        <w:gridCol w:w="9026"/>
        <w:tblGridChange w:id="0">
          <w:tblGrid>
            <w:gridCol w:w="9026"/>
          </w:tblGrid>
        </w:tblGridChange>
      </w:tblGrid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</w:tcPr>
          <w:p w:rsidR="00000000" w:rsidDel="00000000" w:rsidP="00000000" w:rsidRDefault="00000000" w:rsidRPr="00000000" w14:paraId="000000A2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input-&gt;data.f[</w:t>
            </w:r>
            <w:r w:rsidDel="00000000" w:rsidR="00000000" w:rsidRPr="00000000">
              <w:rPr>
                <w:color w:val="c53929"/>
                <w:rtl w:val="0"/>
              </w:rPr>
              <w:t xml:space="preserve">0</w:t>
            </w:r>
            <w:r w:rsidDel="00000000" w:rsidR="00000000" w:rsidRPr="00000000">
              <w:rPr>
                <w:color w:val="37474f"/>
                <w:rtl w:val="0"/>
              </w:rPr>
              <w:t xml:space="preserve">] = </w:t>
            </w:r>
            <w:r w:rsidDel="00000000" w:rsidR="00000000" w:rsidRPr="00000000">
              <w:rPr>
                <w:color w:val="c53929"/>
                <w:rtl w:val="0"/>
              </w:rPr>
              <w:t xml:space="preserve">0.</w:t>
            </w:r>
            <w:r w:rsidDel="00000000" w:rsidR="00000000" w:rsidRPr="00000000">
              <w:rPr>
                <w:color w:val="37474f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In this case, we input a floating-point value representing </w:t>
      </w:r>
      <w:r w:rsidDel="00000000" w:rsidR="00000000" w:rsidRPr="00000000">
        <w:rPr>
          <w:color w:val="37474f"/>
          <w:rtl w:val="0"/>
        </w:rPr>
        <w:t xml:space="preserve">0</w:t>
      </w:r>
      <w:r w:rsidDel="00000000" w:rsidR="00000000" w:rsidRPr="00000000">
        <w:rPr>
          <w:color w:val="202124"/>
          <w:rtl w:val="0"/>
        </w:rPr>
        <w:t xml:space="preserve">.</w:t>
      </w:r>
    </w:p>
    <w:p w:rsidR="00000000" w:rsidDel="00000000" w:rsidP="00000000" w:rsidRDefault="00000000" w:rsidRPr="00000000" w14:paraId="000000A4">
      <w:pPr>
        <w:pStyle w:val="Heading3"/>
        <w:keepNext w:val="0"/>
        <w:keepLines w:val="0"/>
        <w:pBdr>
          <w:right w:color="auto" w:space="30" w:sz="0" w:val="none"/>
        </w:pBdr>
        <w:spacing w:before="0" w:lineRule="auto"/>
        <w:ind w:right="-600"/>
        <w:rPr>
          <w:rFonts w:ascii="Arial" w:cs="Arial" w:eastAsia="Arial" w:hAnsi="Arial"/>
          <w:b w:val="1"/>
          <w:color w:val="202124"/>
          <w:sz w:val="22"/>
          <w:szCs w:val="22"/>
        </w:rPr>
      </w:pPr>
      <w:bookmarkStart w:colFirst="0" w:colLast="0" w:name="_heading=h.9zh3m79o1b9i" w:id="16"/>
      <w:bookmarkEnd w:id="16"/>
      <w:r w:rsidDel="00000000" w:rsidR="00000000" w:rsidRPr="00000000">
        <w:rPr>
          <w:rFonts w:ascii="Arial" w:cs="Arial" w:eastAsia="Arial" w:hAnsi="Arial"/>
          <w:b w:val="1"/>
          <w:color w:val="202124"/>
          <w:sz w:val="22"/>
          <w:szCs w:val="22"/>
          <w:rtl w:val="0"/>
        </w:rPr>
        <w:t xml:space="preserve">12. Run the model</w:t>
      </w:r>
    </w:p>
    <w:p w:rsidR="00000000" w:rsidDel="00000000" w:rsidP="00000000" w:rsidRDefault="00000000" w:rsidRPr="00000000" w14:paraId="000000A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/>
      </w:pPr>
      <w:r w:rsidDel="00000000" w:rsidR="00000000" w:rsidRPr="00000000">
        <w:rPr>
          <w:color w:val="202124"/>
          <w:rtl w:val="0"/>
        </w:rPr>
        <w:t xml:space="preserve">To run the model, we can call </w:t>
      </w:r>
      <w:r w:rsidDel="00000000" w:rsidR="00000000" w:rsidRPr="00000000">
        <w:rPr>
          <w:color w:val="37474f"/>
          <w:rtl w:val="0"/>
        </w:rPr>
        <w:t xml:space="preserve">Invoke()</w:t>
      </w:r>
      <w:r w:rsidDel="00000000" w:rsidR="00000000" w:rsidRPr="00000000">
        <w:rPr>
          <w:color w:val="202124"/>
          <w:rtl w:val="0"/>
        </w:rPr>
        <w:t xml:space="preserve"> on our </w:t>
      </w:r>
      <w:r w:rsidDel="00000000" w:rsidR="00000000" w:rsidRPr="00000000">
        <w:rPr>
          <w:color w:val="37474f"/>
          <w:rtl w:val="0"/>
        </w:rPr>
        <w:t xml:space="preserve">tflite::MicroInterpreter</w:t>
      </w:r>
      <w:r w:rsidDel="00000000" w:rsidR="00000000" w:rsidRPr="00000000">
        <w:rPr>
          <w:color w:val="202124"/>
          <w:rtl w:val="0"/>
        </w:rPr>
        <w:t xml:space="preserve"> instance:</w:t>
      </w:r>
      <w:r w:rsidDel="00000000" w:rsidR="00000000" w:rsidRPr="00000000">
        <w:rPr>
          <w:rtl w:val="0"/>
        </w:rPr>
      </w:r>
    </w:p>
    <w:tbl>
      <w:tblPr>
        <w:tblStyle w:val="Table14"/>
        <w:tblW w:w="9026.0" w:type="dxa"/>
        <w:jc w:val="left"/>
        <w:tblInd w:w="108.0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400"/>
      </w:tblPr>
      <w:tblGrid>
        <w:gridCol w:w="9026"/>
        <w:tblGridChange w:id="0">
          <w:tblGrid>
            <w:gridCol w:w="9026"/>
          </w:tblGrid>
        </w:tblGridChange>
      </w:tblGrid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</w:tcPr>
          <w:p w:rsidR="00000000" w:rsidDel="00000000" w:rsidP="00000000" w:rsidRDefault="00000000" w:rsidRPr="00000000" w14:paraId="000000A6">
            <w:pPr>
              <w:rPr>
                <w:color w:val="37474f"/>
              </w:rPr>
            </w:pPr>
            <w:r w:rsidDel="00000000" w:rsidR="00000000" w:rsidRPr="00000000">
              <w:rPr>
                <w:color w:val="9c27b0"/>
                <w:rtl w:val="0"/>
              </w:rPr>
              <w:t xml:space="preserve">TfLiteStatus</w:t>
            </w:r>
            <w:r w:rsidDel="00000000" w:rsidR="00000000" w:rsidRPr="00000000">
              <w:rPr>
                <w:color w:val="37474f"/>
                <w:rtl w:val="0"/>
              </w:rPr>
              <w:t xml:space="preserve"> invoke_status = interpreter.</w:t>
            </w:r>
            <w:r w:rsidDel="00000000" w:rsidR="00000000" w:rsidRPr="00000000">
              <w:rPr>
                <w:color w:val="9c27b0"/>
                <w:rtl w:val="0"/>
              </w:rPr>
              <w:t xml:space="preserve">Invoke</w:t>
            </w:r>
            <w:r w:rsidDel="00000000" w:rsidR="00000000" w:rsidRPr="00000000">
              <w:rPr>
                <w:color w:val="37474f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A7">
            <w:pPr>
              <w:rPr>
                <w:color w:val="37474f"/>
              </w:rPr>
            </w:pPr>
            <w:r w:rsidDel="00000000" w:rsidR="00000000" w:rsidRPr="00000000">
              <w:rPr>
                <w:color w:val="3b78e7"/>
                <w:rtl w:val="0"/>
              </w:rPr>
              <w:t xml:space="preserve">if</w:t>
            </w:r>
            <w:r w:rsidDel="00000000" w:rsidR="00000000" w:rsidRPr="00000000">
              <w:rPr>
                <w:color w:val="37474f"/>
                <w:rtl w:val="0"/>
              </w:rPr>
              <w:t xml:space="preserve"> (invoke_status != kTfLiteOk) {</w:t>
            </w:r>
          </w:p>
          <w:p w:rsidR="00000000" w:rsidDel="00000000" w:rsidP="00000000" w:rsidRDefault="00000000" w:rsidRPr="00000000" w14:paraId="000000A8">
            <w:pPr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  TF_LITE_REPORT_ERROR(error_reporter, </w:t>
            </w:r>
            <w:r w:rsidDel="00000000" w:rsidR="00000000" w:rsidRPr="00000000">
              <w:rPr>
                <w:color w:val="0d904f"/>
                <w:rtl w:val="0"/>
              </w:rPr>
              <w:t xml:space="preserve">"Invoke failed\n"</w:t>
            </w:r>
            <w:r w:rsidDel="00000000" w:rsidR="00000000" w:rsidRPr="00000000">
              <w:rPr>
                <w:color w:val="37474f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9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We can check the return value, a </w:t>
      </w:r>
      <w:r w:rsidDel="00000000" w:rsidR="00000000" w:rsidRPr="00000000">
        <w:rPr>
          <w:color w:val="37474f"/>
          <w:rtl w:val="0"/>
        </w:rPr>
        <w:t xml:space="preserve">TfLiteStatus</w:t>
      </w:r>
      <w:r w:rsidDel="00000000" w:rsidR="00000000" w:rsidRPr="00000000">
        <w:rPr>
          <w:color w:val="202124"/>
          <w:rtl w:val="0"/>
        </w:rPr>
        <w:t xml:space="preserve">, to determine if the run was successful. The possible values of </w:t>
      </w:r>
      <w:r w:rsidDel="00000000" w:rsidR="00000000" w:rsidRPr="00000000">
        <w:rPr>
          <w:color w:val="37474f"/>
          <w:rtl w:val="0"/>
        </w:rPr>
        <w:t xml:space="preserve">TfLiteStatus</w:t>
      </w:r>
      <w:r w:rsidDel="00000000" w:rsidR="00000000" w:rsidRPr="00000000">
        <w:rPr>
          <w:color w:val="202124"/>
          <w:rtl w:val="0"/>
        </w:rPr>
        <w:t xml:space="preserve">, defined in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common.h</w:t>
        </w:r>
      </w:hyperlink>
      <w:r w:rsidDel="00000000" w:rsidR="00000000" w:rsidRPr="00000000">
        <w:rPr>
          <w:color w:val="202124"/>
          <w:rtl w:val="0"/>
        </w:rPr>
        <w:t xml:space="preserve">, are </w:t>
      </w:r>
      <w:r w:rsidDel="00000000" w:rsidR="00000000" w:rsidRPr="00000000">
        <w:rPr>
          <w:color w:val="37474f"/>
          <w:rtl w:val="0"/>
        </w:rPr>
        <w:t xml:space="preserve">kTfLiteOk</w:t>
      </w:r>
      <w:r w:rsidDel="00000000" w:rsidR="00000000" w:rsidRPr="00000000">
        <w:rPr>
          <w:color w:val="202124"/>
          <w:rtl w:val="0"/>
        </w:rPr>
        <w:t xml:space="preserve"> and </w:t>
      </w:r>
      <w:r w:rsidDel="00000000" w:rsidR="00000000" w:rsidRPr="00000000">
        <w:rPr>
          <w:color w:val="37474f"/>
          <w:rtl w:val="0"/>
        </w:rPr>
        <w:t xml:space="preserve">kTfLiteError</w:t>
      </w:r>
      <w:r w:rsidDel="00000000" w:rsidR="00000000" w:rsidRPr="00000000">
        <w:rPr>
          <w:color w:val="202124"/>
          <w:rtl w:val="0"/>
        </w:rPr>
        <w:t xml:space="preserve">.</w:t>
      </w:r>
    </w:p>
    <w:p w:rsidR="00000000" w:rsidDel="00000000" w:rsidP="00000000" w:rsidRDefault="00000000" w:rsidRPr="00000000" w14:paraId="000000A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/>
      </w:pPr>
      <w:r w:rsidDel="00000000" w:rsidR="00000000" w:rsidRPr="00000000">
        <w:rPr>
          <w:color w:val="202124"/>
          <w:rtl w:val="0"/>
        </w:rPr>
        <w:t xml:space="preserve">The following code asserts that the value is </w:t>
      </w:r>
      <w:r w:rsidDel="00000000" w:rsidR="00000000" w:rsidRPr="00000000">
        <w:rPr>
          <w:color w:val="37474f"/>
          <w:rtl w:val="0"/>
        </w:rPr>
        <w:t xml:space="preserve">kTfLiteOk</w:t>
      </w:r>
      <w:r w:rsidDel="00000000" w:rsidR="00000000" w:rsidRPr="00000000">
        <w:rPr>
          <w:color w:val="202124"/>
          <w:rtl w:val="0"/>
        </w:rPr>
        <w:t xml:space="preserve">, meaning inference was successfully run.</w:t>
      </w:r>
      <w:r w:rsidDel="00000000" w:rsidR="00000000" w:rsidRPr="00000000">
        <w:rPr>
          <w:rtl w:val="0"/>
        </w:rPr>
      </w:r>
    </w:p>
    <w:tbl>
      <w:tblPr>
        <w:tblStyle w:val="Table15"/>
        <w:tblW w:w="9026.0" w:type="dxa"/>
        <w:jc w:val="left"/>
        <w:tblInd w:w="108.0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400"/>
      </w:tblPr>
      <w:tblGrid>
        <w:gridCol w:w="9026"/>
        <w:tblGridChange w:id="0">
          <w:tblGrid>
            <w:gridCol w:w="9026"/>
          </w:tblGrid>
        </w:tblGridChange>
      </w:tblGrid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</w:tcPr>
          <w:sdt>
            <w:sdtPr>
              <w:tag w:val="goog_rdk_10"/>
            </w:sdtPr>
            <w:sdtContent>
              <w:p w:rsidR="00000000" w:rsidDel="00000000" w:rsidP="00000000" w:rsidRDefault="00000000" w:rsidRPr="00000000" w14:paraId="000000AC">
                <w:pPr>
                  <w:rPr>
                    <w:color w:val="37474f"/>
                  </w:rPr>
                </w:pPr>
                <w:r w:rsidDel="00000000" w:rsidR="00000000" w:rsidRPr="00000000">
                  <w:rPr>
                    <w:color w:val="37474f"/>
                    <w:rtl w:val="0"/>
                  </w:rPr>
                  <w:t xml:space="preserve">TF_LITE_MICRO_EXPECT_EQ(kTfLiteOk, invoke_status);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p w:rsidR="00000000" w:rsidDel="00000000" w:rsidP="00000000" w:rsidRDefault="00000000" w:rsidRPr="00000000" w14:paraId="000000AD">
      <w:pPr>
        <w:pStyle w:val="Heading3"/>
        <w:keepNext w:val="0"/>
        <w:keepLines w:val="0"/>
        <w:pBdr>
          <w:right w:color="auto" w:space="30" w:sz="0" w:val="none"/>
        </w:pBdr>
        <w:spacing w:before="0" w:lineRule="auto"/>
        <w:ind w:right="-600"/>
        <w:rPr>
          <w:rFonts w:ascii="Arial" w:cs="Arial" w:eastAsia="Arial" w:hAnsi="Arial"/>
          <w:b w:val="1"/>
          <w:color w:val="202124"/>
          <w:sz w:val="22"/>
          <w:szCs w:val="22"/>
        </w:rPr>
      </w:pPr>
      <w:bookmarkStart w:colFirst="0" w:colLast="0" w:name="_heading=h.pt6t3i23osyg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3"/>
        <w:keepNext w:val="0"/>
        <w:keepLines w:val="0"/>
        <w:pBdr>
          <w:right w:color="auto" w:space="30" w:sz="0" w:val="none"/>
        </w:pBdr>
        <w:spacing w:before="0" w:lineRule="auto"/>
        <w:ind w:right="-600"/>
        <w:rPr>
          <w:rFonts w:ascii="Arial" w:cs="Arial" w:eastAsia="Arial" w:hAnsi="Arial"/>
          <w:b w:val="1"/>
          <w:color w:val="202124"/>
          <w:sz w:val="22"/>
          <w:szCs w:val="22"/>
        </w:rPr>
      </w:pPr>
      <w:bookmarkStart w:colFirst="0" w:colLast="0" w:name="_heading=h.nwfoylp3ljlb" w:id="18"/>
      <w:bookmarkEnd w:id="18"/>
      <w:r w:rsidDel="00000000" w:rsidR="00000000" w:rsidRPr="00000000">
        <w:rPr>
          <w:rFonts w:ascii="Arial" w:cs="Arial" w:eastAsia="Arial" w:hAnsi="Arial"/>
          <w:b w:val="1"/>
          <w:color w:val="202124"/>
          <w:sz w:val="22"/>
          <w:szCs w:val="22"/>
          <w:rtl w:val="0"/>
        </w:rPr>
        <w:t xml:space="preserve">13. Obtain the output</w:t>
      </w:r>
    </w:p>
    <w:p w:rsidR="00000000" w:rsidDel="00000000" w:rsidP="00000000" w:rsidRDefault="00000000" w:rsidRPr="00000000" w14:paraId="000000A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The model's output tensor can be obtained by calling </w:t>
      </w:r>
      <w:r w:rsidDel="00000000" w:rsidR="00000000" w:rsidRPr="00000000">
        <w:rPr>
          <w:color w:val="37474f"/>
          <w:rtl w:val="0"/>
        </w:rPr>
        <w:t xml:space="preserve">output(0)</w:t>
      </w:r>
      <w:r w:rsidDel="00000000" w:rsidR="00000000" w:rsidRPr="00000000">
        <w:rPr>
          <w:color w:val="202124"/>
          <w:rtl w:val="0"/>
        </w:rPr>
        <w:t xml:space="preserve"> on the </w:t>
      </w:r>
      <w:r w:rsidDel="00000000" w:rsidR="00000000" w:rsidRPr="00000000">
        <w:rPr>
          <w:color w:val="37474f"/>
          <w:rtl w:val="0"/>
        </w:rPr>
        <w:t xml:space="preserve">tflite::MicroInterpreter</w:t>
      </w:r>
      <w:r w:rsidDel="00000000" w:rsidR="00000000" w:rsidRPr="00000000">
        <w:rPr>
          <w:color w:val="202124"/>
          <w:rtl w:val="0"/>
        </w:rPr>
        <w:t xml:space="preserve">, where </w:t>
      </w:r>
      <w:r w:rsidDel="00000000" w:rsidR="00000000" w:rsidRPr="00000000">
        <w:rPr>
          <w:color w:val="37474f"/>
          <w:rtl w:val="0"/>
        </w:rPr>
        <w:t xml:space="preserve">0</w:t>
      </w:r>
      <w:r w:rsidDel="00000000" w:rsidR="00000000" w:rsidRPr="00000000">
        <w:rPr>
          <w:color w:val="202124"/>
          <w:rtl w:val="0"/>
        </w:rPr>
        <w:t xml:space="preserve"> represents the first (and only) output tensor.</w:t>
      </w:r>
    </w:p>
    <w:sdt>
      <w:sdtPr>
        <w:tag w:val="goog_rdk_11"/>
      </w:sdtPr>
      <w:sdtContent>
        <w:p w:rsidR="00000000" w:rsidDel="00000000" w:rsidP="00000000" w:rsidRDefault="00000000" w:rsidRPr="00000000" w14:paraId="000000B0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pacing w:after="240" w:before="240" w:lineRule="auto"/>
            <w:rPr/>
          </w:pPr>
          <w:r w:rsidDel="00000000" w:rsidR="00000000" w:rsidRPr="00000000">
            <w:rPr>
              <w:color w:val="202124"/>
              <w:rtl w:val="0"/>
            </w:rPr>
            <w:t xml:space="preserve">In the example, the model's output is a single floating point value contained within a 2D tensor:</w:t>
          </w: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16"/>
        <w:tblW w:w="9026.0" w:type="dxa"/>
        <w:jc w:val="left"/>
        <w:tblInd w:w="108.0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400"/>
      </w:tblPr>
      <w:tblGrid>
        <w:gridCol w:w="9026"/>
        <w:tblGridChange w:id="0">
          <w:tblGrid>
            <w:gridCol w:w="9026"/>
          </w:tblGrid>
        </w:tblGridChange>
      </w:tblGrid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</w:tcPr>
          <w:p w:rsidR="00000000" w:rsidDel="00000000" w:rsidP="00000000" w:rsidRDefault="00000000" w:rsidRPr="00000000" w14:paraId="000000B1">
            <w:pPr>
              <w:rPr>
                <w:color w:val="37474f"/>
              </w:rPr>
            </w:pPr>
            <w:r w:rsidDel="00000000" w:rsidR="00000000" w:rsidRPr="00000000">
              <w:rPr>
                <w:color w:val="9c27b0"/>
                <w:rtl w:val="0"/>
              </w:rPr>
              <w:t xml:space="preserve">TfLiteTensor</w:t>
            </w:r>
            <w:r w:rsidDel="00000000" w:rsidR="00000000" w:rsidRPr="00000000">
              <w:rPr>
                <w:color w:val="37474f"/>
                <w:rtl w:val="0"/>
              </w:rPr>
              <w:t xml:space="preserve">* output = interpreter.output(</w:t>
            </w:r>
            <w:r w:rsidDel="00000000" w:rsidR="00000000" w:rsidRPr="00000000">
              <w:rPr>
                <w:color w:val="c53929"/>
                <w:rtl w:val="0"/>
              </w:rPr>
              <w:t xml:space="preserve">0</w:t>
            </w:r>
            <w:r w:rsidDel="00000000" w:rsidR="00000000" w:rsidRPr="00000000">
              <w:rPr>
                <w:color w:val="37474f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2">
            <w:pPr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TF_LITE_MICRO_EXPECT_EQ(</w:t>
            </w:r>
            <w:r w:rsidDel="00000000" w:rsidR="00000000" w:rsidRPr="00000000">
              <w:rPr>
                <w:color w:val="c53929"/>
                <w:rtl w:val="0"/>
              </w:rPr>
              <w:t xml:space="preserve">2</w:t>
            </w:r>
            <w:r w:rsidDel="00000000" w:rsidR="00000000" w:rsidRPr="00000000">
              <w:rPr>
                <w:color w:val="37474f"/>
                <w:rtl w:val="0"/>
              </w:rPr>
              <w:t xml:space="preserve">, output-&gt;dims-&gt;size);</w:t>
            </w:r>
          </w:p>
          <w:p w:rsidR="00000000" w:rsidDel="00000000" w:rsidP="00000000" w:rsidRDefault="00000000" w:rsidRPr="00000000" w14:paraId="000000B3">
            <w:pPr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TF_LITE_MICRO_EXPECT_EQ(</w:t>
            </w:r>
            <w:r w:rsidDel="00000000" w:rsidR="00000000" w:rsidRPr="00000000">
              <w:rPr>
                <w:color w:val="c53929"/>
                <w:rtl w:val="0"/>
              </w:rPr>
              <w:t xml:space="preserve">1</w:t>
            </w:r>
            <w:r w:rsidDel="00000000" w:rsidR="00000000" w:rsidRPr="00000000">
              <w:rPr>
                <w:color w:val="37474f"/>
                <w:rtl w:val="0"/>
              </w:rPr>
              <w:t xml:space="preserve">, input-&gt;dims-&gt;data[</w:t>
            </w:r>
            <w:r w:rsidDel="00000000" w:rsidR="00000000" w:rsidRPr="00000000">
              <w:rPr>
                <w:color w:val="c53929"/>
                <w:rtl w:val="0"/>
              </w:rPr>
              <w:t xml:space="preserve">0</w:t>
            </w:r>
            <w:r w:rsidDel="00000000" w:rsidR="00000000" w:rsidRPr="00000000">
              <w:rPr>
                <w:color w:val="37474f"/>
                <w:rtl w:val="0"/>
              </w:rPr>
              <w:t xml:space="preserve">]);</w:t>
            </w:r>
          </w:p>
          <w:p w:rsidR="00000000" w:rsidDel="00000000" w:rsidP="00000000" w:rsidRDefault="00000000" w:rsidRPr="00000000" w14:paraId="000000B4">
            <w:pPr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TF_LITE_MICRO_EXPECT_EQ(</w:t>
            </w:r>
            <w:r w:rsidDel="00000000" w:rsidR="00000000" w:rsidRPr="00000000">
              <w:rPr>
                <w:color w:val="c53929"/>
                <w:rtl w:val="0"/>
              </w:rPr>
              <w:t xml:space="preserve">1</w:t>
            </w:r>
            <w:r w:rsidDel="00000000" w:rsidR="00000000" w:rsidRPr="00000000">
              <w:rPr>
                <w:color w:val="37474f"/>
                <w:rtl w:val="0"/>
              </w:rPr>
              <w:t xml:space="preserve">, input-&gt;dims-&gt;data[</w:t>
            </w:r>
            <w:r w:rsidDel="00000000" w:rsidR="00000000" w:rsidRPr="00000000">
              <w:rPr>
                <w:color w:val="c53929"/>
                <w:rtl w:val="0"/>
              </w:rPr>
              <w:t xml:space="preserve">1</w:t>
            </w:r>
            <w:r w:rsidDel="00000000" w:rsidR="00000000" w:rsidRPr="00000000">
              <w:rPr>
                <w:color w:val="37474f"/>
                <w:rtl w:val="0"/>
              </w:rPr>
              <w:t xml:space="preserve">]);</w:t>
            </w:r>
          </w:p>
          <w:sdt>
            <w:sdtPr>
              <w:tag w:val="goog_rdk_12"/>
            </w:sdtPr>
            <w:sdtContent>
              <w:p w:rsidR="00000000" w:rsidDel="00000000" w:rsidP="00000000" w:rsidRDefault="00000000" w:rsidRPr="00000000" w14:paraId="000000B5">
                <w:pPr>
                  <w:rPr>
                    <w:rFonts w:ascii="Courier New" w:cs="Courier New" w:eastAsia="Courier New" w:hAnsi="Courier New"/>
                    <w:sz w:val="18"/>
                    <w:szCs w:val="18"/>
                  </w:rPr>
                </w:pPr>
                <w:r w:rsidDel="00000000" w:rsidR="00000000" w:rsidRPr="00000000">
                  <w:rPr>
                    <w:color w:val="37474f"/>
                    <w:rtl w:val="0"/>
                  </w:rPr>
                  <w:t xml:space="preserve">TF_LITE_MICRO_EXPECT_EQ(kTfLiteFloat32, output-&gt;type);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13"/>
      </w:sdtPr>
      <w:sdtContent>
        <w:p w:rsidR="00000000" w:rsidDel="00000000" w:rsidP="00000000" w:rsidRDefault="00000000" w:rsidRPr="00000000" w14:paraId="000000B6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pacing w:after="240" w:before="240" w:lineRule="auto"/>
            <w:rPr/>
          </w:pPr>
          <w:r w:rsidDel="00000000" w:rsidR="00000000" w:rsidRPr="00000000">
            <w:rPr>
              <w:color w:val="202124"/>
              <w:rtl w:val="0"/>
            </w:rPr>
            <w:t xml:space="preserve">We can read the value directly from the output tensor and assert that it is what we expect:</w:t>
          </w: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17"/>
        <w:tblW w:w="9026.0" w:type="dxa"/>
        <w:jc w:val="left"/>
        <w:tblInd w:w="108.0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400"/>
      </w:tblPr>
      <w:tblGrid>
        <w:gridCol w:w="9026"/>
        <w:tblGridChange w:id="0">
          <w:tblGrid>
            <w:gridCol w:w="9026"/>
          </w:tblGrid>
        </w:tblGridChange>
      </w:tblGrid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</w:tcPr>
          <w:sdt>
            <w:sdtPr>
              <w:tag w:val="goog_rdk_14"/>
            </w:sdtPr>
            <w:sdtContent>
              <w:p w:rsidR="00000000" w:rsidDel="00000000" w:rsidP="00000000" w:rsidRDefault="00000000" w:rsidRPr="00000000" w14:paraId="000000B7">
                <w:pPr>
                  <w:rPr>
                    <w:color w:val="d81b60"/>
                  </w:rPr>
                </w:pPr>
                <w:r w:rsidDel="00000000" w:rsidR="00000000" w:rsidRPr="00000000">
                  <w:rPr>
                    <w:color w:val="d81b60"/>
                    <w:rtl w:val="0"/>
                  </w:rPr>
                  <w:t xml:space="preserve">// Obtain the output value from the tensor</w:t>
                </w:r>
              </w:p>
            </w:sdtContent>
          </w:sdt>
          <w:p w:rsidR="00000000" w:rsidDel="00000000" w:rsidP="00000000" w:rsidRDefault="00000000" w:rsidRPr="00000000" w14:paraId="000000B8">
            <w:pPr>
              <w:rPr>
                <w:color w:val="37474f"/>
              </w:rPr>
            </w:pPr>
            <w:r w:rsidDel="00000000" w:rsidR="00000000" w:rsidRPr="00000000">
              <w:rPr>
                <w:color w:val="3b78e7"/>
                <w:rtl w:val="0"/>
              </w:rPr>
              <w:t xml:space="preserve">float</w:t>
            </w:r>
            <w:r w:rsidDel="00000000" w:rsidR="00000000" w:rsidRPr="00000000">
              <w:rPr>
                <w:color w:val="37474f"/>
                <w:rtl w:val="0"/>
              </w:rPr>
              <w:t xml:space="preserve"> value = output-&gt;data.f[</w:t>
            </w:r>
            <w:r w:rsidDel="00000000" w:rsidR="00000000" w:rsidRPr="00000000">
              <w:rPr>
                <w:color w:val="c53929"/>
                <w:rtl w:val="0"/>
              </w:rPr>
              <w:t xml:space="preserve">0</w:t>
            </w:r>
            <w:r w:rsidDel="00000000" w:rsidR="00000000" w:rsidRPr="00000000">
              <w:rPr>
                <w:color w:val="37474f"/>
                <w:rtl w:val="0"/>
              </w:rPr>
              <w:t xml:space="preserve">];</w:t>
            </w:r>
          </w:p>
          <w:sdt>
            <w:sdtPr>
              <w:tag w:val="goog_rdk_15"/>
            </w:sdtPr>
            <w:sdtContent>
              <w:p w:rsidR="00000000" w:rsidDel="00000000" w:rsidP="00000000" w:rsidRDefault="00000000" w:rsidRPr="00000000" w14:paraId="000000B9">
                <w:pPr>
                  <w:rPr>
                    <w:color w:val="d81b60"/>
                  </w:rPr>
                </w:pPr>
                <w:r w:rsidDel="00000000" w:rsidR="00000000" w:rsidRPr="00000000">
                  <w:rPr>
                    <w:color w:val="d81b60"/>
                    <w:rtl w:val="0"/>
                  </w:rPr>
                  <w:t xml:space="preserve">// Check that the output value is within 0.05 of the expected value</w:t>
                </w:r>
              </w:p>
            </w:sdtContent>
          </w:sdt>
          <w:p w:rsidR="00000000" w:rsidDel="00000000" w:rsidP="00000000" w:rsidRDefault="00000000" w:rsidRPr="00000000" w14:paraId="000000BA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TF_LITE_MICRO_EXPECT_NEAR(</w:t>
            </w:r>
            <w:r w:rsidDel="00000000" w:rsidR="00000000" w:rsidRPr="00000000">
              <w:rPr>
                <w:color w:val="c53929"/>
                <w:rtl w:val="0"/>
              </w:rPr>
              <w:t xml:space="preserve">0.</w:t>
            </w:r>
            <w:r w:rsidDel="00000000" w:rsidR="00000000" w:rsidRPr="00000000">
              <w:rPr>
                <w:color w:val="37474f"/>
                <w:rtl w:val="0"/>
              </w:rPr>
              <w:t xml:space="preserve">, value, </w:t>
            </w:r>
            <w:r w:rsidDel="00000000" w:rsidR="00000000" w:rsidRPr="00000000">
              <w:rPr>
                <w:color w:val="c53929"/>
                <w:rtl w:val="0"/>
              </w:rPr>
              <w:t xml:space="preserve">0.05</w:t>
            </w:r>
            <w:r w:rsidDel="00000000" w:rsidR="00000000" w:rsidRPr="00000000">
              <w:rPr>
                <w:color w:val="37474f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B">
      <w:pPr>
        <w:jc w:val="center"/>
        <w:rPr>
          <w:color w:val="202124"/>
        </w:rPr>
      </w:pPr>
      <w:bookmarkStart w:colFirst="0" w:colLast="0" w:name="_heading=h.3ep43zb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3"/>
        <w:keepNext w:val="0"/>
        <w:keepLines w:val="0"/>
        <w:pBdr>
          <w:right w:color="auto" w:space="30" w:sz="0" w:val="none"/>
        </w:pBdr>
        <w:spacing w:before="0" w:lineRule="auto"/>
        <w:ind w:right="-600"/>
        <w:rPr>
          <w:rFonts w:ascii="Arial" w:cs="Arial" w:eastAsia="Arial" w:hAnsi="Arial"/>
          <w:b w:val="1"/>
          <w:color w:val="202124"/>
          <w:sz w:val="22"/>
          <w:szCs w:val="22"/>
        </w:rPr>
      </w:pPr>
      <w:bookmarkStart w:colFirst="0" w:colLast="0" w:name="_heading=h.7dzzzqo5hr6r" w:id="20"/>
      <w:bookmarkEnd w:id="20"/>
      <w:r w:rsidDel="00000000" w:rsidR="00000000" w:rsidRPr="00000000">
        <w:rPr>
          <w:rFonts w:ascii="Arial" w:cs="Arial" w:eastAsia="Arial" w:hAnsi="Arial"/>
          <w:b w:val="1"/>
          <w:color w:val="202124"/>
          <w:sz w:val="22"/>
          <w:szCs w:val="22"/>
          <w:rtl w:val="0"/>
        </w:rPr>
        <w:t xml:space="preserve">14. Run inference again</w:t>
      </w:r>
    </w:p>
    <w:p w:rsidR="00000000" w:rsidDel="00000000" w:rsidP="00000000" w:rsidRDefault="00000000" w:rsidRPr="00000000" w14:paraId="000000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/>
      </w:pPr>
      <w:r w:rsidDel="00000000" w:rsidR="00000000" w:rsidRPr="00000000">
        <w:rPr>
          <w:color w:val="202124"/>
          <w:rtl w:val="0"/>
        </w:rPr>
        <w:t xml:space="preserve">The remainder of the code runs inference several more times. In each instance, we assign a value to the input tensor, invoke the interpreter, and read the result from the output tensor:</w:t>
      </w:r>
      <w:r w:rsidDel="00000000" w:rsidR="00000000" w:rsidRPr="00000000">
        <w:rPr>
          <w:rtl w:val="0"/>
        </w:rPr>
      </w:r>
    </w:p>
    <w:tbl>
      <w:tblPr>
        <w:tblStyle w:val="Table18"/>
        <w:tblW w:w="9026.0" w:type="dxa"/>
        <w:jc w:val="left"/>
        <w:tblInd w:w="108.0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400"/>
      </w:tblPr>
      <w:tblGrid>
        <w:gridCol w:w="9026"/>
        <w:tblGridChange w:id="0">
          <w:tblGrid>
            <w:gridCol w:w="9026"/>
          </w:tblGrid>
        </w:tblGridChange>
      </w:tblGrid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</w:tcPr>
          <w:p w:rsidR="00000000" w:rsidDel="00000000" w:rsidP="00000000" w:rsidRDefault="00000000" w:rsidRPr="00000000" w14:paraId="000000BE">
            <w:pPr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input-&gt;data.f[</w:t>
            </w:r>
            <w:r w:rsidDel="00000000" w:rsidR="00000000" w:rsidRPr="00000000">
              <w:rPr>
                <w:color w:val="c53929"/>
                <w:rtl w:val="0"/>
              </w:rPr>
              <w:t xml:space="preserve">0</w:t>
            </w:r>
            <w:r w:rsidDel="00000000" w:rsidR="00000000" w:rsidRPr="00000000">
              <w:rPr>
                <w:color w:val="37474f"/>
                <w:rtl w:val="0"/>
              </w:rPr>
              <w:t xml:space="preserve">] = </w:t>
            </w:r>
            <w:r w:rsidDel="00000000" w:rsidR="00000000" w:rsidRPr="00000000">
              <w:rPr>
                <w:color w:val="c53929"/>
                <w:rtl w:val="0"/>
              </w:rPr>
              <w:t xml:space="preserve">1.</w:t>
            </w:r>
            <w:r w:rsidDel="00000000" w:rsidR="00000000" w:rsidRPr="00000000">
              <w:rPr>
                <w:color w:val="37474f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F">
            <w:pPr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interpreter.</w:t>
            </w:r>
            <w:r w:rsidDel="00000000" w:rsidR="00000000" w:rsidRPr="00000000">
              <w:rPr>
                <w:color w:val="9c27b0"/>
                <w:rtl w:val="0"/>
              </w:rPr>
              <w:t xml:space="preserve">Invoke</w:t>
            </w:r>
            <w:r w:rsidDel="00000000" w:rsidR="00000000" w:rsidRPr="00000000">
              <w:rPr>
                <w:color w:val="37474f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C0">
            <w:pPr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value = output-&gt;data.f[</w:t>
            </w:r>
            <w:r w:rsidDel="00000000" w:rsidR="00000000" w:rsidRPr="00000000">
              <w:rPr>
                <w:color w:val="c53929"/>
                <w:rtl w:val="0"/>
              </w:rPr>
              <w:t xml:space="preserve">0</w:t>
            </w:r>
            <w:r w:rsidDel="00000000" w:rsidR="00000000" w:rsidRPr="00000000">
              <w:rPr>
                <w:color w:val="37474f"/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0C1">
            <w:pPr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TF_LITE_MICRO_EXPECT_NEAR(</w:t>
            </w:r>
            <w:r w:rsidDel="00000000" w:rsidR="00000000" w:rsidRPr="00000000">
              <w:rPr>
                <w:color w:val="c53929"/>
                <w:rtl w:val="0"/>
              </w:rPr>
              <w:t xml:space="preserve">0.841</w:t>
            </w:r>
            <w:r w:rsidDel="00000000" w:rsidR="00000000" w:rsidRPr="00000000">
              <w:rPr>
                <w:color w:val="37474f"/>
                <w:rtl w:val="0"/>
              </w:rPr>
              <w:t xml:space="preserve">, value, </w:t>
            </w:r>
            <w:r w:rsidDel="00000000" w:rsidR="00000000" w:rsidRPr="00000000">
              <w:rPr>
                <w:color w:val="c53929"/>
                <w:rtl w:val="0"/>
              </w:rPr>
              <w:t xml:space="preserve">0.05</w:t>
            </w:r>
            <w:r w:rsidDel="00000000" w:rsidR="00000000" w:rsidRPr="00000000">
              <w:rPr>
                <w:color w:val="37474f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2">
            <w:pPr>
              <w:rPr>
                <w:color w:val="37474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input-&gt;data.f[</w:t>
            </w:r>
            <w:r w:rsidDel="00000000" w:rsidR="00000000" w:rsidRPr="00000000">
              <w:rPr>
                <w:color w:val="c53929"/>
                <w:rtl w:val="0"/>
              </w:rPr>
              <w:t xml:space="preserve">0</w:t>
            </w:r>
            <w:r w:rsidDel="00000000" w:rsidR="00000000" w:rsidRPr="00000000">
              <w:rPr>
                <w:color w:val="37474f"/>
                <w:rtl w:val="0"/>
              </w:rPr>
              <w:t xml:space="preserve">] = </w:t>
            </w:r>
            <w:r w:rsidDel="00000000" w:rsidR="00000000" w:rsidRPr="00000000">
              <w:rPr>
                <w:color w:val="c53929"/>
                <w:rtl w:val="0"/>
              </w:rPr>
              <w:t xml:space="preserve">3.</w:t>
            </w:r>
            <w:r w:rsidDel="00000000" w:rsidR="00000000" w:rsidRPr="00000000">
              <w:rPr>
                <w:color w:val="37474f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4">
            <w:pPr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interpreter.</w:t>
            </w:r>
            <w:r w:rsidDel="00000000" w:rsidR="00000000" w:rsidRPr="00000000">
              <w:rPr>
                <w:color w:val="9c27b0"/>
                <w:rtl w:val="0"/>
              </w:rPr>
              <w:t xml:space="preserve">Invoke</w:t>
            </w:r>
            <w:r w:rsidDel="00000000" w:rsidR="00000000" w:rsidRPr="00000000">
              <w:rPr>
                <w:color w:val="37474f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C5">
            <w:pPr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value = output-&gt;data.f[</w:t>
            </w:r>
            <w:r w:rsidDel="00000000" w:rsidR="00000000" w:rsidRPr="00000000">
              <w:rPr>
                <w:color w:val="c53929"/>
                <w:rtl w:val="0"/>
              </w:rPr>
              <w:t xml:space="preserve">0</w:t>
            </w:r>
            <w:r w:rsidDel="00000000" w:rsidR="00000000" w:rsidRPr="00000000">
              <w:rPr>
                <w:color w:val="37474f"/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0C6">
            <w:pPr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TF_LITE_MICRO_EXPECT_NEAR(</w:t>
            </w:r>
            <w:r w:rsidDel="00000000" w:rsidR="00000000" w:rsidRPr="00000000">
              <w:rPr>
                <w:color w:val="c53929"/>
                <w:rtl w:val="0"/>
              </w:rPr>
              <w:t xml:space="preserve">0.141</w:t>
            </w:r>
            <w:r w:rsidDel="00000000" w:rsidR="00000000" w:rsidRPr="00000000">
              <w:rPr>
                <w:color w:val="37474f"/>
                <w:rtl w:val="0"/>
              </w:rPr>
              <w:t xml:space="preserve">, value, </w:t>
            </w:r>
            <w:r w:rsidDel="00000000" w:rsidR="00000000" w:rsidRPr="00000000">
              <w:rPr>
                <w:color w:val="c53929"/>
                <w:rtl w:val="0"/>
              </w:rPr>
              <w:t xml:space="preserve">0.05</w:t>
            </w:r>
            <w:r w:rsidDel="00000000" w:rsidR="00000000" w:rsidRPr="00000000">
              <w:rPr>
                <w:color w:val="37474f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7">
            <w:pPr>
              <w:rPr>
                <w:color w:val="37474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input-&gt;data.f[</w:t>
            </w:r>
            <w:r w:rsidDel="00000000" w:rsidR="00000000" w:rsidRPr="00000000">
              <w:rPr>
                <w:color w:val="c53929"/>
                <w:rtl w:val="0"/>
              </w:rPr>
              <w:t xml:space="preserve">0</w:t>
            </w:r>
            <w:r w:rsidDel="00000000" w:rsidR="00000000" w:rsidRPr="00000000">
              <w:rPr>
                <w:color w:val="37474f"/>
                <w:rtl w:val="0"/>
              </w:rPr>
              <w:t xml:space="preserve">] = </w:t>
            </w:r>
            <w:r w:rsidDel="00000000" w:rsidR="00000000" w:rsidRPr="00000000">
              <w:rPr>
                <w:color w:val="c53929"/>
                <w:rtl w:val="0"/>
              </w:rPr>
              <w:t xml:space="preserve">5.</w:t>
            </w:r>
            <w:r w:rsidDel="00000000" w:rsidR="00000000" w:rsidRPr="00000000">
              <w:rPr>
                <w:color w:val="37474f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9">
            <w:pPr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interpreter.</w:t>
            </w:r>
            <w:r w:rsidDel="00000000" w:rsidR="00000000" w:rsidRPr="00000000">
              <w:rPr>
                <w:color w:val="9c27b0"/>
                <w:rtl w:val="0"/>
              </w:rPr>
              <w:t xml:space="preserve">Invoke</w:t>
            </w:r>
            <w:r w:rsidDel="00000000" w:rsidR="00000000" w:rsidRPr="00000000">
              <w:rPr>
                <w:color w:val="37474f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CA">
            <w:pPr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value = output-&gt;data.f[</w:t>
            </w:r>
            <w:r w:rsidDel="00000000" w:rsidR="00000000" w:rsidRPr="00000000">
              <w:rPr>
                <w:color w:val="c53929"/>
                <w:rtl w:val="0"/>
              </w:rPr>
              <w:t xml:space="preserve">0</w:t>
            </w:r>
            <w:r w:rsidDel="00000000" w:rsidR="00000000" w:rsidRPr="00000000">
              <w:rPr>
                <w:color w:val="37474f"/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0CB">
            <w:pPr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TF_LITE_MICRO_EXPECT_NEAR(-</w:t>
            </w:r>
            <w:r w:rsidDel="00000000" w:rsidR="00000000" w:rsidRPr="00000000">
              <w:rPr>
                <w:color w:val="c53929"/>
                <w:rtl w:val="0"/>
              </w:rPr>
              <w:t xml:space="preserve">0.959</w:t>
            </w:r>
            <w:r w:rsidDel="00000000" w:rsidR="00000000" w:rsidRPr="00000000">
              <w:rPr>
                <w:color w:val="37474f"/>
                <w:rtl w:val="0"/>
              </w:rPr>
              <w:t xml:space="preserve">, value, </w:t>
            </w:r>
            <w:r w:rsidDel="00000000" w:rsidR="00000000" w:rsidRPr="00000000">
              <w:rPr>
                <w:color w:val="c53929"/>
                <w:rtl w:val="0"/>
              </w:rPr>
              <w:t xml:space="preserve">0.05</w:t>
            </w:r>
            <w:r w:rsidDel="00000000" w:rsidR="00000000" w:rsidRPr="00000000">
              <w:rPr>
                <w:color w:val="37474f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C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D">
      <w:pPr>
        <w:jc w:val="center"/>
        <w:rPr>
          <w:color w:val="202124"/>
        </w:rPr>
      </w:pPr>
      <w:bookmarkStart w:colFirst="0" w:colLast="0" w:name="_heading=h.3ep43zb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3"/>
        <w:keepNext w:val="0"/>
        <w:keepLines w:val="0"/>
        <w:pBdr>
          <w:right w:color="auto" w:space="30" w:sz="0" w:val="none"/>
        </w:pBdr>
        <w:spacing w:before="0" w:lineRule="auto"/>
        <w:ind w:right="-600"/>
        <w:rPr>
          <w:rFonts w:ascii="Arial" w:cs="Arial" w:eastAsia="Arial" w:hAnsi="Arial"/>
          <w:b w:val="1"/>
          <w:color w:val="202124"/>
          <w:sz w:val="22"/>
          <w:szCs w:val="22"/>
        </w:rPr>
      </w:pPr>
      <w:bookmarkStart w:colFirst="0" w:colLast="0" w:name="_heading=h.4cc1ki4bqqst" w:id="21"/>
      <w:bookmarkEnd w:id="21"/>
      <w:r w:rsidDel="00000000" w:rsidR="00000000" w:rsidRPr="00000000">
        <w:rPr>
          <w:rFonts w:ascii="Arial" w:cs="Arial" w:eastAsia="Arial" w:hAnsi="Arial"/>
          <w:b w:val="1"/>
          <w:color w:val="202124"/>
          <w:sz w:val="22"/>
          <w:szCs w:val="22"/>
          <w:rtl w:val="0"/>
        </w:rPr>
        <w:t xml:space="preserve">15. Read the application code</w:t>
      </w:r>
    </w:p>
    <w:p w:rsidR="00000000" w:rsidDel="00000000" w:rsidP="00000000" w:rsidRDefault="00000000" w:rsidRPr="00000000" w14:paraId="000000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color w:val="202124"/>
          <w:rtl w:val="0"/>
        </w:rPr>
        <w:t xml:space="preserve">Once you have walked through this unit test, you should be able to understand the example's application code, located in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main_functions.cc</w:t>
        </w:r>
      </w:hyperlink>
      <w:r w:rsidDel="00000000" w:rsidR="00000000" w:rsidRPr="00000000">
        <w:rPr>
          <w:color w:val="202124"/>
          <w:rtl w:val="0"/>
        </w:rPr>
        <w:t xml:space="preserve">. It follows a similar process, but generates an input value based on how many inferences have been run, and calls a device-specific function that displays the model's output to the user.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1"/>
        <w:numPr>
          <w:ilvl w:val="0"/>
          <w:numId w:val="2"/>
        </w:numPr>
        <w:shd w:fill="000000" w:val="clear"/>
        <w:spacing w:before="0" w:lineRule="auto"/>
        <w:ind w:left="360"/>
        <w:rPr>
          <w:b w:val="1"/>
          <w:color w:val="ffffff"/>
          <w:sz w:val="24"/>
          <w:szCs w:val="24"/>
        </w:rPr>
      </w:pPr>
      <w:bookmarkStart w:colFirst="0" w:colLast="0" w:name="_heading=h.3gtbb9amlqgr" w:id="22"/>
      <w:bookmarkEnd w:id="22"/>
      <w:r w:rsidDel="00000000" w:rsidR="00000000" w:rsidRPr="00000000">
        <w:rPr>
          <w:color w:val="ffffff"/>
          <w:rtl w:val="0"/>
        </w:rPr>
        <w:t xml:space="preserve">Setting up The Environment For Tensorflow: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Open your Ubuntu terminal and complete the following steps :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b w:val="1"/>
          <w:rtl w:val="0"/>
        </w:rPr>
        <w:t xml:space="preserve">Step 1. </w:t>
      </w:r>
      <w:r w:rsidDel="00000000" w:rsidR="00000000" w:rsidRPr="00000000">
        <w:rPr>
          <w:rtl w:val="0"/>
        </w:rPr>
        <w:t xml:space="preserve">Navigate to the directory  “</w:t>
      </w:r>
      <w:r w:rsidDel="00000000" w:rsidR="00000000" w:rsidRPr="00000000">
        <w:rPr>
          <w:b w:val="1"/>
          <w:rtl w:val="0"/>
        </w:rPr>
        <w:t xml:space="preserve">SweRVolf</w:t>
      </w:r>
      <w:r w:rsidDel="00000000" w:rsidR="00000000" w:rsidRPr="00000000">
        <w:rPr>
          <w:rtl w:val="0"/>
        </w:rPr>
        <w:t xml:space="preserve">”. We have to set the following shell variables. To do that, we run the following: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sdt>
      <w:sdtPr>
        <w:tag w:val="goog_rdk_16"/>
      </w:sdtPr>
      <w:sdtContent>
        <w:p w:rsidR="00000000" w:rsidDel="00000000" w:rsidP="00000000" w:rsidRDefault="00000000" w:rsidRPr="00000000" w14:paraId="000000D7">
          <w:pPr>
            <w:ind w:firstLine="720"/>
            <w:rPr>
              <w:rFonts w:ascii="Courier New" w:cs="Courier New" w:eastAsia="Courier New" w:hAnsi="Courier New"/>
            </w:rPr>
          </w:pPr>
          <w:r w:rsidDel="00000000" w:rsidR="00000000" w:rsidRPr="00000000">
            <w:rPr>
              <w:rFonts w:ascii="Courier New" w:cs="Courier New" w:eastAsia="Courier New" w:hAnsi="Courier New"/>
              <w:b w:val="1"/>
              <w:rtl w:val="0"/>
            </w:rPr>
            <w:t xml:space="preserve">$</w:t>
          </w:r>
          <w:r w:rsidDel="00000000" w:rsidR="00000000" w:rsidRPr="00000000">
            <w:rPr>
              <w:rFonts w:ascii="Courier New" w:cs="Courier New" w:eastAsia="Courier New" w:hAnsi="Courier New"/>
              <w:rtl w:val="0"/>
            </w:rPr>
            <w:t xml:space="preserve"> export WORKSPACE=$(pwd)</w:t>
          </w:r>
        </w:p>
      </w:sdtContent>
    </w:sdt>
    <w:p w:rsidR="00000000" w:rsidDel="00000000" w:rsidP="00000000" w:rsidRDefault="00000000" w:rsidRPr="00000000" w14:paraId="000000D8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D9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export SWERVOLF_ROOT=$WORKSPACE/fusesoc_libraries/swervolf</w:t>
      </w:r>
    </w:p>
    <w:p w:rsidR="00000000" w:rsidDel="00000000" w:rsidP="00000000" w:rsidRDefault="00000000" w:rsidRPr="00000000" w14:paraId="000000DA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export ZEPHYR_BASE=$WORKSPACE/zephyr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0700"/>
            <wp:effectExtent b="0" l="0" r="0" t="0"/>
            <wp:docPr id="96489030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Figure 1. Set the shell variables</w:t>
      </w:r>
    </w:p>
    <w:p w:rsidR="00000000" w:rsidDel="00000000" w:rsidP="00000000" w:rsidRDefault="00000000" w:rsidRPr="00000000" w14:paraId="000000D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b w:val="1"/>
          <w:rtl w:val="0"/>
        </w:rPr>
        <w:t xml:space="preserve">Step 2. </w:t>
      </w:r>
      <w:r w:rsidDel="00000000" w:rsidR="00000000" w:rsidRPr="00000000">
        <w:rPr>
          <w:rtl w:val="0"/>
        </w:rPr>
        <w:t xml:space="preserve">Clone the Tensorflow GitHub repository.</w:t>
      </w:r>
    </w:p>
    <w:p w:rsidR="00000000" w:rsidDel="00000000" w:rsidP="00000000" w:rsidRDefault="00000000" w:rsidRPr="00000000" w14:paraId="000000E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sdt>
      <w:sdtPr>
        <w:tag w:val="goog_rdk_17"/>
      </w:sdtPr>
      <w:sdtContent>
        <w:p w:rsidR="00000000" w:rsidDel="00000000" w:rsidP="00000000" w:rsidRDefault="00000000" w:rsidRPr="00000000" w14:paraId="000000E2">
          <w:pPr>
            <w:ind w:firstLine="720"/>
            <w:rPr>
              <w:rFonts w:ascii="Courier New" w:cs="Courier New" w:eastAsia="Courier New" w:hAnsi="Courier New"/>
            </w:rPr>
          </w:pPr>
          <w:r w:rsidDel="00000000" w:rsidR="00000000" w:rsidRPr="00000000">
            <w:rPr>
              <w:rFonts w:ascii="Courier New" w:cs="Courier New" w:eastAsia="Courier New" w:hAnsi="Courier New"/>
              <w:b w:val="1"/>
              <w:rtl w:val="0"/>
            </w:rPr>
            <w:t xml:space="preserve">$</w:t>
          </w:r>
          <w:r w:rsidDel="00000000" w:rsidR="00000000" w:rsidRPr="00000000">
            <w:rPr>
              <w:rFonts w:ascii="Courier New" w:cs="Courier New" w:eastAsia="Courier New" w:hAnsi="Courier New"/>
              <w:rtl w:val="0"/>
            </w:rPr>
            <w:t xml:space="preserve"> git clone https://github.com/AlexeyYukhin/tensorflow</w:t>
          </w:r>
        </w:p>
      </w:sdtContent>
    </w:sdt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876300"/>
            <wp:effectExtent b="0" l="0" r="0" t="0"/>
            <wp:docPr id="9648903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Figure 2. Tensorflow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Now navigate to the “tensorflow” directory.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sdt>
      <w:sdtPr>
        <w:tag w:val="goog_rdk_18"/>
      </w:sdtPr>
      <w:sdtContent>
        <w:p w:rsidR="00000000" w:rsidDel="00000000" w:rsidP="00000000" w:rsidRDefault="00000000" w:rsidRPr="00000000" w14:paraId="000000E9">
          <w:pPr>
            <w:ind w:firstLine="720"/>
            <w:rPr>
              <w:rFonts w:ascii="Courier New" w:cs="Courier New" w:eastAsia="Courier New" w:hAnsi="Courier New"/>
            </w:rPr>
          </w:pPr>
          <w:r w:rsidDel="00000000" w:rsidR="00000000" w:rsidRPr="00000000">
            <w:rPr>
              <w:rFonts w:ascii="Courier New" w:cs="Courier New" w:eastAsia="Courier New" w:hAnsi="Courier New"/>
              <w:b w:val="1"/>
              <w:rtl w:val="0"/>
            </w:rPr>
            <w:t xml:space="preserve">$</w:t>
          </w:r>
          <w:r w:rsidDel="00000000" w:rsidR="00000000" w:rsidRPr="00000000">
            <w:rPr>
              <w:rFonts w:ascii="Courier New" w:cs="Courier New" w:eastAsia="Courier New" w:hAnsi="Courier New"/>
              <w:rtl w:val="0"/>
            </w:rPr>
            <w:t xml:space="preserve"> cd tensorflow</w:t>
          </w:r>
        </w:p>
      </w:sdtContent>
    </w:sdt>
    <w:p w:rsidR="00000000" w:rsidDel="00000000" w:rsidP="00000000" w:rsidRDefault="00000000" w:rsidRPr="00000000" w14:paraId="000000E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86300" cy="342900"/>
            <wp:effectExtent b="0" l="0" r="0" t="0"/>
            <wp:docPr id="9648903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Figure 3. Navigate to the “tensorflow” directory</w:t>
      </w:r>
    </w:p>
    <w:p w:rsidR="00000000" w:rsidDel="00000000" w:rsidP="00000000" w:rsidRDefault="00000000" w:rsidRPr="00000000" w14:paraId="000000E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Checkout the specific branch of the repository by the following command :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sdt>
      <w:sdtPr>
        <w:tag w:val="goog_rdk_19"/>
      </w:sdtPr>
      <w:sdtContent>
        <w:p w:rsidR="00000000" w:rsidDel="00000000" w:rsidP="00000000" w:rsidRDefault="00000000" w:rsidRPr="00000000" w14:paraId="000000F0">
          <w:pPr>
            <w:ind w:firstLine="720"/>
            <w:rPr>
              <w:rFonts w:ascii="Courier New" w:cs="Courier New" w:eastAsia="Courier New" w:hAnsi="Courier New"/>
            </w:rPr>
          </w:pPr>
          <w:r w:rsidDel="00000000" w:rsidR="00000000" w:rsidRPr="00000000">
            <w:rPr>
              <w:rFonts w:ascii="Courier New" w:cs="Courier New" w:eastAsia="Courier New" w:hAnsi="Courier New"/>
              <w:b w:val="1"/>
              <w:rtl w:val="0"/>
            </w:rPr>
            <w:t xml:space="preserve">$</w:t>
          </w:r>
          <w:r w:rsidDel="00000000" w:rsidR="00000000" w:rsidRPr="00000000">
            <w:rPr>
              <w:rFonts w:ascii="Courier New" w:cs="Courier New" w:eastAsia="Courier New" w:hAnsi="Courier New"/>
              <w:rtl w:val="0"/>
            </w:rPr>
            <w:t xml:space="preserve"> git checkout -b adc570a50410be7aba1c33522854f45fa0f349be</w:t>
          </w:r>
        </w:p>
      </w:sdtContent>
    </w:sdt>
    <w:p w:rsidR="00000000" w:rsidDel="00000000" w:rsidP="00000000" w:rsidRDefault="00000000" w:rsidRPr="00000000" w14:paraId="000000F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92100"/>
            <wp:effectExtent b="0" l="0" r="0" t="0"/>
            <wp:docPr id="9648903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Figure 4. git checkout</w:t>
      </w:r>
    </w:p>
    <w:p w:rsidR="00000000" w:rsidDel="00000000" w:rsidP="00000000" w:rsidRDefault="00000000" w:rsidRPr="00000000" w14:paraId="000000F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b w:val="1"/>
          <w:rtl w:val="0"/>
        </w:rPr>
        <w:t xml:space="preserve">Step 3. </w:t>
      </w:r>
      <w:r w:rsidDel="00000000" w:rsidR="00000000" w:rsidRPr="00000000">
        <w:rPr>
          <w:rtl w:val="0"/>
        </w:rPr>
        <w:t xml:space="preserve">Navigate to the “zephyr” directory to install the required packages.</w:t>
      </w:r>
    </w:p>
    <w:p w:rsidR="00000000" w:rsidDel="00000000" w:rsidP="00000000" w:rsidRDefault="00000000" w:rsidRPr="00000000" w14:paraId="000000F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sdt>
      <w:sdtPr>
        <w:tag w:val="goog_rdk_20"/>
      </w:sdtPr>
      <w:sdtContent>
        <w:p w:rsidR="00000000" w:rsidDel="00000000" w:rsidP="00000000" w:rsidRDefault="00000000" w:rsidRPr="00000000" w14:paraId="000000F7">
          <w:pPr>
            <w:ind w:firstLine="720"/>
            <w:rPr>
              <w:rFonts w:ascii="Courier New" w:cs="Courier New" w:eastAsia="Courier New" w:hAnsi="Courier New"/>
            </w:rPr>
          </w:pPr>
          <w:r w:rsidDel="00000000" w:rsidR="00000000" w:rsidRPr="00000000">
            <w:rPr>
              <w:rFonts w:ascii="Courier New" w:cs="Courier New" w:eastAsia="Courier New" w:hAnsi="Courier New"/>
              <w:b w:val="1"/>
              <w:rtl w:val="0"/>
            </w:rPr>
            <w:t xml:space="preserve">$</w:t>
          </w:r>
          <w:r w:rsidDel="00000000" w:rsidR="00000000" w:rsidRPr="00000000">
            <w:rPr>
              <w:rFonts w:ascii="Courier New" w:cs="Courier New" w:eastAsia="Courier New" w:hAnsi="Courier New"/>
              <w:rtl w:val="0"/>
            </w:rPr>
            <w:t xml:space="preserve"> cd ../zephyr/</w:t>
          </w:r>
        </w:p>
      </w:sdtContent>
    </w:sdt>
    <w:p w:rsidR="00000000" w:rsidDel="00000000" w:rsidP="00000000" w:rsidRDefault="00000000" w:rsidRPr="00000000" w14:paraId="000000F8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581650" cy="352425"/>
            <wp:effectExtent b="0" l="0" r="0" t="0"/>
            <wp:docPr id="9648903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Figure 5. Navigate to the “zephyr” directory</w:t>
      </w:r>
    </w:p>
    <w:p w:rsidR="00000000" w:rsidDel="00000000" w:rsidP="00000000" w:rsidRDefault="00000000" w:rsidRPr="00000000" w14:paraId="000000F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Install the required packages listed in the “scripts“ or requirements.txt” file using the following command.</w:t>
      </w:r>
    </w:p>
    <w:p w:rsidR="00000000" w:rsidDel="00000000" w:rsidP="00000000" w:rsidRDefault="00000000" w:rsidRPr="00000000" w14:paraId="000000F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sdt>
      <w:sdtPr>
        <w:tag w:val="goog_rdk_21"/>
      </w:sdtPr>
      <w:sdtContent>
        <w:p w:rsidR="00000000" w:rsidDel="00000000" w:rsidP="00000000" w:rsidRDefault="00000000" w:rsidRPr="00000000" w14:paraId="000000FE">
          <w:pPr>
            <w:ind w:firstLine="720"/>
            <w:rPr>
              <w:rFonts w:ascii="Courier New" w:cs="Courier New" w:eastAsia="Courier New" w:hAnsi="Courier New"/>
            </w:rPr>
          </w:pPr>
          <w:r w:rsidDel="00000000" w:rsidR="00000000" w:rsidRPr="00000000">
            <w:rPr>
              <w:rFonts w:ascii="Courier New" w:cs="Courier New" w:eastAsia="Courier New" w:hAnsi="Courier New"/>
              <w:b w:val="1"/>
              <w:rtl w:val="0"/>
            </w:rPr>
            <w:t xml:space="preserve">$</w:t>
          </w:r>
          <w:r w:rsidDel="00000000" w:rsidR="00000000" w:rsidRPr="00000000">
            <w:rPr>
              <w:rFonts w:ascii="Courier New" w:cs="Courier New" w:eastAsia="Courier New" w:hAnsi="Courier New"/>
              <w:rtl w:val="0"/>
            </w:rPr>
            <w:t xml:space="preserve"> pip3 install -r scripts/requirements.txt</w:t>
          </w:r>
        </w:p>
      </w:sdtContent>
    </w:sdt>
    <w:p w:rsidR="00000000" w:rsidDel="00000000" w:rsidP="00000000" w:rsidRDefault="00000000" w:rsidRPr="00000000" w14:paraId="000000FF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041400"/>
            <wp:effectExtent b="0" l="0" r="0" t="0"/>
            <wp:docPr id="96489032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Figure 6. Installing required packages</w:t>
      </w:r>
    </w:p>
    <w:p w:rsidR="00000000" w:rsidDel="00000000" w:rsidP="00000000" w:rsidRDefault="00000000" w:rsidRPr="00000000" w14:paraId="000001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b w:val="1"/>
          <w:rtl w:val="0"/>
        </w:rPr>
        <w:t xml:space="preserve">Step 4. </w:t>
      </w:r>
      <w:r w:rsidDel="00000000" w:rsidR="00000000" w:rsidRPr="00000000">
        <w:rPr>
          <w:rtl w:val="0"/>
        </w:rPr>
        <w:t xml:space="preserve">Create a virtual environment using the following command.</w:t>
      </w:r>
    </w:p>
    <w:p w:rsidR="00000000" w:rsidDel="00000000" w:rsidP="00000000" w:rsidRDefault="00000000" w:rsidRPr="00000000" w14:paraId="0000010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sdt>
      <w:sdtPr>
        <w:tag w:val="goog_rdk_22"/>
      </w:sdtPr>
      <w:sdtContent>
        <w:p w:rsidR="00000000" w:rsidDel="00000000" w:rsidP="00000000" w:rsidRDefault="00000000" w:rsidRPr="00000000" w14:paraId="00000105">
          <w:pPr>
            <w:ind w:firstLine="720"/>
            <w:rPr>
              <w:rFonts w:ascii="Courier New" w:cs="Courier New" w:eastAsia="Courier New" w:hAnsi="Courier New"/>
            </w:rPr>
          </w:pPr>
          <w:r w:rsidDel="00000000" w:rsidR="00000000" w:rsidRPr="00000000">
            <w:rPr>
              <w:rFonts w:ascii="Courier New" w:cs="Courier New" w:eastAsia="Courier New" w:hAnsi="Courier New"/>
              <w:b w:val="1"/>
              <w:rtl w:val="0"/>
            </w:rPr>
            <w:t xml:space="preserve">$</w:t>
          </w:r>
          <w:r w:rsidDel="00000000" w:rsidR="00000000" w:rsidRPr="00000000">
            <w:rPr>
              <w:rFonts w:ascii="Courier New" w:cs="Courier New" w:eastAsia="Courier New" w:hAnsi="Courier New"/>
              <w:rtl w:val="0"/>
            </w:rPr>
            <w:t xml:space="preserve"> virtualenv venv-zephyr</w:t>
          </w:r>
        </w:p>
      </w:sdtContent>
    </w:sdt>
    <w:p w:rsidR="00000000" w:rsidDel="00000000" w:rsidP="00000000" w:rsidRDefault="00000000" w:rsidRPr="00000000" w14:paraId="0000010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558800"/>
            <wp:effectExtent b="0" l="0" r="0" t="0"/>
            <wp:docPr id="96489031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Figure 7. Creating venv-zephyr</w:t>
      </w:r>
    </w:p>
    <w:p w:rsidR="00000000" w:rsidDel="00000000" w:rsidP="00000000" w:rsidRDefault="00000000" w:rsidRPr="00000000" w14:paraId="000001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b w:val="1"/>
          <w:rtl w:val="0"/>
        </w:rPr>
        <w:t xml:space="preserve">Step 5. </w:t>
      </w:r>
      <w:r w:rsidDel="00000000" w:rsidR="00000000" w:rsidRPr="00000000">
        <w:rPr>
          <w:rtl w:val="0"/>
        </w:rPr>
        <w:t xml:space="preserve">Open a new terminal tab using “Ctrl + Shift + T”. Enter the following command in the new terminal tab to activate the virtual environment that we have created in the last step.</w:t>
      </w:r>
    </w:p>
    <w:p w:rsidR="00000000" w:rsidDel="00000000" w:rsidP="00000000" w:rsidRDefault="00000000" w:rsidRPr="00000000" w14:paraId="0000010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sdt>
      <w:sdtPr>
        <w:tag w:val="goog_rdk_23"/>
      </w:sdtPr>
      <w:sdtContent>
        <w:p w:rsidR="00000000" w:rsidDel="00000000" w:rsidP="00000000" w:rsidRDefault="00000000" w:rsidRPr="00000000" w14:paraId="0000010C">
          <w:pPr>
            <w:ind w:firstLine="720"/>
            <w:rPr>
              <w:rFonts w:ascii="Courier New" w:cs="Courier New" w:eastAsia="Courier New" w:hAnsi="Courier New"/>
            </w:rPr>
          </w:pPr>
          <w:r w:rsidDel="00000000" w:rsidR="00000000" w:rsidRPr="00000000">
            <w:rPr>
              <w:rFonts w:ascii="Courier New" w:cs="Courier New" w:eastAsia="Courier New" w:hAnsi="Courier New"/>
              <w:b w:val="1"/>
              <w:rtl w:val="0"/>
            </w:rPr>
            <w:t xml:space="preserve">$</w:t>
          </w:r>
          <w:r w:rsidDel="00000000" w:rsidR="00000000" w:rsidRPr="00000000">
            <w:rPr>
              <w:rFonts w:ascii="Courier New" w:cs="Courier New" w:eastAsia="Courier New" w:hAnsi="Courier New"/>
              <w:rtl w:val="0"/>
            </w:rPr>
            <w:t xml:space="preserve"> source venv-zephyr/bin/activate</w:t>
          </w:r>
        </w:p>
      </w:sdtContent>
    </w:sdt>
    <w:p w:rsidR="00000000" w:rsidDel="00000000" w:rsidP="00000000" w:rsidRDefault="00000000" w:rsidRPr="00000000" w14:paraId="0000010D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17500"/>
            <wp:effectExtent b="0" l="0" r="0" t="0"/>
            <wp:docPr id="9648903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Figure 8. Activating venv-zephyr</w:t>
      </w:r>
    </w:p>
    <w:p w:rsidR="00000000" w:rsidDel="00000000" w:rsidP="00000000" w:rsidRDefault="00000000" w:rsidRPr="00000000" w14:paraId="0000011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b w:val="1"/>
          <w:rtl w:val="0"/>
        </w:rPr>
        <w:t xml:space="preserve">Step 6. </w:t>
      </w:r>
      <w:r w:rsidDel="00000000" w:rsidR="00000000" w:rsidRPr="00000000">
        <w:rPr>
          <w:rtl w:val="0"/>
        </w:rPr>
        <w:t xml:space="preserve">Install the packages in the virtual environment.</w:t>
      </w:r>
    </w:p>
    <w:p w:rsidR="00000000" w:rsidDel="00000000" w:rsidP="00000000" w:rsidRDefault="00000000" w:rsidRPr="00000000" w14:paraId="00000112">
      <w:pPr>
        <w:ind w:left="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sudo apt install git cmake ninja-build gperf ccache dfu-util device-tree-compiler wget python python3-pip python3-setuptools python3-tk python3-wheel xz-utils file make gcc gcc-multilib locales tar curl unzip xxd make autoconf g++ flex bison virtualenv</w:t>
      </w:r>
    </w:p>
    <w:p w:rsidR="00000000" w:rsidDel="00000000" w:rsidP="00000000" w:rsidRDefault="00000000" w:rsidRPr="00000000" w14:paraId="0000011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193800"/>
            <wp:effectExtent b="0" l="0" r="0" t="0"/>
            <wp:docPr id="96489030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9. Installing packages in venv-zephyr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left"/>
        <w:rPr/>
      </w:pPr>
      <w:r w:rsidDel="00000000" w:rsidR="00000000" w:rsidRPr="00000000">
        <w:rPr>
          <w:rtl w:val="0"/>
        </w:rPr>
        <w:t xml:space="preserve">Install the “pyyaml” package using the following command:</w:t>
      </w:r>
    </w:p>
    <w:p w:rsidR="00000000" w:rsidDel="00000000" w:rsidP="00000000" w:rsidRDefault="00000000" w:rsidRPr="00000000" w14:paraId="00000119">
      <w:pPr>
        <w:jc w:val="left"/>
        <w:rPr/>
      </w:pPr>
      <w:r w:rsidDel="00000000" w:rsidR="00000000" w:rsidRPr="00000000">
        <w:rPr>
          <w:rtl w:val="0"/>
        </w:rPr>
      </w:r>
    </w:p>
    <w:sdt>
      <w:sdtPr>
        <w:tag w:val="goog_rdk_24"/>
      </w:sdtPr>
      <w:sdtContent>
        <w:p w:rsidR="00000000" w:rsidDel="00000000" w:rsidP="00000000" w:rsidRDefault="00000000" w:rsidRPr="00000000" w14:paraId="0000011A">
          <w:pPr>
            <w:ind w:firstLine="720"/>
            <w:rPr/>
          </w:pPr>
          <w:r w:rsidDel="00000000" w:rsidR="00000000" w:rsidRPr="00000000">
            <w:rPr>
              <w:rFonts w:ascii="Courier New" w:cs="Courier New" w:eastAsia="Courier New" w:hAnsi="Courier New"/>
              <w:b w:val="1"/>
              <w:rtl w:val="0"/>
            </w:rPr>
            <w:t xml:space="preserve">$</w:t>
          </w:r>
          <w:r w:rsidDel="00000000" w:rsidR="00000000" w:rsidRPr="00000000">
            <w:rPr>
              <w:rFonts w:ascii="Courier New" w:cs="Courier New" w:eastAsia="Courier New" w:hAnsi="Courier New"/>
              <w:rtl w:val="0"/>
            </w:rPr>
            <w:t xml:space="preserve"> pip install pyyaml</w:t>
          </w:r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11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584200"/>
            <wp:effectExtent b="0" l="0" r="0" t="0"/>
            <wp:docPr id="9648903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Figure 10. Installing pyyaml in venv-zephyr</w:t>
      </w:r>
    </w:p>
    <w:p w:rsidR="00000000" w:rsidDel="00000000" w:rsidP="00000000" w:rsidRDefault="00000000" w:rsidRPr="00000000" w14:paraId="0000011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also, install the “pyelftools” package using the following command: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sdt>
      <w:sdtPr>
        <w:tag w:val="goog_rdk_25"/>
      </w:sdtPr>
      <w:sdtContent>
        <w:p w:rsidR="00000000" w:rsidDel="00000000" w:rsidP="00000000" w:rsidRDefault="00000000" w:rsidRPr="00000000" w14:paraId="00000121">
          <w:pPr>
            <w:ind w:firstLine="720"/>
            <w:rPr>
              <w:b w:val="1"/>
            </w:rPr>
          </w:pPr>
          <w:r w:rsidDel="00000000" w:rsidR="00000000" w:rsidRPr="00000000">
            <w:rPr>
              <w:rFonts w:ascii="Courier New" w:cs="Courier New" w:eastAsia="Courier New" w:hAnsi="Courier New"/>
              <w:b w:val="1"/>
              <w:rtl w:val="0"/>
            </w:rPr>
            <w:t xml:space="preserve">$</w:t>
          </w:r>
          <w:r w:rsidDel="00000000" w:rsidR="00000000" w:rsidRPr="00000000">
            <w:rPr>
              <w:rFonts w:ascii="Courier New" w:cs="Courier New" w:eastAsia="Courier New" w:hAnsi="Courier New"/>
              <w:rtl w:val="0"/>
            </w:rPr>
            <w:t xml:space="preserve"> pip install pyelftools</w:t>
          </w:r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12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571500"/>
            <wp:effectExtent b="0" l="0" r="0" t="0"/>
            <wp:docPr id="96489030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11. Installing pyelftools in venv-zephyr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b w:val="1"/>
        </w:rPr>
      </w:pPr>
      <w:r w:rsidDel="00000000" w:rsidR="00000000" w:rsidRPr="00000000">
        <w:rPr>
          <w:rtl w:val="0"/>
        </w:rPr>
        <w:t xml:space="preserve">Now we can close this terminal tab and return to our main terminal tab where we will be building the “hello_world” example.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1"/>
        <w:numPr>
          <w:ilvl w:val="0"/>
          <w:numId w:val="2"/>
        </w:numPr>
        <w:shd w:fill="000000" w:val="clear"/>
        <w:spacing w:before="0" w:lineRule="auto"/>
        <w:ind w:left="360"/>
        <w:rPr>
          <w:b w:val="1"/>
          <w:color w:val="ffffff"/>
          <w:sz w:val="24"/>
          <w:szCs w:val="24"/>
        </w:rPr>
      </w:pPr>
      <w:bookmarkStart w:colFirst="0" w:colLast="0" w:name="_heading=h.u95235me17ny" w:id="23"/>
      <w:bookmarkEnd w:id="23"/>
      <w:r w:rsidDel="00000000" w:rsidR="00000000" w:rsidRPr="00000000">
        <w:rPr>
          <w:color w:val="ffffff"/>
          <w:rtl w:val="0"/>
        </w:rPr>
        <w:t xml:space="preserve">Building Hello World Example for Swervolf: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In this section, we will be building the “hello_world” example for Swervolf. We will be generating the “</w:t>
      </w:r>
      <w:r w:rsidDel="00000000" w:rsidR="00000000" w:rsidRPr="00000000">
        <w:rPr>
          <w:b w:val="1"/>
          <w:rtl w:val="0"/>
        </w:rPr>
        <w:t xml:space="preserve">zephyr.bin</w:t>
      </w:r>
      <w:r w:rsidDel="00000000" w:rsidR="00000000" w:rsidRPr="00000000">
        <w:rPr>
          <w:rtl w:val="0"/>
        </w:rPr>
        <w:t xml:space="preserve">” and “</w:t>
      </w:r>
      <w:r w:rsidDel="00000000" w:rsidR="00000000" w:rsidRPr="00000000">
        <w:rPr>
          <w:b w:val="1"/>
          <w:rtl w:val="0"/>
        </w:rPr>
        <w:t xml:space="preserve">zephyr.elf</w:t>
      </w:r>
      <w:r w:rsidDel="00000000" w:rsidR="00000000" w:rsidRPr="00000000">
        <w:rPr>
          <w:rtl w:val="0"/>
        </w:rPr>
        <w:t xml:space="preserve">” files for the “hello_world” example.</w:t>
      </w:r>
    </w:p>
    <w:p w:rsidR="00000000" w:rsidDel="00000000" w:rsidP="00000000" w:rsidRDefault="00000000" w:rsidRPr="00000000" w14:paraId="0000012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First, we will navigate to the tensorflow directory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sdt>
      <w:sdtPr>
        <w:tag w:val="goog_rdk_26"/>
      </w:sdtPr>
      <w:sdtContent>
        <w:p w:rsidR="00000000" w:rsidDel="00000000" w:rsidP="00000000" w:rsidRDefault="00000000" w:rsidRPr="00000000" w14:paraId="0000012E">
          <w:pPr>
            <w:ind w:firstLine="720"/>
            <w:rPr>
              <w:rFonts w:ascii="Courier New" w:cs="Courier New" w:eastAsia="Courier New" w:hAnsi="Courier New"/>
            </w:rPr>
          </w:pPr>
          <w:r w:rsidDel="00000000" w:rsidR="00000000" w:rsidRPr="00000000">
            <w:rPr>
              <w:rFonts w:ascii="Courier New" w:cs="Courier New" w:eastAsia="Courier New" w:hAnsi="Courier New"/>
              <w:b w:val="1"/>
              <w:rtl w:val="0"/>
            </w:rPr>
            <w:t xml:space="preserve">$</w:t>
          </w:r>
          <w:r w:rsidDel="00000000" w:rsidR="00000000" w:rsidRPr="00000000">
            <w:rPr>
              <w:rFonts w:ascii="Courier New" w:cs="Courier New" w:eastAsia="Courier New" w:hAnsi="Courier New"/>
              <w:rtl w:val="0"/>
            </w:rPr>
            <w:t xml:space="preserve"> cd ../tensorflow/</w:t>
          </w:r>
        </w:p>
      </w:sdtContent>
    </w:sdt>
    <w:p w:rsidR="00000000" w:rsidDel="00000000" w:rsidP="00000000" w:rsidRDefault="00000000" w:rsidRPr="00000000" w14:paraId="0000012F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600700" cy="352425"/>
            <wp:effectExtent b="0" l="0" r="0" t="0"/>
            <wp:docPr id="96489030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12. Navigating to the “tensorflow”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left"/>
        <w:rPr/>
      </w:pPr>
      <w:r w:rsidDel="00000000" w:rsidR="00000000" w:rsidRPr="00000000">
        <w:rPr>
          <w:rtl w:val="0"/>
        </w:rPr>
        <w:t xml:space="preserve">To build a runnable binary for a given project (such as an example application), we can use the following command, replacing &lt;project_name&gt; with the project we wish to build:</w:t>
      </w:r>
    </w:p>
    <w:p w:rsidR="00000000" w:rsidDel="00000000" w:rsidP="00000000" w:rsidRDefault="00000000" w:rsidRPr="00000000" w14:paraId="00000134">
      <w:pPr>
        <w:jc w:val="left"/>
        <w:rPr/>
      </w:pPr>
      <w:r w:rsidDel="00000000" w:rsidR="00000000" w:rsidRPr="00000000">
        <w:rPr>
          <w:rtl w:val="0"/>
        </w:rPr>
      </w:r>
    </w:p>
    <w:sdt>
      <w:sdtPr>
        <w:tag w:val="goog_rdk_27"/>
      </w:sdtPr>
      <w:sdtContent>
        <w:p w:rsidR="00000000" w:rsidDel="00000000" w:rsidP="00000000" w:rsidRDefault="00000000" w:rsidRPr="00000000" w14:paraId="00000135">
          <w:pPr>
            <w:ind w:left="720" w:firstLine="0"/>
            <w:jc w:val="left"/>
            <w:rPr>
              <w:rFonts w:ascii="Courier New" w:cs="Courier New" w:eastAsia="Courier New" w:hAnsi="Courier New"/>
            </w:rPr>
          </w:pPr>
          <w:r w:rsidDel="00000000" w:rsidR="00000000" w:rsidRPr="00000000">
            <w:rPr>
              <w:rFonts w:ascii="Courier New" w:cs="Courier New" w:eastAsia="Courier New" w:hAnsi="Courier New"/>
              <w:b w:val="1"/>
              <w:rtl w:val="0"/>
            </w:rPr>
            <w:t xml:space="preserve">$</w:t>
          </w:r>
          <w:r w:rsidDel="00000000" w:rsidR="00000000" w:rsidRPr="00000000">
            <w:rPr>
              <w:rFonts w:ascii="Courier New" w:cs="Courier New" w:eastAsia="Courier New" w:hAnsi="Courier New"/>
              <w:rtl w:val="0"/>
            </w:rPr>
            <w:t xml:space="preserve"> make -f tensorflow/lite/micro/tools/make/Makefile &lt;project_name&gt;_bin</w:t>
          </w:r>
        </w:p>
      </w:sdtContent>
    </w:sdt>
    <w:p w:rsidR="00000000" w:rsidDel="00000000" w:rsidP="00000000" w:rsidRDefault="00000000" w:rsidRPr="00000000" w14:paraId="0000013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left"/>
        <w:rPr/>
      </w:pPr>
      <w:r w:rsidDel="00000000" w:rsidR="00000000" w:rsidRPr="00000000">
        <w:rPr>
          <w:rtl w:val="0"/>
        </w:rPr>
        <w:t xml:space="preserve">As we are building binaries for the “hello_world” project so we can replace the &lt;project_name&gt; with “hello_world”.</w:t>
      </w:r>
    </w:p>
    <w:p w:rsidR="00000000" w:rsidDel="00000000" w:rsidP="00000000" w:rsidRDefault="00000000" w:rsidRPr="00000000" w14:paraId="00000138">
      <w:pPr>
        <w:jc w:val="left"/>
        <w:rPr/>
      </w:pPr>
      <w:r w:rsidDel="00000000" w:rsidR="00000000" w:rsidRPr="00000000">
        <w:rPr>
          <w:rtl w:val="0"/>
        </w:rPr>
      </w:r>
    </w:p>
    <w:sdt>
      <w:sdtPr>
        <w:tag w:val="goog_rdk_28"/>
      </w:sdtPr>
      <w:sdtContent>
        <w:p w:rsidR="00000000" w:rsidDel="00000000" w:rsidP="00000000" w:rsidRDefault="00000000" w:rsidRPr="00000000" w14:paraId="00000139">
          <w:pPr>
            <w:ind w:left="720" w:firstLine="0"/>
            <w:jc w:val="left"/>
            <w:rPr>
              <w:rFonts w:ascii="Courier New" w:cs="Courier New" w:eastAsia="Courier New" w:hAnsi="Courier New"/>
            </w:rPr>
          </w:pPr>
          <w:r w:rsidDel="00000000" w:rsidR="00000000" w:rsidRPr="00000000">
            <w:rPr>
              <w:rFonts w:ascii="Courier New" w:cs="Courier New" w:eastAsia="Courier New" w:hAnsi="Courier New"/>
              <w:b w:val="1"/>
              <w:rtl w:val="0"/>
            </w:rPr>
            <w:t xml:space="preserve">$</w:t>
          </w:r>
          <w:r w:rsidDel="00000000" w:rsidR="00000000" w:rsidRPr="00000000">
            <w:rPr>
              <w:rFonts w:ascii="Courier New" w:cs="Courier New" w:eastAsia="Courier New" w:hAnsi="Courier New"/>
              <w:rtl w:val="0"/>
            </w:rPr>
            <w:t xml:space="preserve"> make -f tensorflow/lite/micro/tools/make/Makefile hello_world_bin</w:t>
          </w:r>
        </w:p>
      </w:sdtContent>
    </w:sdt>
    <w:p w:rsidR="00000000" w:rsidDel="00000000" w:rsidP="00000000" w:rsidRDefault="00000000" w:rsidRPr="00000000" w14:paraId="0000013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left"/>
        <w:rPr/>
      </w:pPr>
      <w:r w:rsidDel="00000000" w:rsidR="00000000" w:rsidRPr="00000000">
        <w:rPr>
          <w:rtl w:val="0"/>
        </w:rPr>
        <w:t xml:space="preserve">We will target it for Swervolf using the parameter “TARGET”.</w:t>
      </w:r>
    </w:p>
    <w:p w:rsidR="00000000" w:rsidDel="00000000" w:rsidP="00000000" w:rsidRDefault="00000000" w:rsidRPr="00000000" w14:paraId="0000013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left"/>
        <w:rPr/>
      </w:pPr>
      <w:r w:rsidDel="00000000" w:rsidR="00000000" w:rsidRPr="00000000">
        <w:rPr>
          <w:rtl w:val="0"/>
        </w:rPr>
        <w:t xml:space="preserve">Now run the following command :</w:t>
      </w:r>
    </w:p>
    <w:p w:rsidR="00000000" w:rsidDel="00000000" w:rsidP="00000000" w:rsidRDefault="00000000" w:rsidRPr="00000000" w14:paraId="0000013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72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make -f tensorflow/lite/micro/tools/make/Makefile TARGET=zephyr_swervolf BUILD_TYPE=debug hello_world_bin</w:t>
      </w:r>
    </w:p>
    <w:p w:rsidR="00000000" w:rsidDel="00000000" w:rsidP="00000000" w:rsidRDefault="00000000" w:rsidRPr="00000000" w14:paraId="0000014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48336" cy="765764"/>
            <wp:effectExtent b="0" l="0" r="0" t="0"/>
            <wp:docPr id="9648903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647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6" cy="765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13. Building hello_world example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will take a few minutes since it has to download some toolchains for the dependencies. Once it has finished, you should see some folders created inside a path like</w:t>
      </w:r>
    </w:p>
    <w:p w:rsidR="00000000" w:rsidDel="00000000" w:rsidP="00000000" w:rsidRDefault="00000000" w:rsidRPr="00000000" w14:paraId="00000144">
      <w:pPr>
        <w:spacing w:after="240" w:before="240" w:lineRule="auto"/>
        <w:ind w:firstLine="720"/>
        <w:rPr/>
      </w:pPr>
      <w:r w:rsidDel="00000000" w:rsidR="00000000" w:rsidRPr="00000000">
        <w:rPr>
          <w:i w:val="1"/>
          <w:rtl w:val="0"/>
        </w:rPr>
        <w:t xml:space="preserve">tensorflow/lite/micro/tools/make/gen/zephyr_swervolf_x86_64_debug/hello_world/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These folders contain the generated project and source files.</w:t>
      </w:r>
    </w:p>
    <w:p w:rsidR="00000000" w:rsidDel="00000000" w:rsidP="00000000" w:rsidRDefault="00000000" w:rsidRPr="00000000" w14:paraId="0000014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584200"/>
            <wp:effectExtent b="0" l="0" r="0" t="0"/>
            <wp:docPr id="9648903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Figure 14. Building hello_world example completed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The resulting binaries (zephyr.bin and zephyr.elf) will be generated in the following path:</w:t>
      </w:r>
    </w:p>
    <w:p w:rsidR="00000000" w:rsidDel="00000000" w:rsidP="00000000" w:rsidRDefault="00000000" w:rsidRPr="00000000" w14:paraId="0000014A">
      <w:pPr>
        <w:spacing w:after="0" w:before="0" w:lineRule="auto"/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0" w:before="0" w:lineRule="auto"/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tensorflow/lite/micro/tools/make/gen/zephyr_swervolf_x86_64_debug/hello_world</w:t>
      </w:r>
    </w:p>
    <w:p w:rsidR="00000000" w:rsidDel="00000000" w:rsidP="00000000" w:rsidRDefault="00000000" w:rsidRPr="00000000" w14:paraId="0000014C">
      <w:pPr>
        <w:spacing w:after="0" w:before="0" w:lineRule="auto"/>
        <w:ind w:left="720" w:firstLine="0"/>
        <w:rPr/>
      </w:pPr>
      <w:r w:rsidDel="00000000" w:rsidR="00000000" w:rsidRPr="00000000">
        <w:rPr>
          <w:i w:val="1"/>
          <w:rtl w:val="0"/>
        </w:rPr>
        <w:t xml:space="preserve">/build/zephyr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D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1"/>
        <w:numPr>
          <w:ilvl w:val="0"/>
          <w:numId w:val="2"/>
        </w:numPr>
        <w:shd w:fill="000000" w:val="clear"/>
        <w:spacing w:before="0" w:lineRule="auto"/>
        <w:ind w:left="360"/>
        <w:rPr>
          <w:b w:val="1"/>
          <w:color w:val="ffffff"/>
          <w:sz w:val="24"/>
          <w:szCs w:val="24"/>
        </w:rPr>
      </w:pPr>
      <w:bookmarkStart w:colFirst="0" w:colLast="0" w:name="_heading=h.9bl0ltz9ing" w:id="24"/>
      <w:bookmarkEnd w:id="24"/>
      <w:r w:rsidDel="00000000" w:rsidR="00000000" w:rsidRPr="00000000">
        <w:rPr>
          <w:color w:val="ffffff"/>
          <w:rtl w:val="0"/>
        </w:rPr>
        <w:t xml:space="preserve">Running Hello World Example on Verilator:</w:t>
      </w:r>
    </w:p>
    <w:p w:rsidR="00000000" w:rsidDel="00000000" w:rsidP="00000000" w:rsidRDefault="00000000" w:rsidRPr="00000000" w14:paraId="0000014F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In this section, we will be converting the “zephyr.bin” file into a “.hex” file and then load it in as the initial ram file while running the simulator for swervolf.</w:t>
      </w:r>
    </w:p>
    <w:p w:rsidR="00000000" w:rsidDel="00000000" w:rsidP="00000000" w:rsidRDefault="00000000" w:rsidRPr="00000000" w14:paraId="000001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Step 1. </w:t>
      </w:r>
      <w:r w:rsidDel="00000000" w:rsidR="00000000" w:rsidRPr="00000000">
        <w:rPr>
          <w:rtl w:val="0"/>
        </w:rPr>
        <w:t xml:space="preserve">Navigate to the “hello_world” project directory. Enter the following command to enter that directory:</w:t>
      </w:r>
    </w:p>
    <w:p w:rsidR="00000000" w:rsidDel="00000000" w:rsidP="00000000" w:rsidRDefault="00000000" w:rsidRPr="00000000" w14:paraId="0000015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sdt>
      <w:sdtPr>
        <w:tag w:val="goog_rdk_29"/>
      </w:sdtPr>
      <w:sdtContent>
        <w:p w:rsidR="00000000" w:rsidDel="00000000" w:rsidP="00000000" w:rsidRDefault="00000000" w:rsidRPr="00000000" w14:paraId="00000154">
          <w:pPr>
            <w:ind w:left="720" w:firstLine="0"/>
            <w:rPr>
              <w:rFonts w:ascii="Courier New" w:cs="Courier New" w:eastAsia="Courier New" w:hAnsi="Courier New"/>
            </w:rPr>
          </w:pPr>
          <w:r w:rsidDel="00000000" w:rsidR="00000000" w:rsidRPr="00000000">
            <w:rPr>
              <w:rFonts w:ascii="Courier New" w:cs="Courier New" w:eastAsia="Courier New" w:hAnsi="Courier New"/>
              <w:b w:val="1"/>
              <w:rtl w:val="0"/>
            </w:rPr>
            <w:t xml:space="preserve">$</w:t>
          </w:r>
          <w:r w:rsidDel="00000000" w:rsidR="00000000" w:rsidRPr="00000000">
            <w:rPr>
              <w:rFonts w:ascii="Courier New" w:cs="Courier New" w:eastAsia="Courier New" w:hAnsi="Courier New"/>
              <w:rtl w:val="0"/>
            </w:rPr>
            <w:t xml:space="preserve"> cd tensorflow/lite/micro/tools/make/gen/zephyr_swervolf_x86_64_debug/hello_world/</w:t>
          </w:r>
        </w:p>
      </w:sdtContent>
    </w:sdt>
    <w:p w:rsidR="00000000" w:rsidDel="00000000" w:rsidP="00000000" w:rsidRDefault="00000000" w:rsidRPr="00000000" w14:paraId="00000155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03680" cy="276622"/>
            <wp:effectExtent b="0" l="0" r="0" t="0"/>
            <wp:docPr id="9648903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2807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3680" cy="276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15. “hello_world” project path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b w:val="1"/>
          <w:rtl w:val="0"/>
        </w:rPr>
        <w:t xml:space="preserve">Step 2. </w:t>
      </w:r>
      <w:r w:rsidDel="00000000" w:rsidR="00000000" w:rsidRPr="00000000">
        <w:rPr>
          <w:rtl w:val="0"/>
        </w:rPr>
        <w:t xml:space="preserve">Convert the “</w:t>
      </w:r>
      <w:r w:rsidDel="00000000" w:rsidR="00000000" w:rsidRPr="00000000">
        <w:rPr>
          <w:b w:val="1"/>
          <w:rtl w:val="0"/>
        </w:rPr>
        <w:t xml:space="preserve">.bin</w:t>
      </w:r>
      <w:r w:rsidDel="00000000" w:rsidR="00000000" w:rsidRPr="00000000">
        <w:rPr>
          <w:rtl w:val="0"/>
        </w:rPr>
        <w:t xml:space="preserve">” file to the “</w:t>
      </w:r>
      <w:r w:rsidDel="00000000" w:rsidR="00000000" w:rsidRPr="00000000">
        <w:rPr>
          <w:b w:val="1"/>
          <w:rtl w:val="0"/>
        </w:rPr>
        <w:t xml:space="preserve">.hex</w:t>
      </w:r>
      <w:r w:rsidDel="00000000" w:rsidR="00000000" w:rsidRPr="00000000">
        <w:rPr>
          <w:rtl w:val="0"/>
        </w:rPr>
        <w:t xml:space="preserve">” file. To create the “</w:t>
      </w:r>
      <w:r w:rsidDel="00000000" w:rsidR="00000000" w:rsidRPr="00000000">
        <w:rPr>
          <w:b w:val="1"/>
          <w:rtl w:val="0"/>
        </w:rPr>
        <w:t xml:space="preserve">.hex</w:t>
      </w:r>
      <w:r w:rsidDel="00000000" w:rsidR="00000000" w:rsidRPr="00000000">
        <w:rPr>
          <w:rtl w:val="0"/>
        </w:rPr>
        <w:t xml:space="preserve">” file, run the following command from the hello_world directory :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Lines w:val="1"/>
        <w:rPr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python3 $SWERVOLF_ROOT/sw/makehex.py build/zephyr/zephyr.bin  &gt; /home/</w:t>
      </w:r>
      <w:r w:rsidDel="00000000" w:rsidR="00000000" w:rsidRPr="00000000">
        <w:rPr>
          <w:rtl w:val="0"/>
        </w:rPr>
        <w:t xml:space="preserve">{YourUsername}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/RVfpgaSoC/Labs/LabProjects/SweRVolf/hello_world_tensorflow.hex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30200"/>
            <wp:effectExtent b="0" l="0" r="0" t="0"/>
            <wp:docPr id="96489030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16. convert “.bin” to “.hex”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Step 3. </w:t>
      </w:r>
      <w:r w:rsidDel="00000000" w:rsidR="00000000" w:rsidRPr="00000000">
        <w:rPr>
          <w:rtl w:val="0"/>
        </w:rPr>
        <w:t xml:space="preserve">Navigate back to the “WORKSPACE” directory</w:t>
      </w:r>
    </w:p>
    <w:p w:rsidR="00000000" w:rsidDel="00000000" w:rsidP="00000000" w:rsidRDefault="00000000" w:rsidRPr="00000000" w14:paraId="0000016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65100"/>
            <wp:effectExtent b="0" l="0" r="0" t="0"/>
            <wp:docPr id="9648903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9. Installing packages in venv-zephyr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Step 4. </w:t>
      </w:r>
      <w:r w:rsidDel="00000000" w:rsidR="00000000" w:rsidRPr="00000000">
        <w:rPr>
          <w:rtl w:val="0"/>
        </w:rPr>
        <w:t xml:space="preserve">Load the “</w:t>
      </w:r>
      <w:r w:rsidDel="00000000" w:rsidR="00000000" w:rsidRPr="00000000">
        <w:rPr>
          <w:b w:val="1"/>
          <w:rtl w:val="0"/>
        </w:rPr>
        <w:t xml:space="preserve">.hex</w:t>
      </w:r>
      <w:r w:rsidDel="00000000" w:rsidR="00000000" w:rsidRPr="00000000">
        <w:rPr>
          <w:rtl w:val="0"/>
        </w:rPr>
        <w:t xml:space="preserve">” file in the simulator :</w:t>
      </w:r>
    </w:p>
    <w:p w:rsidR="00000000" w:rsidDel="00000000" w:rsidP="00000000" w:rsidRDefault="00000000" w:rsidRPr="00000000" w14:paraId="00000165">
      <w:pPr>
        <w:spacing w:after="240" w:lineRule="auto"/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fusesoc run --target=sim swervolf --ram_init_file=hello_world_tensorflow.hex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739900"/>
            <wp:effectExtent b="0" l="0" r="0" t="0"/>
            <wp:docPr id="96489031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17. Loading “.hex” file in the simulator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jc w:val="left"/>
        <w:rPr/>
      </w:pPr>
      <w:r w:rsidDel="00000000" w:rsidR="00000000" w:rsidRPr="00000000">
        <w:rPr>
          <w:rtl w:val="0"/>
        </w:rPr>
        <w:t xml:space="preserve">We can see the output of the hello_world example (See Figure 18).</w:t>
      </w:r>
    </w:p>
    <w:p w:rsidR="00000000" w:rsidDel="00000000" w:rsidP="00000000" w:rsidRDefault="00000000" w:rsidRPr="00000000" w14:paraId="0000016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jc w:val="left"/>
        <w:rPr/>
      </w:pPr>
      <w:r w:rsidDel="00000000" w:rsidR="00000000" w:rsidRPr="00000000">
        <w:rPr>
          <w:rtl w:val="0"/>
        </w:rPr>
        <w:t xml:space="preserve">The program prints the “X” and “Y” coordinates of the sine function that the TensorFlow model is plotting.</w:t>
      </w:r>
    </w:p>
    <w:p w:rsidR="00000000" w:rsidDel="00000000" w:rsidP="00000000" w:rsidRDefault="00000000" w:rsidRPr="00000000" w14:paraId="0000016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358900"/>
            <wp:effectExtent b="0" l="0" r="0" t="0"/>
            <wp:docPr id="9648903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18. “hello_world” 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1"/>
        <w:numPr>
          <w:ilvl w:val="0"/>
          <w:numId w:val="2"/>
        </w:numPr>
        <w:shd w:fill="000000" w:val="clear"/>
        <w:spacing w:before="0" w:lineRule="auto"/>
        <w:ind w:left="360"/>
        <w:rPr>
          <w:b w:val="1"/>
          <w:color w:val="ffffff"/>
          <w:sz w:val="24"/>
          <w:szCs w:val="24"/>
        </w:rPr>
      </w:pPr>
      <w:bookmarkStart w:colFirst="0" w:colLast="0" w:name="_heading=h.j48sgobvwv6w" w:id="25"/>
      <w:bookmarkEnd w:id="25"/>
      <w:r w:rsidDel="00000000" w:rsidR="00000000" w:rsidRPr="00000000">
        <w:rPr>
          <w:color w:val="ffffff"/>
          <w:rtl w:val="0"/>
        </w:rPr>
        <w:t xml:space="preserve">Running Hello World Example on the Nexys A7 Board:</w:t>
      </w:r>
    </w:p>
    <w:p w:rsidR="00000000" w:rsidDel="00000000" w:rsidP="00000000" w:rsidRDefault="00000000" w:rsidRPr="00000000" w14:paraId="0000017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In this section, we will be running the “hello_world” project on the board using OpenOCD.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b w:val="1"/>
          <w:rtl w:val="0"/>
        </w:rPr>
        <w:t xml:space="preserve">Step 1</w:t>
      </w:r>
      <w:r w:rsidDel="00000000" w:rsidR="00000000" w:rsidRPr="00000000">
        <w:rPr>
          <w:rtl w:val="0"/>
        </w:rPr>
        <w:t xml:space="preserve">. Connect the Nexys A7 board to your computer and then run the FPGA build command in the Workspace directory. </w:t>
      </w:r>
    </w:p>
    <w:p w:rsidR="00000000" w:rsidDel="00000000" w:rsidP="00000000" w:rsidRDefault="00000000" w:rsidRPr="00000000" w14:paraId="00000175">
      <w:pPr>
        <w:spacing w:after="240" w:before="240" w:lineRule="auto"/>
        <w:ind w:firstLine="720"/>
        <w:rPr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fusesoc run --target=nexys_a7 --run swervolf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812800"/>
            <wp:effectExtent b="0" l="0" r="0" t="0"/>
            <wp:docPr id="9648903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Figure 19. Run the FPGA build</w:t>
      </w:r>
    </w:p>
    <w:p w:rsidR="00000000" w:rsidDel="00000000" w:rsidP="00000000" w:rsidRDefault="00000000" w:rsidRPr="00000000" w14:paraId="0000017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b w:val="1"/>
          <w:rtl w:val="0"/>
        </w:rPr>
        <w:t xml:space="preserve">Step 2. </w:t>
      </w:r>
      <w:r w:rsidDel="00000000" w:rsidR="00000000" w:rsidRPr="00000000">
        <w:rPr>
          <w:rtl w:val="0"/>
        </w:rPr>
        <w:t xml:space="preserve">Program the board with OpenOCD.</w:t>
      </w:r>
    </w:p>
    <w:p w:rsidR="00000000" w:rsidDel="00000000" w:rsidP="00000000" w:rsidRDefault="00000000" w:rsidRPr="00000000" w14:paraId="0000017A">
      <w:pPr>
        <w:spacing w:after="240" w:before="240" w:lineRule="auto"/>
        <w:rPr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openocd -c "set BITFILE build/swervolf_0.7.3/nexys_a7-vivado/swervolf_0.7.3.bit" -f $SWERVOLF_ROOT/data/swervolf_nexys_program.cfg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244600"/>
            <wp:effectExtent b="0" l="0" r="0" t="0"/>
            <wp:docPr id="96489030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20. Run OpenOCD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b w:val="1"/>
          <w:rtl w:val="0"/>
        </w:rPr>
        <w:t xml:space="preserve">Step 3. </w:t>
      </w:r>
      <w:r w:rsidDel="00000000" w:rsidR="00000000" w:rsidRPr="00000000">
        <w:rPr>
          <w:rtl w:val="0"/>
        </w:rPr>
        <w:t xml:space="preserve">Connect OpenOCD with SweRVolf. </w:t>
      </w:r>
    </w:p>
    <w:p w:rsidR="00000000" w:rsidDel="00000000" w:rsidP="00000000" w:rsidRDefault="00000000" w:rsidRPr="00000000" w14:paraId="0000017F">
      <w:pPr>
        <w:spacing w:after="240" w:before="240" w:lineRule="auto"/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openocd -f $SWERVOLF_ROOT/data/swervolf_nexys_debug.cfg</w:t>
      </w:r>
    </w:p>
    <w:p w:rsidR="00000000" w:rsidDel="00000000" w:rsidP="00000000" w:rsidRDefault="00000000" w:rsidRPr="00000000" w14:paraId="0000018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651000"/>
            <wp:effectExtent b="0" l="0" r="0" t="0"/>
            <wp:docPr id="96489030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21. OpenOCD connected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b w:val="1"/>
          <w:rtl w:val="0"/>
        </w:rPr>
        <w:t xml:space="preserve">Step 3</w:t>
      </w:r>
      <w:r w:rsidDel="00000000" w:rsidR="00000000" w:rsidRPr="00000000">
        <w:rPr>
          <w:rtl w:val="0"/>
        </w:rPr>
        <w:t xml:space="preserve">. Open a new terminal using “Ctrl + Shift + t” &amp; connect to the debug session through  OpenOCD using the following command: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sdt>
      <w:sdtPr>
        <w:tag w:val="goog_rdk_30"/>
      </w:sdtPr>
      <w:sdtContent>
        <w:p w:rsidR="00000000" w:rsidDel="00000000" w:rsidP="00000000" w:rsidRDefault="00000000" w:rsidRPr="00000000" w14:paraId="00000186">
          <w:pPr>
            <w:ind w:firstLine="720"/>
            <w:rPr>
              <w:rFonts w:ascii="Courier New" w:cs="Courier New" w:eastAsia="Courier New" w:hAnsi="Courier New"/>
            </w:rPr>
          </w:pPr>
          <w:r w:rsidDel="00000000" w:rsidR="00000000" w:rsidRPr="00000000">
            <w:rPr>
              <w:rFonts w:ascii="Courier New" w:cs="Courier New" w:eastAsia="Courier New" w:hAnsi="Courier New"/>
              <w:b w:val="1"/>
              <w:rtl w:val="0"/>
            </w:rPr>
            <w:t xml:space="preserve">$</w:t>
          </w:r>
          <w:r w:rsidDel="00000000" w:rsidR="00000000" w:rsidRPr="00000000">
            <w:rPr>
              <w:rFonts w:ascii="Courier New" w:cs="Courier New" w:eastAsia="Courier New" w:hAnsi="Courier New"/>
              <w:rtl w:val="0"/>
            </w:rPr>
            <w:t xml:space="preserve"> telnet localhost 4444</w:t>
          </w:r>
        </w:p>
      </w:sdtContent>
    </w:sdt>
    <w:p w:rsidR="00000000" w:rsidDel="00000000" w:rsidP="00000000" w:rsidRDefault="00000000" w:rsidRPr="00000000" w14:paraId="0000018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003300"/>
            <wp:effectExtent b="0" l="0" r="0" t="0"/>
            <wp:docPr id="9648903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22. telnet localhost 4444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OpenOCD supports loading ELF program files by running </w:t>
      </w:r>
      <w:r w:rsidDel="00000000" w:rsidR="00000000" w:rsidRPr="00000000">
        <w:rPr>
          <w:i w:val="1"/>
          <w:rtl w:val="0"/>
        </w:rPr>
        <w:t xml:space="preserve">load_image /path/to/file.elf</w:t>
      </w:r>
      <w:r w:rsidDel="00000000" w:rsidR="00000000" w:rsidRPr="00000000">
        <w:rPr>
          <w:rtl w:val="0"/>
        </w:rPr>
        <w:t xml:space="preserve">. Remember that the path is relative to the directory from where OpenOCD was launched.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sdt>
      <w:sdtPr>
        <w:tag w:val="goog_rdk_31"/>
      </w:sdtPr>
      <w:sdtContent>
        <w:p w:rsidR="00000000" w:rsidDel="00000000" w:rsidP="00000000" w:rsidRDefault="00000000" w:rsidRPr="00000000" w14:paraId="0000018D">
          <w:pPr>
            <w:rPr>
              <w:rFonts w:ascii="Courier New" w:cs="Courier New" w:eastAsia="Courier New" w:hAnsi="Courier New"/>
            </w:rPr>
          </w:pPr>
          <w:r w:rsidDel="00000000" w:rsidR="00000000" w:rsidRPr="00000000">
            <w:rPr>
              <w:rFonts w:ascii="Courier New" w:cs="Courier New" w:eastAsia="Courier New" w:hAnsi="Courier New"/>
              <w:rtl w:val="0"/>
            </w:rPr>
            <w:t xml:space="preserve">&gt; load_image tensorflow/tensorflow/lite/micro/tools/make/gen/zephyr_swervolf_x86_64_debug/hello_world/build/zephyr/zephyr.elf</w:t>
          </w:r>
        </w:p>
      </w:sdtContent>
    </w:sdt>
    <w:p w:rsidR="00000000" w:rsidDel="00000000" w:rsidP="00000000" w:rsidRDefault="00000000" w:rsidRPr="00000000" w14:paraId="0000018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82600"/>
            <wp:effectExtent b="0" l="0" r="0" t="0"/>
            <wp:docPr id="9648903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23. loading the “.elf”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After the program has been loaded, set the program counter to address zero using the following command: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sdt>
      <w:sdtPr>
        <w:tag w:val="goog_rdk_32"/>
      </w:sdtPr>
      <w:sdtContent>
        <w:p w:rsidR="00000000" w:rsidDel="00000000" w:rsidP="00000000" w:rsidRDefault="00000000" w:rsidRPr="00000000" w14:paraId="00000194">
          <w:pPr>
            <w:ind w:firstLine="720"/>
            <w:rPr/>
          </w:pPr>
          <w:r w:rsidDel="00000000" w:rsidR="00000000" w:rsidRPr="00000000">
            <w:rPr>
              <w:rFonts w:ascii="Courier New" w:cs="Courier New" w:eastAsia="Courier New" w:hAnsi="Courier New"/>
              <w:b w:val="1"/>
              <w:rtl w:val="0"/>
            </w:rPr>
            <w:t xml:space="preserve">&gt;</w:t>
          </w:r>
          <w:r w:rsidDel="00000000" w:rsidR="00000000" w:rsidRPr="00000000">
            <w:rPr>
              <w:rFonts w:ascii="Courier New" w:cs="Courier New" w:eastAsia="Courier New" w:hAnsi="Courier New"/>
              <w:rtl w:val="0"/>
            </w:rPr>
            <w:t xml:space="preserve"> reg pc 0</w:t>
          </w:r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19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24050" cy="457200"/>
            <wp:effectExtent b="0" l="0" r="0" t="0"/>
            <wp:docPr id="96489030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24. Set program counter to zero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Now start the program using this command: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sdt>
      <w:sdtPr>
        <w:tag w:val="goog_rdk_33"/>
      </w:sdtPr>
      <w:sdtContent>
        <w:p w:rsidR="00000000" w:rsidDel="00000000" w:rsidP="00000000" w:rsidRDefault="00000000" w:rsidRPr="00000000" w14:paraId="0000019B">
          <w:pPr>
            <w:ind w:firstLine="720"/>
            <w:rPr>
              <w:b w:val="1"/>
            </w:rPr>
          </w:pPr>
          <w:r w:rsidDel="00000000" w:rsidR="00000000" w:rsidRPr="00000000">
            <w:rPr>
              <w:rFonts w:ascii="Courier New" w:cs="Courier New" w:eastAsia="Courier New" w:hAnsi="Courier New"/>
              <w:b w:val="1"/>
              <w:rtl w:val="0"/>
            </w:rPr>
            <w:t xml:space="preserve">&gt;</w:t>
          </w:r>
          <w:r w:rsidDel="00000000" w:rsidR="00000000" w:rsidRPr="00000000">
            <w:rPr>
              <w:rFonts w:ascii="Courier New" w:cs="Courier New" w:eastAsia="Courier New" w:hAnsi="Courier New"/>
              <w:rtl w:val="0"/>
            </w:rPr>
            <w:t xml:space="preserve"> resume</w:t>
          </w:r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19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057275" cy="390525"/>
            <wp:effectExtent b="0" l="0" r="0" t="0"/>
            <wp:docPr id="9648903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25. Start the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b w:val="1"/>
          <w:rtl w:val="0"/>
        </w:rPr>
        <w:t xml:space="preserve">Step 4</w:t>
      </w:r>
      <w:r w:rsidDel="00000000" w:rsidR="00000000" w:rsidRPr="00000000">
        <w:rPr>
          <w:rtl w:val="0"/>
        </w:rPr>
        <w:t xml:space="preserve">. Open a new terminal using “Ctrl + Shift + t”. Open “PuTTY” using the command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sdt>
      <w:sdtPr>
        <w:tag w:val="goog_rdk_34"/>
      </w:sdtPr>
      <w:sdtContent>
        <w:p w:rsidR="00000000" w:rsidDel="00000000" w:rsidP="00000000" w:rsidRDefault="00000000" w:rsidRPr="00000000" w14:paraId="000001A2">
          <w:pPr>
            <w:ind w:firstLine="720"/>
            <w:rPr>
              <w:rFonts w:ascii="Courier New" w:cs="Courier New" w:eastAsia="Courier New" w:hAnsi="Courier New"/>
            </w:rPr>
          </w:pPr>
          <w:r w:rsidDel="00000000" w:rsidR="00000000" w:rsidRPr="00000000">
            <w:rPr>
              <w:rFonts w:ascii="Courier New" w:cs="Courier New" w:eastAsia="Courier New" w:hAnsi="Courier New"/>
              <w:b w:val="1"/>
              <w:rtl w:val="0"/>
            </w:rPr>
            <w:t xml:space="preserve">$</w:t>
          </w:r>
          <w:r w:rsidDel="00000000" w:rsidR="00000000" w:rsidRPr="00000000">
            <w:rPr>
              <w:rFonts w:ascii="Courier New" w:cs="Courier New" w:eastAsia="Courier New" w:hAnsi="Courier New"/>
              <w:rtl w:val="0"/>
            </w:rPr>
            <w:t xml:space="preserve"> putty</w:t>
          </w:r>
        </w:p>
      </w:sdtContent>
    </w:sdt>
    <w:p w:rsidR="00000000" w:rsidDel="00000000" w:rsidP="00000000" w:rsidRDefault="00000000" w:rsidRPr="00000000" w14:paraId="000001A3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546100"/>
            <wp:effectExtent b="0" l="0" r="0" t="0"/>
            <wp:docPr id="9648903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Figure 26. Open PuTTY</w:t>
      </w:r>
    </w:p>
    <w:p w:rsidR="00000000" w:rsidDel="00000000" w:rsidP="00000000" w:rsidRDefault="00000000" w:rsidRPr="00000000" w14:paraId="000001A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jc w:val="left"/>
        <w:rPr/>
      </w:pPr>
      <w:r w:rsidDel="00000000" w:rsidR="00000000" w:rsidRPr="00000000">
        <w:rPr>
          <w:rtl w:val="0"/>
        </w:rPr>
        <w:t xml:space="preserve">PuTTY is a free and open-source terminal emulator, serial console, and network file transfer application. We will be using it here as a serial console for our Nexys A7 board.</w:t>
      </w:r>
    </w:p>
    <w:p w:rsidR="00000000" w:rsidDel="00000000" w:rsidP="00000000" w:rsidRDefault="00000000" w:rsidRPr="00000000" w14:paraId="000001A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b w:val="1"/>
          <w:rtl w:val="0"/>
        </w:rPr>
        <w:t xml:space="preserve">Step 5</w:t>
      </w:r>
      <w:r w:rsidDel="00000000" w:rsidR="00000000" w:rsidRPr="00000000">
        <w:rPr>
          <w:rtl w:val="0"/>
        </w:rPr>
        <w:t xml:space="preserve">. Set the following configuration:</w:t>
      </w:r>
    </w:p>
    <w:p w:rsidR="00000000" w:rsidDel="00000000" w:rsidP="00000000" w:rsidRDefault="00000000" w:rsidRPr="00000000" w14:paraId="000001AA">
      <w:pPr>
        <w:ind w:left="0" w:firstLine="0"/>
        <w:rPr/>
      </w:pPr>
      <w:r w:rsidDel="00000000" w:rsidR="00000000" w:rsidRPr="00000000">
        <w:rPr>
          <w:rtl w:val="0"/>
        </w:rPr>
        <w:t xml:space="preserve">Select the connection type as “</w:t>
      </w:r>
      <w:r w:rsidDel="00000000" w:rsidR="00000000" w:rsidRPr="00000000">
        <w:rPr>
          <w:b w:val="1"/>
          <w:rtl w:val="0"/>
        </w:rPr>
        <w:t xml:space="preserve">Serial</w:t>
      </w:r>
      <w:r w:rsidDel="00000000" w:rsidR="00000000" w:rsidRPr="00000000">
        <w:rPr>
          <w:rtl w:val="0"/>
        </w:rPr>
        <w:t xml:space="preserve">”, then enter “</w:t>
      </w:r>
      <w:r w:rsidDel="00000000" w:rsidR="00000000" w:rsidRPr="00000000">
        <w:rPr>
          <w:b w:val="1"/>
          <w:rtl w:val="0"/>
        </w:rPr>
        <w:t xml:space="preserve">/dev/ttyUSB1</w:t>
      </w:r>
      <w:r w:rsidDel="00000000" w:rsidR="00000000" w:rsidRPr="00000000">
        <w:rPr>
          <w:rtl w:val="0"/>
        </w:rPr>
        <w:t xml:space="preserve">” as the serial line, and set the speed equal to “</w:t>
      </w:r>
      <w:r w:rsidDel="00000000" w:rsidR="00000000" w:rsidRPr="00000000">
        <w:rPr>
          <w:b w:val="1"/>
          <w:rtl w:val="0"/>
        </w:rPr>
        <w:t xml:space="preserve">115200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Now click “Open” to start the serial console.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95919" cy="4483726"/>
            <wp:effectExtent b="0" l="0" r="0" t="0"/>
            <wp:docPr id="9648903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919" cy="4483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4429125</wp:posOffset>
                </wp:positionH>
                <wp:positionV relativeFrom="paragraph">
                  <wp:posOffset>1257300</wp:posOffset>
                </wp:positionV>
                <wp:extent cx="647700" cy="190500"/>
                <wp:effectExtent b="0" l="0" r="0" t="0"/>
                <wp:wrapNone/>
                <wp:docPr id="96489029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916902" y="3671647"/>
                          <a:ext cx="858197" cy="216707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4429125</wp:posOffset>
                </wp:positionH>
                <wp:positionV relativeFrom="paragraph">
                  <wp:posOffset>1257300</wp:posOffset>
                </wp:positionV>
                <wp:extent cx="647700" cy="190500"/>
                <wp:effectExtent b="0" l="0" r="0" t="0"/>
                <wp:wrapNone/>
                <wp:docPr id="964890298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4324350</wp:posOffset>
                </wp:positionH>
                <wp:positionV relativeFrom="paragraph">
                  <wp:posOffset>885825</wp:posOffset>
                </wp:positionV>
                <wp:extent cx="642938" cy="190500"/>
                <wp:effectExtent b="0" l="0" r="0" t="0"/>
                <wp:wrapNone/>
                <wp:docPr id="96489029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916902" y="3671647"/>
                          <a:ext cx="858197" cy="216707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4324350</wp:posOffset>
                </wp:positionH>
                <wp:positionV relativeFrom="paragraph">
                  <wp:posOffset>885825</wp:posOffset>
                </wp:positionV>
                <wp:extent cx="642938" cy="190500"/>
                <wp:effectExtent b="0" l="0" r="0" t="0"/>
                <wp:wrapNone/>
                <wp:docPr id="964890297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2938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1914525</wp:posOffset>
                </wp:positionH>
                <wp:positionV relativeFrom="paragraph">
                  <wp:posOffset>888392</wp:posOffset>
                </wp:positionV>
                <wp:extent cx="823913" cy="190500"/>
                <wp:effectExtent b="0" l="0" r="0" t="0"/>
                <wp:wrapNone/>
                <wp:docPr id="96489029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916902" y="3671647"/>
                          <a:ext cx="858197" cy="216707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1914525</wp:posOffset>
                </wp:positionH>
                <wp:positionV relativeFrom="paragraph">
                  <wp:posOffset>888392</wp:posOffset>
                </wp:positionV>
                <wp:extent cx="823913" cy="190500"/>
                <wp:effectExtent b="0" l="0" r="0" t="0"/>
                <wp:wrapNone/>
                <wp:docPr id="964890299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39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3371850</wp:posOffset>
                </wp:positionH>
                <wp:positionV relativeFrom="paragraph">
                  <wp:posOffset>4231667</wp:posOffset>
                </wp:positionV>
                <wp:extent cx="823913" cy="190500"/>
                <wp:effectExtent b="0" l="0" r="0" t="0"/>
                <wp:wrapNone/>
                <wp:docPr id="96489030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916902" y="3671647"/>
                          <a:ext cx="858197" cy="216707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3371850</wp:posOffset>
                </wp:positionH>
                <wp:positionV relativeFrom="paragraph">
                  <wp:posOffset>4231667</wp:posOffset>
                </wp:positionV>
                <wp:extent cx="823913" cy="190500"/>
                <wp:effectExtent b="0" l="0" r="0" t="0"/>
                <wp:wrapNone/>
                <wp:docPr id="964890300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39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AF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Figure 27. PuTTY configuration</w:t>
      </w:r>
    </w:p>
    <w:p w:rsidR="00000000" w:rsidDel="00000000" w:rsidP="00000000" w:rsidRDefault="00000000" w:rsidRPr="00000000" w14:paraId="000001B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In the serial console, we can see the output of the hello_world example (See Figure 28).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Again as we saw in the simulation section, the program prints the “X” and “Y” coordinates of the sine function that the TensorFlow model is plotting.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533900"/>
            <wp:effectExtent b="0" l="0" r="0" t="0"/>
            <wp:docPr id="96489030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Figure 28. serial console</w:t>
      </w:r>
    </w:p>
    <w:p w:rsidR="00000000" w:rsidDel="00000000" w:rsidP="00000000" w:rsidRDefault="00000000" w:rsidRPr="00000000" w14:paraId="000001B7">
      <w:pPr>
        <w:jc w:val="left"/>
        <w:rPr/>
      </w:pPr>
      <w:r w:rsidDel="00000000" w:rsidR="00000000" w:rsidRPr="00000000">
        <w:rPr>
          <w:rtl w:val="0"/>
        </w:rPr>
      </w:r>
    </w:p>
    <w:sectPr>
      <w:headerReference r:id="rId53" w:type="default"/>
      <w:headerReference r:id="rId54" w:type="first"/>
      <w:headerReference r:id="rId55" w:type="even"/>
      <w:footerReference r:id="rId56" w:type="default"/>
      <w:footerReference r:id="rId57" w:type="first"/>
      <w:footerReference r:id="rId58" w:type="even"/>
      <w:pgSz w:h="16838" w:w="11906" w:orient="portrait"/>
      <w:pgMar w:bottom="1440" w:top="1800" w:left="1440" w:right="1440" w:header="706" w:footer="38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Georgia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C">
    <w:pPr>
      <w:tabs>
        <w:tab w:val="center" w:pos="4513"/>
        <w:tab w:val="right" w:pos="9026"/>
      </w:tabs>
      <w:rPr>
        <w:sz w:val="12"/>
        <w:szCs w:val="12"/>
      </w:rPr>
    </w:pPr>
    <w:r w:rsidDel="00000000" w:rsidR="00000000" w:rsidRPr="00000000">
      <w:rPr>
        <w:sz w:val="12"/>
        <w:szCs w:val="12"/>
        <w:rtl w:val="0"/>
      </w:rPr>
      <w:t xml:space="preserve">Imagination University Programme – RVfpga-SoC Lab 5: Tensorflow LITE</w:t>
    </w:r>
  </w:p>
  <w:p w:rsidR="00000000" w:rsidDel="00000000" w:rsidP="00000000" w:rsidRDefault="00000000" w:rsidRPr="00000000" w14:paraId="000001BD">
    <w:pPr>
      <w:tabs>
        <w:tab w:val="center" w:pos="4513"/>
        <w:tab w:val="right" w:pos="9026"/>
      </w:tabs>
      <w:rPr>
        <w:sz w:val="12"/>
        <w:szCs w:val="12"/>
      </w:rPr>
    </w:pPr>
    <w:r w:rsidDel="00000000" w:rsidR="00000000" w:rsidRPr="00000000">
      <w:rPr>
        <w:sz w:val="12"/>
        <w:szCs w:val="12"/>
        <w:rtl w:val="0"/>
      </w:rPr>
      <w:t xml:space="preserve">Version 1.0 – 26th March 2021</w:t>
    </w:r>
  </w:p>
  <w:p w:rsidR="00000000" w:rsidDel="00000000" w:rsidP="00000000" w:rsidRDefault="00000000" w:rsidRPr="00000000" w14:paraId="000001B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sz w:val="16"/>
        <w:szCs w:val="16"/>
        <w:rtl w:val="0"/>
      </w:rPr>
      <w:t xml:space="preserve">© Copyright Imagination Technologies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2"/>
        <w:szCs w:val="12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2"/>
        <w:szCs w:val="1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0">
    <w:pPr>
      <w:tabs>
        <w:tab w:val="center" w:pos="4513"/>
        <w:tab w:val="right" w:pos="9026"/>
      </w:tabs>
      <w:rPr>
        <w:sz w:val="12"/>
        <w:szCs w:val="12"/>
      </w:rPr>
    </w:pPr>
    <w:r w:rsidDel="00000000" w:rsidR="00000000" w:rsidRPr="00000000">
      <w:rPr>
        <w:sz w:val="12"/>
        <w:szCs w:val="12"/>
        <w:rtl w:val="0"/>
      </w:rPr>
      <w:t xml:space="preserve">Imagination University Programme – RVfpga-SoC Lab 5: Tensorflow</w:t>
    </w:r>
  </w:p>
  <w:p w:rsidR="00000000" w:rsidDel="00000000" w:rsidP="00000000" w:rsidRDefault="00000000" w:rsidRPr="00000000" w14:paraId="000001C1">
    <w:pPr>
      <w:tabs>
        <w:tab w:val="center" w:pos="4513"/>
        <w:tab w:val="right" w:pos="9026"/>
      </w:tabs>
      <w:rPr/>
    </w:pPr>
    <w:r w:rsidDel="00000000" w:rsidR="00000000" w:rsidRPr="00000000">
      <w:rPr>
        <w:sz w:val="12"/>
        <w:szCs w:val="12"/>
        <w:rtl w:val="0"/>
      </w:rPr>
      <w:t xml:space="preserve">Version 1.0 – 26th March 2021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C2">
    <w:pPr>
      <w:tabs>
        <w:tab w:val="center" w:pos="4513"/>
        <w:tab w:val="right" w:pos="9026"/>
      </w:tabs>
      <w:rPr>
        <w:sz w:val="12"/>
        <w:szCs w:val="12"/>
      </w:rPr>
    </w:pPr>
    <w:r w:rsidDel="00000000" w:rsidR="00000000" w:rsidRPr="00000000">
      <w:rPr>
        <w:sz w:val="16"/>
        <w:szCs w:val="16"/>
        <w:rtl w:val="0"/>
      </w:rPr>
      <w:t xml:space="preserve">© Copyright Imagination Technologies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5875" distT="0" distL="114300" distR="122555" hidden="0" layoutInCell="1" locked="0" relativeHeight="0" simplePos="0">
          <wp:simplePos x="0" y="0"/>
          <wp:positionH relativeFrom="column">
            <wp:posOffset>4552950</wp:posOffset>
          </wp:positionH>
          <wp:positionV relativeFrom="paragraph">
            <wp:posOffset>28575</wp:posOffset>
          </wp:positionV>
          <wp:extent cx="1649095" cy="422275"/>
          <wp:effectExtent b="0" l="0" r="0" t="0"/>
          <wp:wrapSquare wrapText="bothSides" distB="15875" distT="0" distL="114300" distR="122555"/>
          <wp:docPr descr="C:\Users\jackie.qin\Desktop\Logos &amp;Posters\IUP Logo\png-rgb\IUP_logo_hori_blk.pngIUP_logo_hori_blk" id="964890329" name="image22.png"/>
          <a:graphic>
            <a:graphicData uri="http://schemas.openxmlformats.org/drawingml/2006/picture">
              <pic:pic>
                <pic:nvPicPr>
                  <pic:cNvPr descr="C:\Users\jackie.qin\Desktop\Logos &amp;Posters\IUP Logo\png-rgb\IUP_logo_hori_blk.pngIUP_logo_hori_blk" id="0" name="image2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49095" cy="4222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B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0212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GB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  <w:jc w:val="center"/>
    </w:pPr>
    <w:rPr>
      <w:i w:val="1"/>
      <w:color w:val="b7168b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color w:val="1f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i w:val="1"/>
      <w:color w:val="2e74b5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  <w:jc w:val="center"/>
    </w:pPr>
    <w:rPr>
      <w:i w:val="1"/>
      <w:color w:val="b7168b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color w:val="1f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i w:val="1"/>
      <w:color w:val="2e74b5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  <w:jc w:val="center"/>
    </w:pPr>
    <w:rPr>
      <w:i w:val="1"/>
      <w:color w:val="b7168b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color w:val="1f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i w:val="1"/>
      <w:color w:val="2e74b5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  <w:jc w:val="center"/>
    </w:pPr>
    <w:rPr>
      <w:i w:val="1"/>
      <w:color w:val="b7168b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color w:val="1f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i w:val="1"/>
      <w:color w:val="2e74b5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  <w:jc w:val="center"/>
    </w:pPr>
    <w:rPr>
      <w:i w:val="1"/>
      <w:color w:val="b7168b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color w:val="1f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i w:val="1"/>
      <w:color w:val="2e74b5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  <w:jc w:val="center"/>
    </w:pPr>
    <w:rPr>
      <w:i w:val="1"/>
      <w:color w:val="b7168b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color w:val="1f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i w:val="1"/>
      <w:color w:val="2e74b5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8628B"/>
    <w:rPr>
      <w:rFonts w:ascii="Arial" w:cs="Times New Roman" w:hAnsi="Arial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1"/>
    <w:qFormat w:val="1"/>
    <w:rsid w:val="00653163"/>
    <w:pPr>
      <w:keepNext w:val="1"/>
      <w:keepLines w:val="1"/>
      <w:spacing w:before="480"/>
      <w:outlineLvl w:val="0"/>
    </w:pPr>
    <w:rPr>
      <w:rFonts w:cs="Arial"/>
      <w:b w:val="1"/>
      <w:bCs w:val="1"/>
      <w:sz w:val="24"/>
      <w:szCs w:val="28"/>
    </w:rPr>
  </w:style>
  <w:style w:type="paragraph" w:styleId="Heading2">
    <w:name w:val="heading 2"/>
    <w:basedOn w:val="Normal"/>
    <w:next w:val="Normal"/>
    <w:link w:val="Heading2Char1"/>
    <w:qFormat w:val="1"/>
    <w:pPr>
      <w:keepNext w:val="1"/>
      <w:keepLines w:val="1"/>
      <w:spacing w:before="200"/>
      <w:jc w:val="center"/>
      <w:outlineLvl w:val="1"/>
    </w:pPr>
    <w:rPr>
      <w:rFonts w:cs="Arial"/>
      <w:bCs w:val="1"/>
      <w:i w:val="1"/>
      <w:color w:val="b7168b"/>
      <w:sz w:val="26"/>
      <w:szCs w:val="26"/>
      <w:lang w:eastAsia="en-GB" w:val="en-US"/>
    </w:rPr>
  </w:style>
  <w:style w:type="paragraph" w:styleId="Heading3">
    <w:name w:val="heading 3"/>
    <w:basedOn w:val="Normal"/>
    <w:next w:val="Normal"/>
    <w:link w:val="Heading3Char1"/>
    <w:qFormat w:val="1"/>
    <w:pPr>
      <w:keepNext w:val="1"/>
      <w:keepLines w:val="1"/>
      <w:spacing w:before="40"/>
      <w:outlineLvl w:val="2"/>
    </w:pPr>
    <w:rPr>
      <w:rFonts w:ascii="Cambria" w:cs="DejaVu Sans" w:hAnsi="Cambria"/>
      <w:color w:val="1f4d78"/>
      <w:sz w:val="24"/>
      <w:szCs w:val="24"/>
    </w:rPr>
  </w:style>
  <w:style w:type="paragraph" w:styleId="Heading4">
    <w:name w:val="heading 4"/>
    <w:basedOn w:val="Normal"/>
    <w:next w:val="Normal"/>
    <w:link w:val="Heading4Char1"/>
    <w:qFormat w:val="1"/>
    <w:pPr>
      <w:keepNext w:val="1"/>
      <w:keepLines w:val="1"/>
      <w:spacing w:before="40"/>
      <w:outlineLvl w:val="3"/>
    </w:pPr>
    <w:rPr>
      <w:rFonts w:ascii="Cambria" w:cs="DejaVu Sans" w:hAnsi="Cambria"/>
      <w:i w:val="1"/>
      <w:iCs w:val="1"/>
      <w:color w:val="2e74b5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InternetLink" w:customStyle="1">
    <w:name w:val="Internet Link"/>
    <w:basedOn w:val="DefaultParagraphFont"/>
    <w:rPr>
      <w:color w:val="0000ff"/>
      <w:u w:val="single"/>
    </w:rPr>
  </w:style>
  <w:style w:type="character" w:styleId="PlainTextChar" w:customStyle="1">
    <w:name w:val="Plain Text Char"/>
    <w:basedOn w:val="DefaultParagraphFont"/>
    <w:qFormat w:val="1"/>
    <w:rPr>
      <w:rFonts w:ascii="Calibri" w:cs="Times New Roman" w:hAnsi="Calibri"/>
    </w:rPr>
  </w:style>
  <w:style w:type="character" w:styleId="BalloonTextChar" w:customStyle="1">
    <w:name w:val="Balloon Text Char"/>
    <w:basedOn w:val="DefaultParagraphFont"/>
    <w:qFormat w:val="1"/>
    <w:rPr>
      <w:rFonts w:ascii="Tahoma" w:cs="Tahoma" w:hAnsi="Tahoma"/>
      <w:sz w:val="16"/>
      <w:szCs w:val="16"/>
    </w:rPr>
  </w:style>
  <w:style w:type="character" w:styleId="HeaderChar" w:customStyle="1">
    <w:name w:val="Header Char"/>
    <w:basedOn w:val="DefaultParagraphFont"/>
    <w:qFormat w:val="1"/>
    <w:rPr>
      <w:rFonts w:ascii="Calibri" w:cs="Times New Roman" w:hAnsi="Calibri"/>
    </w:rPr>
  </w:style>
  <w:style w:type="character" w:styleId="FooterChar" w:customStyle="1">
    <w:name w:val="Footer Char"/>
    <w:basedOn w:val="DefaultParagraphFont"/>
    <w:qFormat w:val="1"/>
    <w:rPr>
      <w:rFonts w:ascii="Calibri" w:cs="Times New Roman" w:hAnsi="Calibri"/>
    </w:rPr>
  </w:style>
  <w:style w:type="character" w:styleId="Heading1Char" w:customStyle="1">
    <w:name w:val="Heading 1 Char"/>
    <w:basedOn w:val="DefaultParagraphFont"/>
    <w:qFormat w:val="1"/>
    <w:rPr>
      <w:rFonts w:ascii="Arial" w:cs="Arial" w:eastAsia="SimSun" w:hAnsi="Arial"/>
      <w:b w:val="1"/>
      <w:bCs w:val="1"/>
      <w:color w:val="72166b"/>
      <w:sz w:val="28"/>
      <w:szCs w:val="28"/>
    </w:rPr>
  </w:style>
  <w:style w:type="character" w:styleId="Heading2Char" w:customStyle="1">
    <w:name w:val="Heading 2 Char"/>
    <w:basedOn w:val="DefaultParagraphFont"/>
    <w:qFormat w:val="1"/>
    <w:rPr>
      <w:rFonts w:ascii="Arial" w:cs="Arial" w:eastAsia="SimSun" w:hAnsi="Arial"/>
      <w:bCs w:val="1"/>
      <w:i w:val="1"/>
      <w:color w:val="b7168b"/>
      <w:sz w:val="26"/>
      <w:szCs w:val="26"/>
      <w:lang w:eastAsia="en-GB" w:val="en-US"/>
    </w:rPr>
  </w:style>
  <w:style w:type="character" w:styleId="Heading3Char" w:customStyle="1">
    <w:name w:val="Heading 3 Char"/>
    <w:basedOn w:val="DefaultParagraphFont"/>
    <w:qFormat w:val="1"/>
    <w:rPr>
      <w:rFonts w:ascii="Cambria" w:cs="DejaVu Sans" w:eastAsia="SimSun" w:hAnsi="Cambria"/>
      <w:color w:val="1f4d78"/>
      <w:sz w:val="24"/>
      <w:szCs w:val="24"/>
    </w:rPr>
  </w:style>
  <w:style w:type="character" w:styleId="Heading4Char" w:customStyle="1">
    <w:name w:val="Heading 4 Char"/>
    <w:basedOn w:val="DefaultParagraphFont"/>
    <w:qFormat w:val="1"/>
    <w:rPr>
      <w:rFonts w:ascii="Cambria" w:cs="DejaVu Sans" w:eastAsia="SimSun" w:hAnsi="Cambria"/>
      <w:i w:val="1"/>
      <w:iCs w:val="1"/>
      <w:color w:val="2e74b5"/>
    </w:rPr>
  </w:style>
  <w:style w:type="character" w:styleId="ListLabel1" w:customStyle="1">
    <w:name w:val="ListLabel 1"/>
    <w:qFormat w:val="1"/>
    <w:rPr>
      <w:rFonts w:cs="Courier New"/>
    </w:rPr>
  </w:style>
  <w:style w:type="character" w:styleId="ListLabel2" w:customStyle="1">
    <w:name w:val="ListLabel 2"/>
    <w:qFormat w:val="1"/>
    <w:rPr>
      <w:rFonts w:cs="Courier New"/>
    </w:rPr>
  </w:style>
  <w:style w:type="character" w:styleId="ListLabel3" w:customStyle="1">
    <w:name w:val="ListLabel 3"/>
    <w:qFormat w:val="1"/>
    <w:rPr>
      <w:rFonts w:cs="Courier New"/>
    </w:rPr>
  </w:style>
  <w:style w:type="character" w:styleId="ListLabel4" w:customStyle="1">
    <w:name w:val="ListLabel 4"/>
    <w:qFormat w:val="1"/>
    <w:rPr>
      <w:rFonts w:cs="Courier New"/>
    </w:rPr>
  </w:style>
  <w:style w:type="character" w:styleId="ListLabel5" w:customStyle="1">
    <w:name w:val="ListLabel 5"/>
    <w:qFormat w:val="1"/>
    <w:rPr>
      <w:rFonts w:cs="Courier New"/>
    </w:rPr>
  </w:style>
  <w:style w:type="character" w:styleId="ListLabel6" w:customStyle="1">
    <w:name w:val="ListLabel 6"/>
    <w:qFormat w:val="1"/>
    <w:rPr>
      <w:rFonts w:cs="Courier New"/>
    </w:rPr>
  </w:style>
  <w:style w:type="character" w:styleId="ListLabel7" w:customStyle="1">
    <w:name w:val="ListLabel 7"/>
    <w:qFormat w:val="1"/>
    <w:rPr>
      <w:rFonts w:cs="Arial" w:eastAsia="Calibri"/>
    </w:rPr>
  </w:style>
  <w:style w:type="character" w:styleId="ListLabel8" w:customStyle="1">
    <w:name w:val="ListLabel 8"/>
    <w:qFormat w:val="1"/>
    <w:rPr>
      <w:rFonts w:cs="Courier New"/>
    </w:rPr>
  </w:style>
  <w:style w:type="character" w:styleId="ListLabel9" w:customStyle="1">
    <w:name w:val="ListLabel 9"/>
    <w:qFormat w:val="1"/>
    <w:rPr>
      <w:rFonts w:cs="Courier New"/>
    </w:rPr>
  </w:style>
  <w:style w:type="character" w:styleId="ListLabel10" w:customStyle="1">
    <w:name w:val="ListLabel 10"/>
    <w:qFormat w:val="1"/>
    <w:rPr>
      <w:rFonts w:ascii="Arial" w:cs="Arial" w:hAnsi="Arial"/>
    </w:rPr>
  </w:style>
  <w:style w:type="character" w:styleId="ListLabel11" w:customStyle="1">
    <w:name w:val="ListLabel 11"/>
    <w:qFormat w:val="1"/>
    <w:rPr>
      <w:rFonts w:ascii="Arial" w:cs="Arial" w:eastAsia="Arial" w:hAnsi="Arial"/>
      <w:lang w:val="en-GB"/>
    </w:rPr>
  </w:style>
  <w:style w:type="character" w:styleId="IndexLink" w:customStyle="1">
    <w:name w:val="Index Link"/>
    <w:qFormat w:val="1"/>
  </w:style>
  <w:style w:type="character" w:styleId="ListLabel12" w:customStyle="1">
    <w:name w:val="ListLabel 12"/>
    <w:qFormat w:val="1"/>
    <w:rPr>
      <w:rFonts w:ascii="Calibri" w:cs="Symbol" w:hAnsi="Calibri"/>
      <w:sz w:val="22"/>
    </w:rPr>
  </w:style>
  <w:style w:type="character" w:styleId="ListLabel13" w:customStyle="1">
    <w:name w:val="ListLabel 13"/>
    <w:qFormat w:val="1"/>
    <w:rPr>
      <w:rFonts w:cs="Courier New"/>
    </w:rPr>
  </w:style>
  <w:style w:type="character" w:styleId="ListLabel14" w:customStyle="1">
    <w:name w:val="ListLabel 14"/>
    <w:qFormat w:val="1"/>
    <w:rPr>
      <w:rFonts w:cs="Wingdings"/>
    </w:rPr>
  </w:style>
  <w:style w:type="character" w:styleId="ListLabel15" w:customStyle="1">
    <w:name w:val="ListLabel 15"/>
    <w:qFormat w:val="1"/>
    <w:rPr>
      <w:rFonts w:cs="Symbol"/>
    </w:rPr>
  </w:style>
  <w:style w:type="character" w:styleId="ListLabel16" w:customStyle="1">
    <w:name w:val="ListLabel 16"/>
    <w:qFormat w:val="1"/>
    <w:rPr>
      <w:rFonts w:cs="Courier New"/>
    </w:rPr>
  </w:style>
  <w:style w:type="character" w:styleId="ListLabel17" w:customStyle="1">
    <w:name w:val="ListLabel 17"/>
    <w:qFormat w:val="1"/>
    <w:rPr>
      <w:rFonts w:cs="Wingdings"/>
    </w:rPr>
  </w:style>
  <w:style w:type="character" w:styleId="ListLabel18" w:customStyle="1">
    <w:name w:val="ListLabel 18"/>
    <w:qFormat w:val="1"/>
    <w:rPr>
      <w:rFonts w:cs="Symbol"/>
    </w:rPr>
  </w:style>
  <w:style w:type="character" w:styleId="ListLabel19" w:customStyle="1">
    <w:name w:val="ListLabel 19"/>
    <w:qFormat w:val="1"/>
    <w:rPr>
      <w:rFonts w:cs="Courier New"/>
    </w:rPr>
  </w:style>
  <w:style w:type="character" w:styleId="ListLabel20" w:customStyle="1">
    <w:name w:val="ListLabel 20"/>
    <w:qFormat w:val="1"/>
    <w:rPr>
      <w:rFonts w:cs="Wingdings"/>
    </w:rPr>
  </w:style>
  <w:style w:type="character" w:styleId="ListLabel21" w:customStyle="1">
    <w:name w:val="ListLabel 21"/>
    <w:qFormat w:val="1"/>
    <w:rPr>
      <w:rFonts w:ascii="Calibri" w:cs="Symbol" w:hAnsi="Calibri"/>
      <w:sz w:val="22"/>
    </w:rPr>
  </w:style>
  <w:style w:type="character" w:styleId="ListLabel22" w:customStyle="1">
    <w:name w:val="ListLabel 22"/>
    <w:qFormat w:val="1"/>
    <w:rPr>
      <w:rFonts w:cs="Courier New"/>
    </w:rPr>
  </w:style>
  <w:style w:type="character" w:styleId="ListLabel23" w:customStyle="1">
    <w:name w:val="ListLabel 23"/>
    <w:qFormat w:val="1"/>
    <w:rPr>
      <w:rFonts w:cs="Wingdings"/>
    </w:rPr>
  </w:style>
  <w:style w:type="character" w:styleId="ListLabel24" w:customStyle="1">
    <w:name w:val="ListLabel 24"/>
    <w:qFormat w:val="1"/>
    <w:rPr>
      <w:rFonts w:cs="Symbol"/>
    </w:rPr>
  </w:style>
  <w:style w:type="character" w:styleId="ListLabel25" w:customStyle="1">
    <w:name w:val="ListLabel 25"/>
    <w:qFormat w:val="1"/>
    <w:rPr>
      <w:rFonts w:cs="Courier New"/>
    </w:rPr>
  </w:style>
  <w:style w:type="character" w:styleId="ListLabel26" w:customStyle="1">
    <w:name w:val="ListLabel 26"/>
    <w:qFormat w:val="1"/>
    <w:rPr>
      <w:rFonts w:cs="Wingdings"/>
    </w:rPr>
  </w:style>
  <w:style w:type="character" w:styleId="ListLabel27" w:customStyle="1">
    <w:name w:val="ListLabel 27"/>
    <w:qFormat w:val="1"/>
    <w:rPr>
      <w:rFonts w:cs="Symbol"/>
    </w:rPr>
  </w:style>
  <w:style w:type="character" w:styleId="ListLabel28" w:customStyle="1">
    <w:name w:val="ListLabel 28"/>
    <w:qFormat w:val="1"/>
    <w:rPr>
      <w:rFonts w:cs="Courier New"/>
    </w:rPr>
  </w:style>
  <w:style w:type="character" w:styleId="ListLabel29" w:customStyle="1">
    <w:name w:val="ListLabel 29"/>
    <w:qFormat w:val="1"/>
    <w:rPr>
      <w:rFonts w:cs="Wingdings"/>
    </w:rPr>
  </w:style>
  <w:style w:type="character" w:styleId="ListLabel30" w:customStyle="1">
    <w:name w:val="ListLabel 30"/>
    <w:qFormat w:val="1"/>
    <w:rPr>
      <w:rFonts w:cs="Courier New"/>
    </w:rPr>
  </w:style>
  <w:style w:type="character" w:styleId="ListLabel31" w:customStyle="1">
    <w:name w:val="ListLabel 31"/>
    <w:qFormat w:val="1"/>
    <w:rPr>
      <w:rFonts w:cs="Wingdings"/>
    </w:rPr>
  </w:style>
  <w:style w:type="character" w:styleId="ListLabel32" w:customStyle="1">
    <w:name w:val="ListLabel 32"/>
    <w:qFormat w:val="1"/>
    <w:rPr>
      <w:rFonts w:cs="Symbol"/>
    </w:rPr>
  </w:style>
  <w:style w:type="character" w:styleId="ListLabel33" w:customStyle="1">
    <w:name w:val="ListLabel 33"/>
    <w:qFormat w:val="1"/>
    <w:rPr>
      <w:rFonts w:cs="Courier New"/>
    </w:rPr>
  </w:style>
  <w:style w:type="character" w:styleId="ListLabel34" w:customStyle="1">
    <w:name w:val="ListLabel 34"/>
    <w:qFormat w:val="1"/>
    <w:rPr>
      <w:rFonts w:cs="Wingdings"/>
    </w:rPr>
  </w:style>
  <w:style w:type="character" w:styleId="ListLabel35" w:customStyle="1">
    <w:name w:val="ListLabel 35"/>
    <w:qFormat w:val="1"/>
    <w:rPr>
      <w:rFonts w:cs="Symbol"/>
    </w:rPr>
  </w:style>
  <w:style w:type="character" w:styleId="ListLabel36" w:customStyle="1">
    <w:name w:val="ListLabel 36"/>
    <w:qFormat w:val="1"/>
    <w:rPr>
      <w:rFonts w:cs="Courier New"/>
    </w:rPr>
  </w:style>
  <w:style w:type="character" w:styleId="ListLabel37" w:customStyle="1">
    <w:name w:val="ListLabel 37"/>
    <w:qFormat w:val="1"/>
    <w:rPr>
      <w:rFonts w:cs="Wingdings"/>
    </w:rPr>
  </w:style>
  <w:style w:type="character" w:styleId="ListLabel38" w:customStyle="1">
    <w:name w:val="ListLabel 38"/>
    <w:qFormat w:val="1"/>
    <w:rPr>
      <w:rFonts w:ascii="Arial" w:cs="Arial" w:hAnsi="Arial"/>
    </w:rPr>
  </w:style>
  <w:style w:type="character" w:styleId="ListLabel39" w:customStyle="1">
    <w:name w:val="ListLabel 39"/>
    <w:qFormat w:val="1"/>
  </w:style>
  <w:style w:type="character" w:styleId="ListLabel40" w:customStyle="1">
    <w:name w:val="ListLabel 40"/>
    <w:qFormat w:val="1"/>
    <w:rPr>
      <w:rFonts w:ascii="Arial" w:cs="Arial" w:eastAsia="Arial" w:hAnsi="Arial"/>
      <w:lang w:val="en-GB"/>
    </w:rPr>
  </w:style>
  <w:style w:type="character" w:styleId="ListLabel41" w:customStyle="1">
    <w:name w:val="ListLabel 41"/>
    <w:qFormat w:val="1"/>
    <w:rPr>
      <w:rFonts w:ascii="Calibri" w:cs="Symbol" w:hAnsi="Calibri"/>
      <w:sz w:val="22"/>
    </w:rPr>
  </w:style>
  <w:style w:type="character" w:styleId="ListLabel42" w:customStyle="1">
    <w:name w:val="ListLabel 42"/>
    <w:qFormat w:val="1"/>
    <w:rPr>
      <w:rFonts w:cs="Courier New"/>
    </w:rPr>
  </w:style>
  <w:style w:type="character" w:styleId="ListLabel43" w:customStyle="1">
    <w:name w:val="ListLabel 43"/>
    <w:qFormat w:val="1"/>
    <w:rPr>
      <w:rFonts w:cs="Wingdings"/>
    </w:rPr>
  </w:style>
  <w:style w:type="character" w:styleId="ListLabel44" w:customStyle="1">
    <w:name w:val="ListLabel 44"/>
    <w:qFormat w:val="1"/>
    <w:rPr>
      <w:rFonts w:cs="Symbol"/>
    </w:rPr>
  </w:style>
  <w:style w:type="character" w:styleId="ListLabel45" w:customStyle="1">
    <w:name w:val="ListLabel 45"/>
    <w:qFormat w:val="1"/>
    <w:rPr>
      <w:rFonts w:cs="Courier New"/>
    </w:rPr>
  </w:style>
  <w:style w:type="character" w:styleId="ListLabel46" w:customStyle="1">
    <w:name w:val="ListLabel 46"/>
    <w:qFormat w:val="1"/>
    <w:rPr>
      <w:rFonts w:cs="Wingdings"/>
    </w:rPr>
  </w:style>
  <w:style w:type="character" w:styleId="ListLabel47" w:customStyle="1">
    <w:name w:val="ListLabel 47"/>
    <w:qFormat w:val="1"/>
    <w:rPr>
      <w:rFonts w:cs="Symbol"/>
    </w:rPr>
  </w:style>
  <w:style w:type="character" w:styleId="ListLabel48" w:customStyle="1">
    <w:name w:val="ListLabel 48"/>
    <w:qFormat w:val="1"/>
    <w:rPr>
      <w:rFonts w:cs="Courier New"/>
    </w:rPr>
  </w:style>
  <w:style w:type="character" w:styleId="ListLabel49" w:customStyle="1">
    <w:name w:val="ListLabel 49"/>
    <w:qFormat w:val="1"/>
    <w:rPr>
      <w:rFonts w:cs="Wingdings"/>
    </w:rPr>
  </w:style>
  <w:style w:type="character" w:styleId="ListLabel50" w:customStyle="1">
    <w:name w:val="ListLabel 50"/>
    <w:qFormat w:val="1"/>
    <w:rPr>
      <w:rFonts w:ascii="Calibri" w:cs="Symbol" w:hAnsi="Calibri"/>
      <w:sz w:val="22"/>
    </w:rPr>
  </w:style>
  <w:style w:type="character" w:styleId="ListLabel51" w:customStyle="1">
    <w:name w:val="ListLabel 51"/>
    <w:qFormat w:val="1"/>
    <w:rPr>
      <w:rFonts w:cs="Courier New"/>
    </w:rPr>
  </w:style>
  <w:style w:type="character" w:styleId="ListLabel52" w:customStyle="1">
    <w:name w:val="ListLabel 52"/>
    <w:qFormat w:val="1"/>
    <w:rPr>
      <w:rFonts w:cs="Wingdings"/>
    </w:rPr>
  </w:style>
  <w:style w:type="character" w:styleId="ListLabel53" w:customStyle="1">
    <w:name w:val="ListLabel 53"/>
    <w:qFormat w:val="1"/>
    <w:rPr>
      <w:rFonts w:cs="Symbol"/>
    </w:rPr>
  </w:style>
  <w:style w:type="character" w:styleId="ListLabel54" w:customStyle="1">
    <w:name w:val="ListLabel 54"/>
    <w:qFormat w:val="1"/>
    <w:rPr>
      <w:rFonts w:cs="Courier New"/>
    </w:rPr>
  </w:style>
  <w:style w:type="character" w:styleId="ListLabel55" w:customStyle="1">
    <w:name w:val="ListLabel 55"/>
    <w:qFormat w:val="1"/>
    <w:rPr>
      <w:rFonts w:cs="Wingdings"/>
    </w:rPr>
  </w:style>
  <w:style w:type="character" w:styleId="ListLabel56" w:customStyle="1">
    <w:name w:val="ListLabel 56"/>
    <w:qFormat w:val="1"/>
    <w:rPr>
      <w:rFonts w:cs="Symbol"/>
    </w:rPr>
  </w:style>
  <w:style w:type="character" w:styleId="ListLabel57" w:customStyle="1">
    <w:name w:val="ListLabel 57"/>
    <w:qFormat w:val="1"/>
    <w:rPr>
      <w:rFonts w:cs="Courier New"/>
    </w:rPr>
  </w:style>
  <w:style w:type="character" w:styleId="ListLabel58" w:customStyle="1">
    <w:name w:val="ListLabel 58"/>
    <w:qFormat w:val="1"/>
    <w:rPr>
      <w:rFonts w:cs="Wingdings"/>
    </w:rPr>
  </w:style>
  <w:style w:type="character" w:styleId="ListLabel59" w:customStyle="1">
    <w:name w:val="ListLabel 59"/>
    <w:qFormat w:val="1"/>
    <w:rPr>
      <w:rFonts w:cs="Courier New"/>
    </w:rPr>
  </w:style>
  <w:style w:type="character" w:styleId="ListLabel60" w:customStyle="1">
    <w:name w:val="ListLabel 60"/>
    <w:qFormat w:val="1"/>
    <w:rPr>
      <w:rFonts w:cs="Wingdings"/>
    </w:rPr>
  </w:style>
  <w:style w:type="character" w:styleId="ListLabel61" w:customStyle="1">
    <w:name w:val="ListLabel 61"/>
    <w:qFormat w:val="1"/>
    <w:rPr>
      <w:rFonts w:cs="Symbol"/>
    </w:rPr>
  </w:style>
  <w:style w:type="character" w:styleId="ListLabel62" w:customStyle="1">
    <w:name w:val="ListLabel 62"/>
    <w:qFormat w:val="1"/>
    <w:rPr>
      <w:rFonts w:cs="Courier New"/>
    </w:rPr>
  </w:style>
  <w:style w:type="character" w:styleId="ListLabel63" w:customStyle="1">
    <w:name w:val="ListLabel 63"/>
    <w:qFormat w:val="1"/>
    <w:rPr>
      <w:rFonts w:cs="Wingdings"/>
    </w:rPr>
  </w:style>
  <w:style w:type="character" w:styleId="ListLabel64" w:customStyle="1">
    <w:name w:val="ListLabel 64"/>
    <w:qFormat w:val="1"/>
    <w:rPr>
      <w:rFonts w:cs="Symbol"/>
    </w:rPr>
  </w:style>
  <w:style w:type="character" w:styleId="ListLabel65" w:customStyle="1">
    <w:name w:val="ListLabel 65"/>
    <w:qFormat w:val="1"/>
    <w:rPr>
      <w:rFonts w:cs="Courier New"/>
    </w:rPr>
  </w:style>
  <w:style w:type="character" w:styleId="ListLabel66" w:customStyle="1">
    <w:name w:val="ListLabel 66"/>
    <w:qFormat w:val="1"/>
    <w:rPr>
      <w:rFonts w:cs="Wingdings"/>
    </w:rPr>
  </w:style>
  <w:style w:type="character" w:styleId="ListLabel67" w:customStyle="1">
    <w:name w:val="ListLabel 67"/>
    <w:qFormat w:val="1"/>
    <w:rPr>
      <w:rFonts w:ascii="Arial" w:cs="Arial" w:hAnsi="Arial"/>
    </w:rPr>
  </w:style>
  <w:style w:type="character" w:styleId="ListLabel68" w:customStyle="1">
    <w:name w:val="ListLabel 68"/>
    <w:qFormat w:val="1"/>
  </w:style>
  <w:style w:type="character" w:styleId="ListLabel69" w:customStyle="1">
    <w:name w:val="ListLabel 69"/>
    <w:qFormat w:val="1"/>
    <w:rPr>
      <w:rFonts w:ascii="Arial" w:cs="Arial" w:eastAsia="Arial" w:hAnsi="Arial"/>
      <w:lang w:val="en-GB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cs="Lohit Devanagari" w:eastAsia="Noto Sans CJK SC Regular" w:hAnsi="Liberation Sans"/>
      <w:sz w:val="28"/>
      <w:szCs w:val="28"/>
    </w:rPr>
  </w:style>
  <w:style w:type="paragraph" w:styleId="BodyText">
    <w:name w:val="Body Text"/>
    <w:basedOn w:val="Normal"/>
    <w:link w:val="BodyTextChar"/>
    <w:rsid w:val="00F06898"/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 w:val="1"/>
    <w:rsid w:val="00653163"/>
    <w:pPr>
      <w:suppressLineNumbers w:val="1"/>
    </w:pPr>
    <w:rPr>
      <w:rFonts w:cs="Lohit Devanagari"/>
      <w:b w:val="1"/>
      <w:iCs w:val="1"/>
      <w:szCs w:val="24"/>
    </w:rPr>
  </w:style>
  <w:style w:type="paragraph" w:styleId="Index" w:customStyle="1">
    <w:name w:val="Index"/>
    <w:basedOn w:val="Normal"/>
    <w:qFormat w:val="1"/>
    <w:pPr>
      <w:suppressLineNumbers w:val="1"/>
    </w:pPr>
    <w:rPr>
      <w:rFonts w:cs="Lohit Devanagari"/>
    </w:rPr>
  </w:style>
  <w:style w:type="paragraph" w:styleId="BalloonText">
    <w:name w:val="Balloon Text"/>
    <w:basedOn w:val="Normal"/>
    <w:link w:val="BalloonTextChar1"/>
    <w:qFormat w:val="1"/>
    <w:rPr>
      <w:rFonts w:ascii="Tahoma" w:cs="Tahoma" w:hAnsi="Tahoma"/>
      <w:sz w:val="16"/>
      <w:szCs w:val="16"/>
    </w:rPr>
  </w:style>
  <w:style w:type="paragraph" w:styleId="Footer">
    <w:name w:val="footer"/>
    <w:basedOn w:val="Normal"/>
    <w:link w:val="FooterChar1"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1"/>
    <w:pPr>
      <w:tabs>
        <w:tab w:val="center" w:pos="4513"/>
        <w:tab w:val="right" w:pos="9026"/>
      </w:tabs>
    </w:pPr>
  </w:style>
  <w:style w:type="paragraph" w:styleId="PlainText">
    <w:name w:val="Plain Text"/>
    <w:basedOn w:val="Normal"/>
    <w:link w:val="PlainTextChar1"/>
    <w:qFormat w:val="1"/>
  </w:style>
  <w:style w:type="paragraph" w:styleId="TOC1">
    <w:name w:val="toc 1"/>
    <w:basedOn w:val="Normal"/>
    <w:next w:val="Normal"/>
    <w:uiPriority w:val="39"/>
    <w:pPr>
      <w:spacing w:after="100"/>
    </w:pPr>
  </w:style>
  <w:style w:type="paragraph" w:styleId="ListParagraph">
    <w:name w:val="List Paragraph"/>
    <w:basedOn w:val="Normal"/>
    <w:uiPriority w:val="34"/>
    <w:qFormat w:val="1"/>
    <w:rsid w:val="003C5FB2"/>
    <w:pPr>
      <w:widowControl w:val="0"/>
      <w:contextualSpacing w:val="1"/>
    </w:pPr>
  </w:style>
  <w:style w:type="paragraph" w:styleId="TableContents" w:customStyle="1">
    <w:name w:val="Table Contents"/>
    <w:basedOn w:val="Normal"/>
    <w:qFormat w:val="1"/>
    <w:pPr>
      <w:suppressLineNumbers w:val="1"/>
    </w:p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0056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0056D5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0056D5"/>
    <w:rPr>
      <w:rFonts w:ascii="Arial" w:cs="Times New Roman" w:hAnsi="Arial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0056D5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0056D5"/>
    <w:rPr>
      <w:rFonts w:ascii="Arial" w:cs="Times New Roman" w:hAnsi="Arial"/>
      <w:b w:val="1"/>
      <w:bCs w:val="1"/>
      <w:lang w:eastAsia="en-US"/>
    </w:rPr>
  </w:style>
  <w:style w:type="character" w:styleId="Hyperlink">
    <w:name w:val="Hyperlink"/>
    <w:basedOn w:val="DefaultParagraphFont"/>
    <w:uiPriority w:val="99"/>
    <w:unhideWhenUsed w:val="1"/>
    <w:rsid w:val="00355C68"/>
    <w:rPr>
      <w:color w:val="0000ff" w:themeColor="hyperlink"/>
      <w:u w:val="single"/>
    </w:rPr>
  </w:style>
  <w:style w:type="character" w:styleId="UnresolvedMention1" w:customStyle="1">
    <w:name w:val="Unresolved Mention1"/>
    <w:basedOn w:val="DefaultParagraphFont"/>
    <w:uiPriority w:val="99"/>
    <w:semiHidden w:val="1"/>
    <w:unhideWhenUsed w:val="1"/>
    <w:rsid w:val="00355C68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355C68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560445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eading1Char1" w:customStyle="1">
    <w:name w:val="Heading 1 Char1"/>
    <w:basedOn w:val="DefaultParagraphFont"/>
    <w:link w:val="Heading1"/>
    <w:locked w:val="1"/>
    <w:rsid w:val="00653163"/>
    <w:rPr>
      <w:rFonts w:ascii="Arial" w:cs="Arial" w:hAnsi="Arial"/>
      <w:b w:val="1"/>
      <w:bCs w:val="1"/>
      <w:sz w:val="24"/>
      <w:szCs w:val="28"/>
      <w:lang w:eastAsia="en-US"/>
    </w:rPr>
  </w:style>
  <w:style w:type="character" w:styleId="Heading2Char1" w:customStyle="1">
    <w:name w:val="Heading 2 Char1"/>
    <w:basedOn w:val="DefaultParagraphFont"/>
    <w:link w:val="Heading2"/>
    <w:rsid w:val="008C2955"/>
    <w:rPr>
      <w:rFonts w:ascii="Arial" w:cs="Arial" w:hAnsi="Arial"/>
      <w:bCs w:val="1"/>
      <w:i w:val="1"/>
      <w:color w:val="b7168b"/>
      <w:sz w:val="26"/>
      <w:szCs w:val="26"/>
      <w:lang w:eastAsia="en-GB" w:val="en-US"/>
    </w:rPr>
  </w:style>
  <w:style w:type="character" w:styleId="Heading3Char1" w:customStyle="1">
    <w:name w:val="Heading 3 Char1"/>
    <w:basedOn w:val="DefaultParagraphFont"/>
    <w:link w:val="Heading3"/>
    <w:rsid w:val="008C2955"/>
    <w:rPr>
      <w:rFonts w:ascii="Cambria" w:hAnsi="Cambria"/>
      <w:color w:val="1f4d78"/>
      <w:sz w:val="24"/>
      <w:szCs w:val="24"/>
      <w:lang w:eastAsia="en-US"/>
    </w:rPr>
  </w:style>
  <w:style w:type="character" w:styleId="Heading4Char1" w:customStyle="1">
    <w:name w:val="Heading 4 Char1"/>
    <w:basedOn w:val="DefaultParagraphFont"/>
    <w:link w:val="Heading4"/>
    <w:rsid w:val="008C2955"/>
    <w:rPr>
      <w:rFonts w:ascii="Cambria" w:hAnsi="Cambria"/>
      <w:i w:val="1"/>
      <w:iCs w:val="1"/>
      <w:color w:val="2e74b5"/>
      <w:sz w:val="22"/>
      <w:szCs w:val="22"/>
      <w:lang w:eastAsia="en-US"/>
    </w:rPr>
  </w:style>
  <w:style w:type="character" w:styleId="BodyTextChar" w:customStyle="1">
    <w:name w:val="Body Text Char"/>
    <w:basedOn w:val="DefaultParagraphFont"/>
    <w:link w:val="BodyText"/>
    <w:rsid w:val="00F06898"/>
    <w:rPr>
      <w:rFonts w:ascii="Arial" w:cs="Times New Roman" w:hAnsi="Arial"/>
      <w:sz w:val="22"/>
      <w:szCs w:val="22"/>
      <w:lang w:eastAsia="en-US"/>
    </w:rPr>
  </w:style>
  <w:style w:type="character" w:styleId="BalloonTextChar1" w:customStyle="1">
    <w:name w:val="Balloon Text Char1"/>
    <w:basedOn w:val="DefaultParagraphFont"/>
    <w:link w:val="BalloonText"/>
    <w:rsid w:val="008C2955"/>
    <w:rPr>
      <w:rFonts w:ascii="Tahoma" w:cs="Tahoma" w:hAnsi="Tahoma"/>
      <w:sz w:val="16"/>
      <w:szCs w:val="16"/>
      <w:lang w:eastAsia="en-US"/>
    </w:rPr>
  </w:style>
  <w:style w:type="character" w:styleId="FooterChar1" w:customStyle="1">
    <w:name w:val="Footer Char1"/>
    <w:basedOn w:val="DefaultParagraphFont"/>
    <w:link w:val="Footer"/>
    <w:rsid w:val="008C2955"/>
    <w:rPr>
      <w:rFonts w:ascii="Arial" w:cs="Times New Roman" w:hAnsi="Arial"/>
      <w:sz w:val="22"/>
      <w:szCs w:val="22"/>
      <w:lang w:eastAsia="en-US"/>
    </w:rPr>
  </w:style>
  <w:style w:type="character" w:styleId="HeaderChar1" w:customStyle="1">
    <w:name w:val="Header Char1"/>
    <w:basedOn w:val="DefaultParagraphFont"/>
    <w:link w:val="Header"/>
    <w:rsid w:val="008C2955"/>
    <w:rPr>
      <w:rFonts w:ascii="Arial" w:cs="Times New Roman" w:hAnsi="Arial"/>
      <w:sz w:val="22"/>
      <w:szCs w:val="22"/>
      <w:lang w:eastAsia="en-US"/>
    </w:rPr>
  </w:style>
  <w:style w:type="character" w:styleId="PlainTextChar1" w:customStyle="1">
    <w:name w:val="Plain Text Char1"/>
    <w:basedOn w:val="DefaultParagraphFont"/>
    <w:link w:val="PlainText"/>
    <w:rsid w:val="008C2955"/>
    <w:rPr>
      <w:rFonts w:ascii="Arial" w:cs="Times New Roman" w:hAnsi="Arial"/>
      <w:sz w:val="22"/>
      <w:szCs w:val="22"/>
      <w:lang w:eastAsia="en-US"/>
    </w:rPr>
  </w:style>
  <w:style w:type="character" w:styleId="HTMLCode">
    <w:name w:val="HTML Code"/>
    <w:basedOn w:val="DefaultParagraphFont"/>
    <w:uiPriority w:val="99"/>
    <w:semiHidden w:val="1"/>
    <w:unhideWhenUsed w:val="1"/>
    <w:rsid w:val="00D055BC"/>
    <w:rPr>
      <w:rFonts w:ascii="Courier New" w:cs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1011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cs="Courier New" w:eastAsia="Times New Roman" w:hAnsi="Courier New"/>
      <w:sz w:val="20"/>
      <w:szCs w:val="20"/>
      <w:lang w:val="en-US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101145"/>
    <w:rPr>
      <w:rFonts w:ascii="Courier New" w:cs="Courier New" w:eastAsia="Times New Roman" w:hAnsi="Courier New"/>
      <w:lang w:eastAsia="en-US" w:val="en-US"/>
    </w:rPr>
  </w:style>
  <w:style w:type="paragraph" w:styleId="Revision">
    <w:name w:val="Revision"/>
    <w:hidden w:val="1"/>
    <w:uiPriority w:val="99"/>
    <w:semiHidden w:val="1"/>
    <w:rsid w:val="00681B76"/>
    <w:rPr>
      <w:rFonts w:ascii="Arial" w:cs="Times New Roman" w:hAnsi="Arial"/>
      <w:sz w:val="22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F06898"/>
    <w:pPr>
      <w:spacing w:line="276" w:lineRule="auto"/>
      <w:outlineLvl w:val="9"/>
    </w:pPr>
    <w:rPr>
      <w:rFonts w:asciiTheme="majorHAnsi" w:cstheme="majorBidi" w:eastAsiaTheme="majorEastAsia" w:hAnsiTheme="majorHAnsi"/>
      <w:color w:val="365f91" w:themeColor="accent1" w:themeShade="0000BF"/>
      <w:sz w:val="28"/>
      <w:lang w:eastAsia="ja-JP" w:val="en-US"/>
    </w:rPr>
  </w:style>
  <w:style w:type="paragraph" w:styleId="NormalWeb">
    <w:name w:val="Normal (Web)"/>
    <w:basedOn w:val="Normal"/>
    <w:uiPriority w:val="99"/>
    <w:semiHidden w:val="1"/>
    <w:unhideWhenUsed w:val="1"/>
    <w:rsid w:val="0090759F"/>
    <w:pPr>
      <w:spacing w:after="100" w:afterAutospacing="1" w:before="100" w:beforeAutospacing="1"/>
    </w:pPr>
    <w:rPr>
      <w:rFonts w:ascii="Times New Roman" w:eastAsia="Times New Roman" w:hAnsi="Times New Roman"/>
      <w:sz w:val="24"/>
      <w:szCs w:val="24"/>
      <w:lang w:val="en-US"/>
    </w:rPr>
  </w:style>
  <w:style w:type="character" w:styleId="UnresolvedMention2" w:customStyle="1">
    <w:name w:val="Unresolved Mention2"/>
    <w:basedOn w:val="DefaultParagraphFont"/>
    <w:uiPriority w:val="99"/>
    <w:semiHidden w:val="1"/>
    <w:unhideWhenUsed w:val="1"/>
    <w:rsid w:val="009A454E"/>
    <w:rPr>
      <w:color w:val="605e5c"/>
      <w:shd w:color="auto" w:fill="e1dfdd" w:val="clear"/>
    </w:rPr>
  </w:style>
  <w:style w:type="paragraph" w:styleId="FootnoteText">
    <w:name w:val="footnote text"/>
    <w:basedOn w:val="Normal"/>
    <w:link w:val="FootnoteTextChar"/>
    <w:uiPriority w:val="99"/>
    <w:semiHidden w:val="1"/>
    <w:unhideWhenUsed w:val="1"/>
    <w:rsid w:val="00627047"/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 w:val="1"/>
    <w:rsid w:val="00627047"/>
    <w:rPr>
      <w:rFonts w:ascii="Arial" w:cs="Times New Roman" w:hAnsi="Arial"/>
      <w:lang w:eastAsia="en-US"/>
    </w:rPr>
  </w:style>
  <w:style w:type="character" w:styleId="FootnoteReference">
    <w:name w:val="footnote reference"/>
    <w:basedOn w:val="DefaultParagraphFont"/>
    <w:uiPriority w:val="99"/>
    <w:semiHidden w:val="1"/>
    <w:unhideWhenUsed w:val="1"/>
    <w:rsid w:val="00627047"/>
    <w:rPr>
      <w:vertAlign w:val="superscript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8.png"/><Relationship Id="rId42" Type="http://schemas.openxmlformats.org/officeDocument/2006/relationships/image" Target="media/image7.png"/><Relationship Id="rId41" Type="http://schemas.openxmlformats.org/officeDocument/2006/relationships/image" Target="media/image21.png"/><Relationship Id="rId44" Type="http://schemas.openxmlformats.org/officeDocument/2006/relationships/image" Target="media/image35.png"/><Relationship Id="rId43" Type="http://schemas.openxmlformats.org/officeDocument/2006/relationships/image" Target="media/image32.png"/><Relationship Id="rId46" Type="http://schemas.openxmlformats.org/officeDocument/2006/relationships/image" Target="media/image30.png"/><Relationship Id="rId45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tensorflow/tensorflow/blob/master/tensorflow/lite/micro/all_ops_resolver.h" TargetMode="External"/><Relationship Id="rId48" Type="http://schemas.openxmlformats.org/officeDocument/2006/relationships/image" Target="media/image9.png"/><Relationship Id="rId47" Type="http://schemas.openxmlformats.org/officeDocument/2006/relationships/image" Target="media/image11.png"/><Relationship Id="rId4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3.png"/><Relationship Id="rId8" Type="http://schemas.openxmlformats.org/officeDocument/2006/relationships/hyperlink" Target="https://github.com/tensorflow/tensorflow/blob/master/tensorflow/lite/micro/examples/hello_world/hello_world_test.cc" TargetMode="External"/><Relationship Id="rId31" Type="http://schemas.openxmlformats.org/officeDocument/2006/relationships/image" Target="media/image8.png"/><Relationship Id="rId30" Type="http://schemas.openxmlformats.org/officeDocument/2006/relationships/image" Target="media/image2.png"/><Relationship Id="rId33" Type="http://schemas.openxmlformats.org/officeDocument/2006/relationships/image" Target="media/image26.png"/><Relationship Id="rId32" Type="http://schemas.openxmlformats.org/officeDocument/2006/relationships/image" Target="media/image20.png"/><Relationship Id="rId35" Type="http://schemas.openxmlformats.org/officeDocument/2006/relationships/image" Target="media/image12.png"/><Relationship Id="rId34" Type="http://schemas.openxmlformats.org/officeDocument/2006/relationships/image" Target="media/image17.png"/><Relationship Id="rId37" Type="http://schemas.openxmlformats.org/officeDocument/2006/relationships/image" Target="media/image31.png"/><Relationship Id="rId36" Type="http://schemas.openxmlformats.org/officeDocument/2006/relationships/image" Target="media/image14.png"/><Relationship Id="rId39" Type="http://schemas.openxmlformats.org/officeDocument/2006/relationships/image" Target="media/image29.png"/><Relationship Id="rId38" Type="http://schemas.openxmlformats.org/officeDocument/2006/relationships/image" Target="media/image23.png"/><Relationship Id="rId20" Type="http://schemas.openxmlformats.org/officeDocument/2006/relationships/image" Target="media/image3.png"/><Relationship Id="rId22" Type="http://schemas.openxmlformats.org/officeDocument/2006/relationships/image" Target="media/image5.png"/><Relationship Id="rId21" Type="http://schemas.openxmlformats.org/officeDocument/2006/relationships/image" Target="media/image33.png"/><Relationship Id="rId24" Type="http://schemas.openxmlformats.org/officeDocument/2006/relationships/image" Target="media/image1.png"/><Relationship Id="rId23" Type="http://schemas.openxmlformats.org/officeDocument/2006/relationships/image" Target="media/image4.png"/><Relationship Id="rId26" Type="http://schemas.openxmlformats.org/officeDocument/2006/relationships/image" Target="media/image27.png"/><Relationship Id="rId25" Type="http://schemas.openxmlformats.org/officeDocument/2006/relationships/image" Target="media/image34.png"/><Relationship Id="rId28" Type="http://schemas.openxmlformats.org/officeDocument/2006/relationships/image" Target="media/image19.png"/><Relationship Id="rId27" Type="http://schemas.openxmlformats.org/officeDocument/2006/relationships/image" Target="media/image28.png"/><Relationship Id="rId29" Type="http://schemas.openxmlformats.org/officeDocument/2006/relationships/image" Target="media/image25.png"/><Relationship Id="rId51" Type="http://schemas.openxmlformats.org/officeDocument/2006/relationships/image" Target="media/image24.png"/><Relationship Id="rId50" Type="http://schemas.openxmlformats.org/officeDocument/2006/relationships/image" Target="media/image10.png"/><Relationship Id="rId53" Type="http://schemas.openxmlformats.org/officeDocument/2006/relationships/header" Target="header2.xml"/><Relationship Id="rId52" Type="http://schemas.openxmlformats.org/officeDocument/2006/relationships/image" Target="media/image15.png"/><Relationship Id="rId11" Type="http://schemas.openxmlformats.org/officeDocument/2006/relationships/hyperlink" Target="https://github.com/tensorflow/tensorflow/blob/master/tensorflow/lite/micro/micro_interpreter.h" TargetMode="External"/><Relationship Id="rId55" Type="http://schemas.openxmlformats.org/officeDocument/2006/relationships/header" Target="header3.xml"/><Relationship Id="rId10" Type="http://schemas.openxmlformats.org/officeDocument/2006/relationships/hyperlink" Target="https://github.com/tensorflow/tensorflow/blob/master/tensorflow/lite/micro/micro_error_reporter.h" TargetMode="External"/><Relationship Id="rId54" Type="http://schemas.openxmlformats.org/officeDocument/2006/relationships/header" Target="header1.xml"/><Relationship Id="rId13" Type="http://schemas.openxmlformats.org/officeDocument/2006/relationships/hyperlink" Target="https://google.github.io/flatbuffers/" TargetMode="External"/><Relationship Id="rId57" Type="http://schemas.openxmlformats.org/officeDocument/2006/relationships/footer" Target="footer3.xml"/><Relationship Id="rId12" Type="http://schemas.openxmlformats.org/officeDocument/2006/relationships/hyperlink" Target="https://github.com/tensorflow/tensorflow/blob/master/tensorflow/lite/schema/schema_generated.h" TargetMode="External"/><Relationship Id="rId56" Type="http://schemas.openxmlformats.org/officeDocument/2006/relationships/footer" Target="footer1.xml"/><Relationship Id="rId15" Type="http://schemas.openxmlformats.org/officeDocument/2006/relationships/hyperlink" Target="https://github.com/tensorflow/tensorflow/blob/master/tensorflow/lite/micro/all_ops_resolver.h" TargetMode="External"/><Relationship Id="rId14" Type="http://schemas.openxmlformats.org/officeDocument/2006/relationships/hyperlink" Target="https://github.com/tensorflow/tensorflow/blob/master/tensorflow/lite/version.h" TargetMode="External"/><Relationship Id="rId58" Type="http://schemas.openxmlformats.org/officeDocument/2006/relationships/footer" Target="footer2.xml"/><Relationship Id="rId17" Type="http://schemas.openxmlformats.org/officeDocument/2006/relationships/hyperlink" Target="https://github.com/tensorflow/tensorflow/blob/master/tensorflow/lite/c/common.h" TargetMode="External"/><Relationship Id="rId16" Type="http://schemas.openxmlformats.org/officeDocument/2006/relationships/hyperlink" Target="https://github.com/tensorflow/tensorflow/blob/master/tensorflow/lite/micro/examples/micro_speech/micro_speech_test.cc" TargetMode="External"/><Relationship Id="rId19" Type="http://schemas.openxmlformats.org/officeDocument/2006/relationships/hyperlink" Target="https://github.com/tensorflow/tensorflow/blob/master/tensorflow/lite/micro/examples/hello_world/main_functions.cc" TargetMode="External"/><Relationship Id="rId18" Type="http://schemas.openxmlformats.org/officeDocument/2006/relationships/hyperlink" Target="https://github.com/tensorflow/tensorflow/blob/master/tensorflow/lite/c/common.h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wYU5r6OjLSoIlAWisvW0rmFPlvQ==">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2020-10-26T01:01:00Z</dcterms:created>
  <dc:creator>DAChM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2057-11.2.0.8970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