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260"/>
        <w:gridCol w:w="2404"/>
      </w:tblGrid>
      <w:tr w:rsidR="00B5063E" w14:paraId="605D0572" w14:textId="1A8F2554" w:rsidTr="00777D8E">
        <w:tc>
          <w:tcPr>
            <w:tcW w:w="1838" w:type="dxa"/>
          </w:tcPr>
          <w:p w14:paraId="5A622330" w14:textId="5BDCF117" w:rsidR="00B5063E" w:rsidRDefault="00B5063E" w:rsidP="00C76C6B">
            <w:pPr>
              <w:jc w:val="both"/>
              <w:rPr>
                <w:b/>
              </w:rPr>
            </w:pPr>
            <w:r>
              <w:rPr>
                <w:b/>
              </w:rPr>
              <w:t>Áreas Solicitantes</w:t>
            </w:r>
          </w:p>
        </w:tc>
        <w:tc>
          <w:tcPr>
            <w:tcW w:w="2552" w:type="dxa"/>
          </w:tcPr>
          <w:p w14:paraId="01ECC89D" w14:textId="32B20F08" w:rsidR="00B5063E" w:rsidRDefault="00B5063E" w:rsidP="00C76C6B">
            <w:pPr>
              <w:jc w:val="both"/>
              <w:rPr>
                <w:b/>
              </w:rPr>
            </w:pPr>
          </w:p>
        </w:tc>
        <w:tc>
          <w:tcPr>
            <w:tcW w:w="3260" w:type="dxa"/>
          </w:tcPr>
          <w:p w14:paraId="73D8D47F" w14:textId="773CAB4C" w:rsidR="00B5063E" w:rsidRDefault="00B5063E" w:rsidP="00C76C6B">
            <w:pPr>
              <w:jc w:val="both"/>
              <w:rPr>
                <w:b/>
              </w:rPr>
            </w:pPr>
            <w:r>
              <w:rPr>
                <w:b/>
              </w:rPr>
              <w:t>Desarrolladores</w:t>
            </w:r>
          </w:p>
        </w:tc>
        <w:tc>
          <w:tcPr>
            <w:tcW w:w="2404" w:type="dxa"/>
          </w:tcPr>
          <w:p w14:paraId="0097D765" w14:textId="5B5B237D" w:rsidR="00B5063E" w:rsidRDefault="00B5063E" w:rsidP="00C76C6B">
            <w:pPr>
              <w:jc w:val="both"/>
              <w:rPr>
                <w:b/>
              </w:rPr>
            </w:pPr>
            <w:r>
              <w:rPr>
                <w:b/>
              </w:rPr>
              <w:t>Fecha estimada entrega</w:t>
            </w:r>
          </w:p>
        </w:tc>
      </w:tr>
      <w:tr w:rsidR="00B5063E" w14:paraId="2D592B1A" w14:textId="5C2EE2EE" w:rsidTr="00777D8E">
        <w:tc>
          <w:tcPr>
            <w:tcW w:w="1838" w:type="dxa"/>
          </w:tcPr>
          <w:p w14:paraId="6BA6DA2D" w14:textId="3D93C7E4" w:rsidR="00B5063E" w:rsidRPr="00777D8E" w:rsidRDefault="00B5063E" w:rsidP="00C76C6B">
            <w:pPr>
              <w:jc w:val="both"/>
            </w:pPr>
            <w:r w:rsidRPr="00777D8E">
              <w:t>Operaciones</w:t>
            </w:r>
          </w:p>
        </w:tc>
        <w:tc>
          <w:tcPr>
            <w:tcW w:w="2552" w:type="dxa"/>
          </w:tcPr>
          <w:p w14:paraId="0263F1D3" w14:textId="4A385B19" w:rsidR="00B5063E" w:rsidRPr="00777D8E" w:rsidRDefault="00B5063E" w:rsidP="00C76C6B">
            <w:pPr>
              <w:jc w:val="both"/>
            </w:pPr>
            <w:r w:rsidRPr="00777D8E">
              <w:t xml:space="preserve">Elizabeth </w:t>
            </w:r>
            <w:r w:rsidRPr="00B5063E">
              <w:t>Ramírez</w:t>
            </w:r>
          </w:p>
          <w:p w14:paraId="7B0CE289" w14:textId="2EE95019" w:rsidR="00B5063E" w:rsidRPr="00777D8E" w:rsidRDefault="00B5063E" w:rsidP="00C76C6B">
            <w:pPr>
              <w:jc w:val="both"/>
            </w:pPr>
            <w:r w:rsidRPr="00777D8E">
              <w:t xml:space="preserve">Juan </w:t>
            </w:r>
            <w:r w:rsidRPr="00B5063E">
              <w:t>Sebastián</w:t>
            </w:r>
            <w:r w:rsidRPr="00777D8E">
              <w:t xml:space="preserve"> Botero</w:t>
            </w:r>
          </w:p>
        </w:tc>
        <w:tc>
          <w:tcPr>
            <w:tcW w:w="3260" w:type="dxa"/>
          </w:tcPr>
          <w:p w14:paraId="47A1039C" w14:textId="77777777" w:rsidR="00B5063E" w:rsidRPr="00777D8E" w:rsidRDefault="00B5063E" w:rsidP="00C76C6B">
            <w:pPr>
              <w:jc w:val="both"/>
            </w:pPr>
            <w:r w:rsidRPr="00777D8E">
              <w:t>Ing. Faber Cárdenas</w:t>
            </w:r>
          </w:p>
          <w:p w14:paraId="385B9B14" w14:textId="1FE11638" w:rsidR="00B5063E" w:rsidRPr="00777D8E" w:rsidRDefault="00B5063E" w:rsidP="00C76C6B">
            <w:pPr>
              <w:jc w:val="both"/>
            </w:pPr>
            <w:r w:rsidRPr="00777D8E">
              <w:t>Ing. Alejandra Ruiz</w:t>
            </w:r>
          </w:p>
        </w:tc>
        <w:tc>
          <w:tcPr>
            <w:tcW w:w="2404" w:type="dxa"/>
          </w:tcPr>
          <w:p w14:paraId="0DC4A8DF" w14:textId="5BF938AF" w:rsidR="00B5063E" w:rsidRPr="00B5063E" w:rsidRDefault="00B5063E" w:rsidP="00C76C6B">
            <w:pPr>
              <w:jc w:val="both"/>
            </w:pPr>
            <w:r>
              <w:t>Mayo 5 de 2022</w:t>
            </w:r>
          </w:p>
        </w:tc>
      </w:tr>
      <w:tr w:rsidR="00B5063E" w14:paraId="3FC14DE6" w14:textId="77777777" w:rsidTr="00861E1F"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</w:pPr>
            <w:r>
              <w:t>Responsables levantamiento de Requerimientos</w:t>
            </w:r>
            <w:r w:rsidR="00C95E1A">
              <w:t xml:space="preserve"> iniciales</w:t>
            </w:r>
            <w:r>
              <w:t>:</w:t>
            </w:r>
          </w:p>
          <w:p w14:paraId="613C6706" w14:textId="2DD321FE" w:rsidR="00B5063E" w:rsidRDefault="00B5063E" w:rsidP="00C76C6B">
            <w:pPr>
              <w:jc w:val="both"/>
            </w:pPr>
            <w:r>
              <w:t xml:space="preserve">      Ing. Arnold Tejada</w:t>
            </w:r>
          </w:p>
          <w:p w14:paraId="1062F798" w14:textId="4B4EC714" w:rsidR="00B5063E" w:rsidRDefault="00B5063E" w:rsidP="00B5063E">
            <w:pPr>
              <w:jc w:val="both"/>
            </w:pPr>
            <w:r>
              <w:t xml:space="preserve">      </w:t>
            </w:r>
            <w:r w:rsidRPr="00557F02">
              <w:t>Elizabeth Ramírez</w:t>
            </w:r>
          </w:p>
        </w:tc>
      </w:tr>
    </w:tbl>
    <w:p w14:paraId="362C5EE3" w14:textId="77777777" w:rsidR="00B5063E" w:rsidRDefault="00B5063E" w:rsidP="00C76C6B">
      <w:pPr>
        <w:jc w:val="both"/>
        <w:rPr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58F4778E" w:rsidR="001F4F7D" w:rsidRDefault="00201074" w:rsidP="00C76C6B">
      <w:pPr>
        <w:jc w:val="both"/>
      </w:pPr>
      <w:r>
        <w:t>QNT</w:t>
      </w:r>
      <w:r w:rsidR="001F4F7D">
        <w:t xml:space="preserve"> requiere </w:t>
      </w:r>
      <w:r w:rsidR="00EB4137">
        <w:t>implementar aplicación</w:t>
      </w:r>
      <w:r w:rsidR="001F4F7D"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088B2998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</w:t>
      </w:r>
      <w:r w:rsidR="00E40C1A">
        <w:rPr>
          <w:b/>
        </w:rPr>
        <w:t>.</w:t>
      </w:r>
      <w:r w:rsidRPr="00454C91">
        <w:rPr>
          <w:b/>
        </w:rPr>
        <w:t xml:space="preserve">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r>
        <w:t>F</w:t>
      </w:r>
      <w:r w:rsidR="00E95E8C">
        <w:t>echa</w:t>
      </w:r>
      <w:r w:rsidR="000C2CFF">
        <w:t xml:space="preserve"> </w:t>
      </w:r>
      <w:r>
        <w:t>Venta</w:t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861E1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861E1F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6E73198F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</w:pPr>
      <w:r>
        <w:t>Se determinaron nuevos campos para el formato de carga</w:t>
      </w:r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</w:pPr>
      <w:r>
        <w:t>Número de tarjeta de crédito ()</w:t>
      </w:r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</w:pPr>
      <w:r>
        <w:t>Documento de Identidad del Cliente ()</w:t>
      </w:r>
    </w:p>
    <w:p w14:paraId="1AEA8A7B" w14:textId="3355533F" w:rsidR="003C0BFA" w:rsidRDefault="00DF0591" w:rsidP="00777D8E">
      <w:pPr>
        <w:jc w:val="both"/>
      </w:pPr>
      <w:r w:rsidRPr="00DF0591">
        <w:rPr>
          <w:noProof/>
          <w:lang w:val="es-ES" w:eastAsia="es-ES"/>
        </w:rPr>
        <w:drawing>
          <wp:inline distT="0" distB="0" distL="0" distR="0" wp14:anchorId="6B677672" wp14:editId="7B37D617">
            <wp:extent cx="2524477" cy="42868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41CE726F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r w:rsidR="00281407">
        <w:t xml:space="preserve"> y Validación </w:t>
      </w:r>
      <w:r w:rsidR="00281407" w:rsidRPr="00777D8E">
        <w:rPr>
          <w:b/>
        </w:rPr>
        <w:t>Documento Cliente</w:t>
      </w:r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861E1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861E1F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861E1F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r w:rsidR="00DB084F">
              <w:t>. Nuevo parámetro de consulta Documento de Identidad del Clientes</w:t>
            </w:r>
          </w:p>
        </w:tc>
      </w:tr>
    </w:tbl>
    <w:p w14:paraId="49430E32" w14:textId="1C7B69F0" w:rsidR="003C0BFA" w:rsidRDefault="003C0BF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BB5489" w:rsidRPr="00635680" w14:paraId="105666BC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56A69556" w14:textId="77777777" w:rsidR="00BB5489" w:rsidRPr="00635680" w:rsidRDefault="00BB5489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BFA67" w14:textId="77777777" w:rsidR="00BB5489" w:rsidRPr="00635680" w:rsidRDefault="00BB5489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9822C6A" w14:textId="77777777" w:rsidR="00BB5489" w:rsidRDefault="00BB5489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1EEC709" w14:textId="77777777" w:rsidR="00BB5489" w:rsidRPr="00635680" w:rsidRDefault="00BB5489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BB5489" w:rsidRPr="00635680" w14:paraId="41EB2EF9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5DAFF231" w14:textId="77777777" w:rsidR="00BB5489" w:rsidRPr="00635680" w:rsidRDefault="00BB5489" w:rsidP="00861E1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con el Ingeniero Faber se definió oportuno crear una nueva tabla en la base de datos para llevar el control del flujo digital, Documentos y Pagaré tabla que tendrá relación con la Solicitud. Esta tabla se diligenciará desde el paso 2. </w:t>
            </w:r>
          </w:p>
        </w:tc>
      </w:tr>
    </w:tbl>
    <w:p w14:paraId="459BE41E" w14:textId="77777777" w:rsidR="00BB5489" w:rsidRDefault="00BB5489" w:rsidP="00C76C6B">
      <w:pPr>
        <w:jc w:val="both"/>
      </w:pPr>
    </w:p>
    <w:p w14:paraId="14AD8FFF" w14:textId="3ACFB6CD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</w:t>
      </w:r>
      <w:r w:rsidR="00E40C1A">
        <w:rPr>
          <w:b/>
        </w:rPr>
        <w:t xml:space="preserve">ALISTAR </w:t>
      </w:r>
      <w:r w:rsidR="00E40C1A" w:rsidRPr="00454C91">
        <w:rPr>
          <w:b/>
        </w:rPr>
        <w:t>PASO DE DELIVERY</w:t>
      </w:r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lastRenderedPageBreak/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861E1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8FEBF42" w:rsidR="00E95E8C" w:rsidRPr="00454C91" w:rsidRDefault="00E40C1A" w:rsidP="00C76C6B">
      <w:pPr>
        <w:jc w:val="both"/>
        <w:rPr>
          <w:b/>
        </w:rPr>
      </w:pPr>
      <w:r>
        <w:rPr>
          <w:b/>
        </w:rPr>
        <w:t>PASO 4. PRE</w:t>
      </w:r>
      <w:r w:rsidR="00454C91" w:rsidRPr="00454C91">
        <w:rPr>
          <w:b/>
        </w:rPr>
        <w:t>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5D393D13" w:rsidR="000106EE" w:rsidRPr="00635680" w:rsidRDefault="000106EE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 w:rsidR="0062547B">
              <w:t xml:space="preserve"> y poder buscar por los 6 dígitos de la tarjeta</w:t>
            </w:r>
            <w:r>
              <w:t>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21FC75C0" w:rsidR="00277EBC" w:rsidRDefault="00454C91" w:rsidP="00C76C6B">
      <w:pPr>
        <w:jc w:val="both"/>
        <w:rPr>
          <w:b/>
        </w:rPr>
      </w:pPr>
      <w:r w:rsidRPr="00454C91">
        <w:rPr>
          <w:b/>
        </w:rPr>
        <w:t>PASO 5</w:t>
      </w:r>
      <w:r w:rsidR="00E40C1A">
        <w:rPr>
          <w:b/>
        </w:rPr>
        <w:t>.  VALIDACIÓN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345B5B8E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62547B" w:rsidRPr="00635680" w14:paraId="64C5B1F9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1F7B13CA" w14:textId="71192E3F" w:rsidR="0062547B" w:rsidRPr="00635680" w:rsidRDefault="0062547B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2DC90" w14:textId="77777777" w:rsidR="0062547B" w:rsidRPr="00635680" w:rsidRDefault="0062547B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BC45249" w14:textId="77777777" w:rsidR="0062547B" w:rsidRDefault="0062547B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595896B" w14:textId="77777777" w:rsidR="0062547B" w:rsidRPr="00635680" w:rsidRDefault="0062547B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547B" w:rsidRPr="00635680" w14:paraId="144F43CC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0F499113" w14:textId="665D679D" w:rsidR="0062547B" w:rsidRPr="00635680" w:rsidRDefault="0062547B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5A84CC7D" w14:textId="77777777" w:rsidR="0062547B" w:rsidRDefault="0062547B" w:rsidP="0062547B"/>
    <w:p w14:paraId="10210306" w14:textId="484E02EC" w:rsidR="00615529" w:rsidRPr="00454C91" w:rsidRDefault="00E40C1A" w:rsidP="00C76C6B">
      <w:pPr>
        <w:jc w:val="both"/>
        <w:rPr>
          <w:b/>
        </w:rPr>
      </w:pPr>
      <w:r>
        <w:rPr>
          <w:b/>
        </w:rPr>
        <w:t>PASO 6. CARGA DE GUÍA</w:t>
      </w:r>
    </w:p>
    <w:p w14:paraId="5CB25CB4" w14:textId="77777777" w:rsidR="00EB315C" w:rsidRDefault="00615529" w:rsidP="00812AA0">
      <w:pPr>
        <w:jc w:val="both"/>
      </w:pPr>
      <w:r>
        <w:t>Se realizará el proceso de carga de la guía enviada por el proveedor de entrega de tarjetas, este proceso tendrá la opción automática y</w:t>
      </w:r>
      <w:r w:rsidR="00EB315C">
        <w:t>/o</w:t>
      </w:r>
      <w:r>
        <w:t xml:space="preserve"> manual</w:t>
      </w:r>
      <w:r w:rsidR="00EB315C">
        <w:t>.</w:t>
      </w:r>
    </w:p>
    <w:p w14:paraId="5D7DB261" w14:textId="5E6112BC" w:rsidR="00615529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automático se tiene el </w:t>
      </w:r>
      <w:r w:rsidR="00812AA0">
        <w:t>siguiente formato</w:t>
      </w:r>
      <w:r>
        <w:t xml:space="preserve"> para el archivo de cargue</w:t>
      </w:r>
      <w:r w:rsidR="00812AA0">
        <w:t>:</w:t>
      </w:r>
    </w:p>
    <w:p w14:paraId="7F21EE1A" w14:textId="24C4A0CC" w:rsidR="00812AA0" w:rsidRDefault="00BC5BAA" w:rsidP="00812AA0">
      <w:pPr>
        <w:jc w:val="center"/>
      </w:pPr>
      <w:r w:rsidRPr="00BC5BAA">
        <w:rPr>
          <w:noProof/>
          <w:lang w:val="es-ES" w:eastAsia="es-ES"/>
        </w:rPr>
        <w:lastRenderedPageBreak/>
        <w:drawing>
          <wp:inline distT="0" distB="0" distL="0" distR="0" wp14:anchorId="26597852" wp14:editId="51699CD5">
            <wp:extent cx="4182059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BBB" w14:textId="25A407CD" w:rsidR="00615529" w:rsidRDefault="00615529" w:rsidP="00EB315C">
      <w:pPr>
        <w:pStyle w:val="Prrafodelista"/>
        <w:ind w:left="1416"/>
        <w:jc w:val="both"/>
      </w:pPr>
      <w:r>
        <w:t xml:space="preserve">Una vez cargada la información de la guía, debe ser asociada a la solicitud de cada cliente, aquí solo aplica para solicitudes que se encuentren en </w:t>
      </w:r>
      <w:r w:rsidR="00812AA0">
        <w:t>el paso 5</w:t>
      </w:r>
      <w:r w:rsidR="00EB315C">
        <w:t xml:space="preserve"> y posterior al cargue la solicitud debe quedar con el paso en 6</w:t>
      </w:r>
    </w:p>
    <w:p w14:paraId="21F8238C" w14:textId="3FFCD4E6" w:rsidR="00615529" w:rsidRDefault="00615529" w:rsidP="00EB315C">
      <w:pPr>
        <w:pStyle w:val="Prrafodelista"/>
        <w:ind w:left="1416"/>
        <w:jc w:val="both"/>
      </w:pPr>
      <w:r>
        <w:t xml:space="preserve">Se </w:t>
      </w:r>
      <w:r w:rsidR="00FE0352">
        <w:t>dejará</w:t>
      </w:r>
      <w:r w:rsidR="00EB315C">
        <w:t xml:space="preserve"> log del proceso con</w:t>
      </w:r>
      <w:r>
        <w:t xml:space="preserve"> fecha</w:t>
      </w:r>
      <w:r w:rsidR="00EB315C">
        <w:t xml:space="preserve"> y usuario de registro y se almacenará el archivo de carga y su respectivo nombre, permitiendo identificar de esta manera que aquellos que tengan nombre de archivo son aquellos registros que fueron cargado de forma automática (a través de archivo)</w:t>
      </w:r>
      <w:r>
        <w:t>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27ECB59E" w14:textId="54769344" w:rsidR="00EB315C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manual, se debe indicar en los campos de Fecha de Entrega y Número de </w:t>
      </w:r>
      <w:r w:rsidR="00B27BBF">
        <w:t>Guía</w:t>
      </w:r>
      <w:r>
        <w:t xml:space="preserve"> la respectiva información, luego se debe dar click en el Botón “Entregada”</w:t>
      </w:r>
    </w:p>
    <w:p w14:paraId="22C70C35" w14:textId="7B1CDA8F" w:rsidR="00615529" w:rsidRDefault="00EB315C" w:rsidP="00EB315C">
      <w:pPr>
        <w:pStyle w:val="Prrafodelista"/>
        <w:ind w:left="1416"/>
        <w:jc w:val="both"/>
      </w:pPr>
      <w:r>
        <w:t>Este proceso actualizará las solicitudes al paso 6 (validando que se encuentren en el paso 5) y almacenará en la BD Fecha de Entrega y Número de Guía más los datos del log (fecha y usuario del proceso)</w:t>
      </w:r>
      <w:r w:rsidR="00615529">
        <w:t>.</w:t>
      </w: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EB315C" w:rsidRPr="00635680" w14:paraId="61D10F81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4E34ECC1" w14:textId="0DF3D557" w:rsidR="00EB315C" w:rsidRPr="00635680" w:rsidRDefault="00EB315C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 w:rsidR="00B27BBF">
              <w:rPr>
                <w:sz w:val="20"/>
                <w:szCs w:val="20"/>
              </w:rPr>
              <w:t>08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F6B85B2" w14:textId="77777777" w:rsidR="00EB315C" w:rsidRPr="00635680" w:rsidRDefault="00EB315C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3AF4F8D9" w14:textId="77777777" w:rsidR="00EB315C" w:rsidRDefault="00EB315C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2FB67FC" w14:textId="77777777" w:rsidR="00EB315C" w:rsidRPr="00635680" w:rsidRDefault="00EB315C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B315C" w:rsidRPr="00635680" w14:paraId="13238538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2C4CA35A" w14:textId="5A721284" w:rsidR="00EB315C" w:rsidRPr="00635680" w:rsidRDefault="00EB315C" w:rsidP="00B27BB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 w:rsidR="00B27BBF">
              <w:t>8</w:t>
            </w:r>
            <w:r w:rsidRPr="00635680">
              <w:t xml:space="preserve"> de </w:t>
            </w:r>
            <w:r>
              <w:t xml:space="preserve">Mayo el ingeniero Faber </w:t>
            </w:r>
            <w:r w:rsidR="00B27BBF">
              <w:t>definió el formato para el archivo de carga, se efectuaron modificaciones de vista para tener en la misma ventana la opción del proceso de actualización de solicitud a “Entregada” de forma automática o manual</w:t>
            </w:r>
            <w:r>
              <w:t>.</w:t>
            </w:r>
            <w:r w:rsidR="00B27BBF">
              <w:t xml:space="preserve"> Únicamente se pueden pasar a entregada aquellas solicitudes que han culminado los pasos anteriores </w:t>
            </w:r>
          </w:p>
        </w:tc>
      </w:tr>
    </w:tbl>
    <w:p w14:paraId="6D1D7131" w14:textId="65942E76" w:rsidR="00B34124" w:rsidRDefault="00B34124" w:rsidP="00C76C6B">
      <w:pPr>
        <w:jc w:val="both"/>
      </w:pPr>
    </w:p>
    <w:p w14:paraId="02216227" w14:textId="5856DCC7" w:rsidR="00FE0352" w:rsidRDefault="00454C91" w:rsidP="00C76C6B">
      <w:pPr>
        <w:jc w:val="both"/>
      </w:pPr>
      <w:r w:rsidRPr="00454C91">
        <w:rPr>
          <w:b/>
        </w:rPr>
        <w:t>PASO 7</w:t>
      </w:r>
      <w:r w:rsidR="00E40C1A">
        <w:rPr>
          <w:b/>
        </w:rPr>
        <w:t>.</w:t>
      </w:r>
      <w:r w:rsidRPr="00454C91">
        <w:rPr>
          <w:b/>
        </w:rPr>
        <w:t xml:space="preserve"> VALIDACIÓN FLUJO DIGITAL</w:t>
      </w:r>
      <w:r w:rsidR="00FE0352">
        <w:t xml:space="preserve">. </w:t>
      </w:r>
    </w:p>
    <w:p w14:paraId="1760A639" w14:textId="6F3C2E03" w:rsidR="0034068F" w:rsidRPr="0034068F" w:rsidRDefault="0034068F" w:rsidP="00C76C6B">
      <w:pPr>
        <w:jc w:val="both"/>
        <w:rPr>
          <w:b/>
        </w:rPr>
      </w:pPr>
      <w:r w:rsidRPr="0034068F">
        <w:rPr>
          <w:b/>
        </w:rPr>
        <w:tab/>
        <w:t>Paso 7.1 Sincronizar Flujo Digital</w:t>
      </w:r>
    </w:p>
    <w:p w14:paraId="72BE1BF4" w14:textId="39C08181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 xml:space="preserve">Se debe crear una sincronización con Salesforce para validar si el cliente ya cuenta con el flujo digital o no. Esto se puede validar para todas las solicitudes que se encuentren del </w:t>
      </w:r>
      <w:r w:rsidRPr="00861E1F">
        <w:rPr>
          <w:b/>
        </w:rPr>
        <w:t>paso 2 y posteriores</w:t>
      </w:r>
      <w:r>
        <w:t>.</w:t>
      </w:r>
    </w:p>
    <w:p w14:paraId="2934F84C" w14:textId="4739C967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>En caso de contar con el flujo digital se debe actualizar la tabla de documentación almacena</w:t>
      </w:r>
      <w:r w:rsidR="00B75F8A">
        <w:t>ndo el log de f</w:t>
      </w:r>
      <w:r>
        <w:t>echa y usuario de sincronización para el flujo digital</w:t>
      </w:r>
    </w:p>
    <w:p w14:paraId="7AA14878" w14:textId="6C70DBBB" w:rsidR="0034068F" w:rsidRPr="0034068F" w:rsidRDefault="0034068F" w:rsidP="0034068F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7.2</w:t>
      </w:r>
      <w:r w:rsidRPr="0034068F">
        <w:rPr>
          <w:b/>
        </w:rPr>
        <w:t xml:space="preserve"> </w:t>
      </w:r>
      <w:r>
        <w:rPr>
          <w:b/>
        </w:rPr>
        <w:t>Cargar Pagaré</w:t>
      </w:r>
    </w:p>
    <w:p w14:paraId="18661D5B" w14:textId="3AF082F3" w:rsidR="0034068F" w:rsidRDefault="0034068F" w:rsidP="0034068F">
      <w:pPr>
        <w:pStyle w:val="Prrafodelista"/>
        <w:numPr>
          <w:ilvl w:val="0"/>
          <w:numId w:val="19"/>
        </w:numPr>
        <w:jc w:val="both"/>
      </w:pPr>
      <w:r>
        <w:t>En este paso se debe permitir la carga del archivo .CSV que contenga la información del pagaré según el formato establecido:</w:t>
      </w:r>
    </w:p>
    <w:p w14:paraId="37DC6AF0" w14:textId="7860BF65" w:rsidR="0034068F" w:rsidRDefault="0034068F" w:rsidP="0034068F">
      <w:pPr>
        <w:pStyle w:val="Prrafodelista"/>
        <w:ind w:left="1211"/>
        <w:jc w:val="both"/>
      </w:pPr>
    </w:p>
    <w:p w14:paraId="5F3A5FEF" w14:textId="70B01FF4" w:rsidR="0034068F" w:rsidRDefault="0034068F" w:rsidP="0034068F">
      <w:pPr>
        <w:jc w:val="center"/>
      </w:pPr>
      <w:r w:rsidRPr="0034068F">
        <w:rPr>
          <w:noProof/>
          <w:lang w:val="es-ES" w:eastAsia="es-ES"/>
        </w:rPr>
        <w:lastRenderedPageBreak/>
        <w:drawing>
          <wp:inline distT="0" distB="0" distL="0" distR="0" wp14:anchorId="5624BA58" wp14:editId="0FF8AA5F">
            <wp:extent cx="6390640" cy="4235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95B" w14:textId="5CB4CE30" w:rsidR="0034068F" w:rsidRDefault="0034068F" w:rsidP="0034068F">
      <w:pPr>
        <w:jc w:val="center"/>
      </w:pPr>
      <w:r w:rsidRPr="0034068F">
        <w:rPr>
          <w:noProof/>
          <w:lang w:val="es-ES" w:eastAsia="es-ES"/>
        </w:rPr>
        <w:drawing>
          <wp:inline distT="0" distB="0" distL="0" distR="0" wp14:anchorId="1F56EA7F" wp14:editId="3E259158">
            <wp:extent cx="4138580" cy="424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858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5FB" w14:textId="17D48160" w:rsidR="0034068F" w:rsidRDefault="00AE7FDD" w:rsidP="0034068F">
      <w:pPr>
        <w:pStyle w:val="Prrafodelista"/>
        <w:numPr>
          <w:ilvl w:val="0"/>
          <w:numId w:val="19"/>
        </w:numPr>
        <w:jc w:val="both"/>
      </w:pPr>
      <w:r>
        <w:t>Datos a almacenar:</w:t>
      </w:r>
    </w:p>
    <w:p w14:paraId="2E3D6540" w14:textId="0B1B6472" w:rsidR="00AE7FDD" w:rsidRDefault="00A90FA7" w:rsidP="00AE7FDD">
      <w:pPr>
        <w:pStyle w:val="Prrafodelista"/>
        <w:numPr>
          <w:ilvl w:val="2"/>
          <w:numId w:val="20"/>
        </w:numPr>
        <w:jc w:val="both"/>
      </w:pPr>
      <w:r w:rsidRPr="00AE7FDD">
        <w:t>Código</w:t>
      </w:r>
      <w:r w:rsidR="00AE7FDD">
        <w:t xml:space="preserve"> </w:t>
      </w:r>
      <w:r w:rsidR="00AE7FDD" w:rsidRPr="00AE7FDD">
        <w:t>Deceval</w:t>
      </w:r>
    </w:p>
    <w:p w14:paraId="441D8E7D" w14:textId="0E59F10A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de Pagaré</w:t>
      </w:r>
    </w:p>
    <w:p w14:paraId="3CF01B37" w14:textId="434D1E1F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Documento Otorgante</w:t>
      </w:r>
    </w:p>
    <w:p w14:paraId="6250E399" w14:textId="7E788295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Número Documento Otorgante</w:t>
      </w:r>
    </w:p>
    <w:p w14:paraId="54383D85" w14:textId="00CFA4AD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Nombre Otorgante</w:t>
      </w:r>
    </w:p>
    <w:p w14:paraId="38ED3D9E" w14:textId="242FC0E0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Nombre Codeudor</w:t>
      </w:r>
    </w:p>
    <w:p w14:paraId="3EFE99A9" w14:textId="627CC76B" w:rsidR="00A90FA7" w:rsidRDefault="00A90FA7" w:rsidP="00A90FA7">
      <w:pPr>
        <w:pStyle w:val="Prrafodelista"/>
        <w:numPr>
          <w:ilvl w:val="2"/>
          <w:numId w:val="20"/>
        </w:numPr>
        <w:jc w:val="both"/>
      </w:pPr>
      <w:r>
        <w:t>Tipo Documento Codeudor</w:t>
      </w:r>
    </w:p>
    <w:p w14:paraId="4859C2FC" w14:textId="15994F7E" w:rsidR="00A90FA7" w:rsidRDefault="00A90FA7" w:rsidP="00A90FA7">
      <w:pPr>
        <w:pStyle w:val="Prrafodelista"/>
        <w:numPr>
          <w:ilvl w:val="2"/>
          <w:numId w:val="20"/>
        </w:numPr>
        <w:jc w:val="both"/>
      </w:pPr>
      <w:r>
        <w:t>Tipo Número Documento Codeudor</w:t>
      </w:r>
    </w:p>
    <w:p w14:paraId="57071017" w14:textId="33A35039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Fecha Grabación Pagaré</w:t>
      </w:r>
    </w:p>
    <w:p w14:paraId="1B496291" w14:textId="3A731318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Nombre Estado Pagaré</w:t>
      </w:r>
    </w:p>
    <w:p w14:paraId="6BB051B0" w14:textId="4559B976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Fecha Firma</w:t>
      </w:r>
    </w:p>
    <w:p w14:paraId="1E2CB2FE" w14:textId="091378EF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Log del proceso de carga del archivo</w:t>
      </w:r>
    </w:p>
    <w:p w14:paraId="4E73EC02" w14:textId="77777777" w:rsidR="00AE7FDD" w:rsidRDefault="00AE7FDD" w:rsidP="00AE7FDD">
      <w:pPr>
        <w:pStyle w:val="Prrafodelista"/>
        <w:ind w:left="1211"/>
        <w:jc w:val="both"/>
      </w:pPr>
    </w:p>
    <w:p w14:paraId="494044F3" w14:textId="0F26BD1B" w:rsidR="00AE7FDD" w:rsidRDefault="00A90FA7" w:rsidP="0034068F">
      <w:pPr>
        <w:pStyle w:val="Prrafodelista"/>
        <w:numPr>
          <w:ilvl w:val="0"/>
          <w:numId w:val="19"/>
        </w:numPr>
        <w:jc w:val="both"/>
      </w:pPr>
      <w:r>
        <w:t xml:space="preserve">Al cargar el archivo, aquellos registros exitosos quedaran marcados en la tabla documental con el proceso de pagaré </w:t>
      </w:r>
      <w:r w:rsidR="007B1547">
        <w:t>en estado True</w:t>
      </w:r>
    </w:p>
    <w:p w14:paraId="2791D990" w14:textId="21C479A9" w:rsidR="007B1547" w:rsidRPr="0034068F" w:rsidRDefault="007B1547" w:rsidP="007B1547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7.3</w:t>
      </w:r>
      <w:r w:rsidRPr="0034068F">
        <w:rPr>
          <w:b/>
        </w:rPr>
        <w:t xml:space="preserve"> </w:t>
      </w:r>
      <w:r>
        <w:rPr>
          <w:b/>
        </w:rPr>
        <w:t>Interfaz validación de Documentos</w:t>
      </w:r>
    </w:p>
    <w:p w14:paraId="2ED1CA35" w14:textId="6913FBDF" w:rsidR="00083B9D" w:rsidRDefault="007B1547" w:rsidP="005A20B6">
      <w:pPr>
        <w:pStyle w:val="Prrafodelista"/>
        <w:numPr>
          <w:ilvl w:val="0"/>
          <w:numId w:val="21"/>
        </w:numPr>
        <w:jc w:val="both"/>
      </w:pPr>
      <w:r>
        <w:t xml:space="preserve">En este paso se </w:t>
      </w:r>
      <w:r w:rsidR="00770962">
        <w:t>revisarán</w:t>
      </w:r>
      <w:r w:rsidR="003B57D8">
        <w:t xml:space="preserve"> de manera manual si los documentos están completos (Documento de</w:t>
      </w:r>
      <w:r w:rsidR="00083B9D">
        <w:t xml:space="preserve"> Identidad y Soporte de Ingresos</w:t>
      </w:r>
      <w:r w:rsidR="005A20B6">
        <w:t>)</w:t>
      </w:r>
      <w:r w:rsidR="005A20B6" w:rsidRPr="005A20B6">
        <w:t xml:space="preserve"> </w:t>
      </w:r>
      <w:r w:rsidR="005A20B6">
        <w:t xml:space="preserve">para todas las solicitudes que se encuentren del </w:t>
      </w:r>
      <w:r w:rsidR="005A20B6" w:rsidRPr="00FD63A2">
        <w:rPr>
          <w:b/>
        </w:rPr>
        <w:t>paso 2 y posteriores</w:t>
      </w:r>
      <w:r w:rsidR="005A20B6">
        <w:rPr>
          <w:b/>
        </w:rPr>
        <w:t xml:space="preserve">. </w:t>
      </w:r>
      <w:r w:rsidR="005A20B6">
        <w:t>L</w:t>
      </w:r>
      <w:r w:rsidR="00083B9D">
        <w:t>os cambios se reflejarán al momento de dar por recibidos cada uno de los documentos, efectuando un Log del proceso.</w:t>
      </w:r>
    </w:p>
    <w:p w14:paraId="21544148" w14:textId="4F567BB6" w:rsidR="007B1547" w:rsidRDefault="00083B9D" w:rsidP="007B1547">
      <w:pPr>
        <w:pStyle w:val="Prrafodelista"/>
        <w:numPr>
          <w:ilvl w:val="0"/>
          <w:numId w:val="21"/>
        </w:numPr>
        <w:jc w:val="both"/>
      </w:pPr>
      <w:r>
        <w:t>En este paso se debe permitir la generación de un archivo en formato .txt, el cual tendrá el siguiente formato:</w:t>
      </w:r>
    </w:p>
    <w:p w14:paraId="37A4C1D8" w14:textId="1FE8FD84" w:rsidR="00083B9D" w:rsidRDefault="00C306AC" w:rsidP="00083B9D">
      <w:pPr>
        <w:pStyle w:val="Prrafodelista"/>
        <w:ind w:left="1211"/>
        <w:jc w:val="center"/>
      </w:pPr>
      <w:r w:rsidRPr="00C306AC">
        <w:drawing>
          <wp:inline distT="0" distB="0" distL="0" distR="0" wp14:anchorId="485283C0" wp14:editId="20952B94">
            <wp:extent cx="3124636" cy="18100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AF4" w14:textId="796F2BCF" w:rsidR="00083B9D" w:rsidRDefault="00083B9D" w:rsidP="007B1547">
      <w:pPr>
        <w:pStyle w:val="Prrafodelista"/>
        <w:numPr>
          <w:ilvl w:val="0"/>
          <w:numId w:val="21"/>
        </w:numPr>
        <w:jc w:val="both"/>
      </w:pPr>
      <w:r>
        <w:t>El mensaje debe ser parametrizable en la tabla de referencias, emitiendo un código</w:t>
      </w:r>
      <w:r w:rsidR="00576606">
        <w:t xml:space="preserve"> binario</w:t>
      </w:r>
      <w:r>
        <w:t xml:space="preserve"> generado según validación de documentos pendientes en el siguiente orden:</w:t>
      </w:r>
    </w:p>
    <w:p w14:paraId="5A2C9900" w14:textId="587D8CBE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Flujo Digital</w:t>
      </w:r>
    </w:p>
    <w:p w14:paraId="638D33BB" w14:textId="0170E9BB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Pagaré</w:t>
      </w:r>
    </w:p>
    <w:p w14:paraId="63C34FCC" w14:textId="1DA99863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Documento de Identidad</w:t>
      </w:r>
    </w:p>
    <w:p w14:paraId="0E47E20A" w14:textId="3BC61E68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Soporte de Ingresos</w:t>
      </w:r>
    </w:p>
    <w:p w14:paraId="43F30C83" w14:textId="5B8B5625" w:rsidR="00083B9D" w:rsidRDefault="00576606" w:rsidP="007B1547">
      <w:pPr>
        <w:pStyle w:val="Prrafodelista"/>
        <w:numPr>
          <w:ilvl w:val="0"/>
          <w:numId w:val="21"/>
        </w:numPr>
        <w:jc w:val="both"/>
      </w:pPr>
      <w:r>
        <w:t xml:space="preserve">Se debe </w:t>
      </w:r>
      <w:r w:rsidR="00C306AC">
        <w:t>emitir las diferentes combinaciones para la emisión del mensaje.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2"/>
        <w:gridCol w:w="587"/>
        <w:gridCol w:w="311"/>
        <w:gridCol w:w="685"/>
        <w:gridCol w:w="465"/>
      </w:tblGrid>
      <w:tr w:rsidR="00C306AC" w:rsidRPr="00C306AC" w14:paraId="7E715D1B" w14:textId="77777777" w:rsidTr="00C306AC">
        <w:trPr>
          <w:trHeight w:val="30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85FA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FlujoDigital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A3FC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Pagaré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BE0F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122D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Ingresos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2230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C306AC" w:rsidRPr="00C306AC" w14:paraId="77DDA2B6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0DD48F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A0669D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8D67C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D24556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BAAF23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1000</w:t>
            </w:r>
          </w:p>
        </w:tc>
      </w:tr>
      <w:tr w:rsidR="00C306AC" w:rsidRPr="00C306AC" w14:paraId="091196E4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B80786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05464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658D72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F03A16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F1388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1100</w:t>
            </w:r>
          </w:p>
        </w:tc>
      </w:tr>
      <w:tr w:rsidR="00C306AC" w:rsidRPr="00C306AC" w14:paraId="3DBBD762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D65D22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BF8C9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8128EA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0B826F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97A5AD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1110</w:t>
            </w:r>
          </w:p>
        </w:tc>
      </w:tr>
      <w:tr w:rsidR="00C306AC" w:rsidRPr="00C306AC" w14:paraId="56ECFF95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42960D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836D8E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0EAB97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D992E0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E47F1B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1101</w:t>
            </w:r>
          </w:p>
        </w:tc>
      </w:tr>
      <w:tr w:rsidR="00C306AC" w:rsidRPr="00C306AC" w14:paraId="596EEDC4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15C9A0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E4D87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502E50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0D5C93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A53F0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1010</w:t>
            </w:r>
          </w:p>
        </w:tc>
      </w:tr>
      <w:tr w:rsidR="00C306AC" w:rsidRPr="00C306AC" w14:paraId="44B34E1A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A4615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36A749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BC783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5C572E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8955F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1011</w:t>
            </w:r>
          </w:p>
        </w:tc>
      </w:tr>
      <w:tr w:rsidR="00C306AC" w:rsidRPr="00C306AC" w14:paraId="0BAD06B5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C81AD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BA199E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75C41A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F0DD1A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5F2F7A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1001</w:t>
            </w:r>
          </w:p>
        </w:tc>
      </w:tr>
      <w:tr w:rsidR="00C306AC" w:rsidRPr="00C306AC" w14:paraId="3EFA297D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7E707C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211ADB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100FB0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369B6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2F43DF9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1111</w:t>
            </w:r>
          </w:p>
        </w:tc>
      </w:tr>
      <w:tr w:rsidR="00C306AC" w:rsidRPr="00C306AC" w14:paraId="4534147B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E166473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18408E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716AF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2073D7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090C93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0000</w:t>
            </w:r>
          </w:p>
        </w:tc>
      </w:tr>
      <w:tr w:rsidR="00C306AC" w:rsidRPr="00C306AC" w14:paraId="10195F7B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028B8C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B06408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FA6F9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97777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CE6C3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0111</w:t>
            </w:r>
          </w:p>
        </w:tc>
      </w:tr>
      <w:tr w:rsidR="00C306AC" w:rsidRPr="00C306AC" w14:paraId="2F462013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70B6B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1D894E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29497C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F4CCDA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63808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0011</w:t>
            </w:r>
          </w:p>
        </w:tc>
      </w:tr>
      <w:tr w:rsidR="00C306AC" w:rsidRPr="00C306AC" w14:paraId="5B5D3DF1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493466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6BE91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D9445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1F6730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C69560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0001</w:t>
            </w:r>
          </w:p>
        </w:tc>
      </w:tr>
      <w:tr w:rsidR="00C306AC" w:rsidRPr="00C306AC" w14:paraId="1DCD7D80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1E3DFD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A3CDAEA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A73233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3DBDA6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A14B2B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0101</w:t>
            </w:r>
          </w:p>
        </w:tc>
      </w:tr>
      <w:tr w:rsidR="00C306AC" w:rsidRPr="00C306AC" w14:paraId="5FB352CA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5458E9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E3D27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0CECD3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E64833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6C9596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0100</w:t>
            </w:r>
          </w:p>
        </w:tc>
      </w:tr>
      <w:tr w:rsidR="00C306AC" w:rsidRPr="00C306AC" w14:paraId="60798657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7BEB2B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F9BE0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FB80C9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8876FC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4984D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0010</w:t>
            </w:r>
          </w:p>
        </w:tc>
      </w:tr>
      <w:tr w:rsidR="00C306AC" w:rsidRPr="00C306AC" w14:paraId="6441F5D6" w14:textId="77777777" w:rsidTr="00C306AC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23A2D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2A7615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00E004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9ED1DE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E61861" w14:textId="77777777" w:rsidR="00C306AC" w:rsidRPr="00C306AC" w:rsidRDefault="00C306AC" w:rsidP="00C306A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</w:pPr>
            <w:r w:rsidRPr="00C306AC">
              <w:rPr>
                <w:rFonts w:eastAsia="Times New Roman" w:cstheme="minorHAnsi"/>
                <w:color w:val="000000"/>
                <w:sz w:val="16"/>
                <w:szCs w:val="16"/>
                <w:lang w:val="es-ES" w:eastAsia="es-ES"/>
              </w:rPr>
              <w:t>0110</w:t>
            </w:r>
          </w:p>
        </w:tc>
      </w:tr>
    </w:tbl>
    <w:p w14:paraId="0B749F03" w14:textId="77777777" w:rsidR="00C306AC" w:rsidRDefault="00C306AC" w:rsidP="00C306AC">
      <w:pPr>
        <w:pStyle w:val="Prrafodelista"/>
        <w:ind w:left="1211"/>
        <w:jc w:val="both"/>
      </w:pPr>
    </w:p>
    <w:p w14:paraId="753B8931" w14:textId="5232E954" w:rsidR="00346574" w:rsidRDefault="00346574" w:rsidP="00D0406B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062E0B3E" wp14:editId="76EF7E4E">
            <wp:extent cx="3113866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38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A423" w14:textId="5981E37F" w:rsidR="00537D5C" w:rsidRDefault="00537D5C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65BB5BEF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26AF041E" w14:textId="5974D65E" w:rsidR="00420B54" w:rsidRPr="00635680" w:rsidRDefault="00420B54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33DB849" w14:textId="77777777" w:rsidR="00420B54" w:rsidRPr="00635680" w:rsidRDefault="00420B54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1D383A4" w14:textId="77777777" w:rsidR="00420B54" w:rsidRDefault="00420B54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A6DEA1D" w14:textId="77777777" w:rsidR="00420B54" w:rsidRPr="00635680" w:rsidRDefault="00420B54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058D264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271924C1" w14:textId="76D3DE1E" w:rsidR="00861E1F" w:rsidRDefault="00420B54" w:rsidP="00861E1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entre las áreas de TI y Operaciones se estableció </w:t>
            </w:r>
            <w:r w:rsidR="00861E1F">
              <w:t>que el paso siete debería dividirse en tres subpasos para la validación de los diferentes campos a validar y aprovechando la información registrada en otras aplicaciones o procesos. Comunicación con Salesforce para el caso de la validación del Flujo Digital, Cargar un archivo para el caso del Pagaré y validación manual para los Documentos de Identidad y el Soporte de ingresos.</w:t>
            </w:r>
          </w:p>
          <w:p w14:paraId="5FC2D456" w14:textId="489961A3" w:rsidR="00420B54" w:rsidRPr="00635680" w:rsidRDefault="00861E1F" w:rsidP="00861E1F">
            <w:pPr>
              <w:jc w:val="both"/>
              <w:rPr>
                <w:b/>
              </w:rPr>
            </w:pPr>
            <w:r>
              <w:t>También se definió que este proceso se debe permitir para todas las solicitudes que estén superiores al paso 2.</w:t>
            </w:r>
            <w:r w:rsidR="00420B54">
              <w:t xml:space="preserve"> </w:t>
            </w:r>
          </w:p>
        </w:tc>
      </w:tr>
    </w:tbl>
    <w:p w14:paraId="43B22D5E" w14:textId="7B809DCF" w:rsidR="00420B54" w:rsidRDefault="00420B54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0180B8B4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64620DFF" w14:textId="238302F3" w:rsidR="00420B54" w:rsidRPr="00635680" w:rsidRDefault="00420B54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 w:rsidR="00861E1F">
              <w:rPr>
                <w:sz w:val="20"/>
                <w:szCs w:val="20"/>
              </w:rPr>
              <w:t>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0BFE042" w14:textId="77777777" w:rsidR="00420B54" w:rsidRPr="00635680" w:rsidRDefault="00420B54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C0AF7AC" w14:textId="77777777" w:rsidR="00420B54" w:rsidRDefault="00420B54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BCC8E6D" w14:textId="77777777" w:rsidR="00420B54" w:rsidRPr="00635680" w:rsidRDefault="00420B54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980F066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423A8158" w14:textId="1E87DD83" w:rsidR="00420B54" w:rsidRPr="00635680" w:rsidRDefault="00420B54" w:rsidP="00861E1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 w:rsidR="00861E1F">
              <w:t>13</w:t>
            </w:r>
            <w:r w:rsidRPr="00635680">
              <w:t xml:space="preserve"> de </w:t>
            </w:r>
            <w:r>
              <w:t>Mayo con el Ingeniero Faber se definió oportuno crear una nueva tabla en la base de da</w:t>
            </w:r>
            <w:r w:rsidR="00861E1F">
              <w:t xml:space="preserve">tos para llevar el control del Flujo Digital, Pagaré y Documentos, </w:t>
            </w:r>
            <w:r>
              <w:t xml:space="preserve">tabla que tendrá relación con la Solicitud. Esta tabla se </w:t>
            </w:r>
            <w:r w:rsidR="00BB5489">
              <w:t>diligenciará</w:t>
            </w:r>
            <w:r>
              <w:t xml:space="preserve"> desde el paso 2. </w:t>
            </w:r>
          </w:p>
        </w:tc>
      </w:tr>
    </w:tbl>
    <w:p w14:paraId="103317B2" w14:textId="045432F6" w:rsidR="00420B54" w:rsidRDefault="00420B54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1E1F" w:rsidRPr="00635680" w14:paraId="6866A3A6" w14:textId="77777777" w:rsidTr="00861E1F">
        <w:tc>
          <w:tcPr>
            <w:tcW w:w="3681" w:type="dxa"/>
            <w:shd w:val="clear" w:color="auto" w:fill="D9E2F3" w:themeFill="accent1" w:themeFillTint="33"/>
          </w:tcPr>
          <w:p w14:paraId="71E07058" w14:textId="358815BB" w:rsidR="00861E1F" w:rsidRPr="00635680" w:rsidRDefault="00861E1F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A42D59B" w14:textId="77777777" w:rsidR="00861E1F" w:rsidRPr="00635680" w:rsidRDefault="00861E1F" w:rsidP="00861E1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097C0C" w14:textId="77777777" w:rsidR="00861E1F" w:rsidRDefault="00861E1F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3E87894" w14:textId="77777777" w:rsidR="00861E1F" w:rsidRPr="00635680" w:rsidRDefault="00861E1F" w:rsidP="00861E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1E1F" w:rsidRPr="00635680" w14:paraId="72746EE1" w14:textId="77777777" w:rsidTr="00861E1F">
        <w:tc>
          <w:tcPr>
            <w:tcW w:w="10201" w:type="dxa"/>
            <w:gridSpan w:val="4"/>
            <w:shd w:val="clear" w:color="auto" w:fill="D9E2F3" w:themeFill="accent1" w:themeFillTint="33"/>
          </w:tcPr>
          <w:p w14:paraId="44A11376" w14:textId="4B9EC520" w:rsidR="00861E1F" w:rsidRPr="00635680" w:rsidRDefault="00861E1F" w:rsidP="00861E1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14</w:t>
            </w:r>
            <w:r w:rsidRPr="00635680">
              <w:t xml:space="preserve"> de </w:t>
            </w:r>
            <w:r>
              <w:t xml:space="preserve">Mayo con el Ingeniero Faber se definió que hace parte del proyecto la creación de las posibles permutaciones del mensaje binario y creación de los mismos en la tabla de referencias, sin embargo es responsabilidad del área de operaciones la redacción de cada uno de los mensajes a incluir en el archivo de salida. </w:t>
            </w:r>
          </w:p>
        </w:tc>
      </w:tr>
    </w:tbl>
    <w:p w14:paraId="2D33C7A8" w14:textId="77777777" w:rsidR="00861E1F" w:rsidRDefault="00861E1F" w:rsidP="00C76C6B">
      <w:pPr>
        <w:jc w:val="both"/>
      </w:pPr>
    </w:p>
    <w:p w14:paraId="549DB7B6" w14:textId="46CDCE77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  <w:r w:rsidR="00861E1F">
        <w:rPr>
          <w:b/>
        </w:rPr>
        <w:t xml:space="preserve"> – </w:t>
      </w:r>
      <w:r w:rsidR="00C10D9A">
        <w:rPr>
          <w:b/>
        </w:rPr>
        <w:t xml:space="preserve">VALIDACIONES PARA </w:t>
      </w:r>
      <w:r w:rsidR="00861E1F">
        <w:rPr>
          <w:b/>
        </w:rPr>
        <w:t>ACTIVACIÓN DE TARJETA DE CRÉDITO</w:t>
      </w:r>
    </w:p>
    <w:p w14:paraId="4DA7BD5F" w14:textId="3A1ECD03" w:rsidR="00CB16B6" w:rsidRDefault="001B444D" w:rsidP="00C76C6B">
      <w:pPr>
        <w:jc w:val="both"/>
      </w:pPr>
      <w:r>
        <w:t>Para la activación de las Tarjetas de Crédito se debe validar los días mora</w:t>
      </w:r>
      <w:r w:rsidR="00CB16B6">
        <w:t xml:space="preserve"> </w:t>
      </w:r>
      <w:r>
        <w:t xml:space="preserve">de los clientes posibles a activación. Solo pueden pasar a Activación aquellas solicitudes que se encuentren con el paso 7 </w:t>
      </w:r>
      <w:r w:rsidR="00CB16B6">
        <w:t xml:space="preserve">y todos los anteriores </w:t>
      </w:r>
      <w:r>
        <w:t>fi</w:t>
      </w:r>
      <w:r w:rsidR="00CB16B6">
        <w:t>nalizados.</w:t>
      </w:r>
    </w:p>
    <w:p w14:paraId="4AABC002" w14:textId="16AB3DFD" w:rsidR="00CB16B6" w:rsidRDefault="00CB16B6" w:rsidP="00C76C6B">
      <w:pPr>
        <w:jc w:val="both"/>
      </w:pPr>
    </w:p>
    <w:p w14:paraId="27A08462" w14:textId="6A4E6559" w:rsidR="00CB16B6" w:rsidRPr="0034068F" w:rsidRDefault="00CB16B6" w:rsidP="00CB16B6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8.1</w:t>
      </w:r>
      <w:r w:rsidRPr="0034068F">
        <w:rPr>
          <w:b/>
        </w:rPr>
        <w:t xml:space="preserve"> </w:t>
      </w:r>
      <w:r>
        <w:rPr>
          <w:b/>
        </w:rPr>
        <w:t>Sincronizar Número de Cuotas y Días Mora</w:t>
      </w:r>
    </w:p>
    <w:p w14:paraId="5E86E80B" w14:textId="2FF9F8C7" w:rsidR="00CB16B6" w:rsidRDefault="00CB16B6" w:rsidP="00CB16B6">
      <w:pPr>
        <w:pStyle w:val="Prrafodelista"/>
        <w:numPr>
          <w:ilvl w:val="0"/>
          <w:numId w:val="22"/>
        </w:numPr>
        <w:jc w:val="both"/>
      </w:pPr>
      <w:r>
        <w:t xml:space="preserve">Se debe crear una sincronización con Salesforce para </w:t>
      </w:r>
      <w:r>
        <w:t>traer la información del número de cuotas pagadas y lo días mora</w:t>
      </w:r>
      <w:r>
        <w:t xml:space="preserve">. Esto se </w:t>
      </w:r>
      <w:r>
        <w:t>debe</w:t>
      </w:r>
      <w:r>
        <w:t xml:space="preserve"> validar para todas las solicitudes que se encuentren </w:t>
      </w:r>
      <w:r>
        <w:t>con todos los pasos anteriores finalizados</w:t>
      </w:r>
      <w:r>
        <w:t>.</w:t>
      </w:r>
    </w:p>
    <w:p w14:paraId="7880CE93" w14:textId="268E53CB" w:rsidR="00CB16B6" w:rsidRDefault="00CB16B6" w:rsidP="00CB16B6">
      <w:pPr>
        <w:pStyle w:val="Prrafodelista"/>
        <w:numPr>
          <w:ilvl w:val="0"/>
          <w:numId w:val="22"/>
        </w:numPr>
        <w:jc w:val="both"/>
      </w:pPr>
      <w:r>
        <w:t xml:space="preserve">Se debe parametrizar en la tabla de referencias el valor máximo de días en mora </w:t>
      </w:r>
      <w:r>
        <w:t>permitido</w:t>
      </w:r>
      <w:r>
        <w:t xml:space="preserve">s, valor que se debe comprar con </w:t>
      </w:r>
      <w:r w:rsidR="00971093">
        <w:t xml:space="preserve">la sincronización. Si se cumple esta condición la solicitud puede pasar al proceso de Activación de Tarjeta de Crédito, por lo que la solicitud debe quedar en paso 8. </w:t>
      </w:r>
    </w:p>
    <w:p w14:paraId="3D316ACA" w14:textId="0D55820F" w:rsidR="00971093" w:rsidRDefault="00971093" w:rsidP="00CB16B6">
      <w:pPr>
        <w:pStyle w:val="Prrafodelista"/>
        <w:numPr>
          <w:ilvl w:val="0"/>
          <w:numId w:val="22"/>
        </w:numPr>
        <w:jc w:val="both"/>
      </w:pPr>
      <w:r>
        <w:t>Este proceso debe almacenar su respectivo log</w:t>
      </w:r>
      <w:r w:rsidR="001F705D">
        <w:t>.</w:t>
      </w:r>
    </w:p>
    <w:p w14:paraId="155CD9EE" w14:textId="6366679A" w:rsidR="00971093" w:rsidRDefault="00971093" w:rsidP="00971093">
      <w:pPr>
        <w:ind w:left="851"/>
        <w:jc w:val="both"/>
        <w:rPr>
          <w:b/>
        </w:rPr>
      </w:pPr>
      <w:r w:rsidRPr="00971093">
        <w:rPr>
          <w:b/>
        </w:rPr>
        <w:t>Paso 8.</w:t>
      </w:r>
      <w:r>
        <w:rPr>
          <w:b/>
        </w:rPr>
        <w:t>2</w:t>
      </w:r>
      <w:r w:rsidRPr="00971093">
        <w:rPr>
          <w:b/>
        </w:rPr>
        <w:t xml:space="preserve"> </w:t>
      </w:r>
      <w:r>
        <w:rPr>
          <w:b/>
        </w:rPr>
        <w:t>Generación de Archivo de Activación de Tarjetas de Crédito</w:t>
      </w:r>
    </w:p>
    <w:p w14:paraId="02C403A7" w14:textId="7175E4A8" w:rsidR="00971093" w:rsidRDefault="00971093" w:rsidP="001F705D">
      <w:pPr>
        <w:pStyle w:val="Prrafodelista"/>
        <w:numPr>
          <w:ilvl w:val="0"/>
          <w:numId w:val="23"/>
        </w:numPr>
        <w:jc w:val="both"/>
      </w:pPr>
      <w:r>
        <w:t xml:space="preserve">Se debe </w:t>
      </w:r>
      <w:r>
        <w:t>permitir a demanda la Generación del archivo de activación de las tarjetas de crédito de todas las solicitudes que cumplen con el máximo permitido de los días mora</w:t>
      </w:r>
      <w:r w:rsidR="001F705D">
        <w:t>, es decir solicitudes que se encuentren en el paso 8</w:t>
      </w:r>
      <w:r>
        <w:t>.</w:t>
      </w:r>
    </w:p>
    <w:p w14:paraId="4F950E1D" w14:textId="081EE7E4" w:rsidR="00971093" w:rsidRDefault="00971093" w:rsidP="00971093">
      <w:pPr>
        <w:pStyle w:val="Prrafodelista"/>
        <w:numPr>
          <w:ilvl w:val="0"/>
          <w:numId w:val="23"/>
        </w:numPr>
        <w:jc w:val="both"/>
      </w:pPr>
      <w:r>
        <w:t xml:space="preserve">El archivo de activación se debe generar el formato </w:t>
      </w:r>
      <w:r>
        <w:t>xlsx. Según</w:t>
      </w:r>
      <w:r>
        <w:t xml:space="preserve"> el siguiente</w:t>
      </w:r>
      <w:r>
        <w:t xml:space="preserve"> </w:t>
      </w:r>
      <w:r>
        <w:t>f</w:t>
      </w:r>
      <w:r>
        <w:t>ormato</w:t>
      </w:r>
      <w:r>
        <w:t>:</w:t>
      </w:r>
    </w:p>
    <w:p w14:paraId="211B5D7D" w14:textId="77777777" w:rsidR="00971093" w:rsidRDefault="00971093" w:rsidP="00971093">
      <w:pPr>
        <w:pStyle w:val="Prrafodelista"/>
        <w:ind w:left="1211"/>
        <w:jc w:val="both"/>
      </w:pPr>
    </w:p>
    <w:p w14:paraId="7DD5FC47" w14:textId="7E9F3A89" w:rsidR="001F705D" w:rsidRDefault="00971093" w:rsidP="001F705D">
      <w:pPr>
        <w:pStyle w:val="Prrafodelista"/>
        <w:ind w:left="1211"/>
        <w:jc w:val="center"/>
      </w:pPr>
      <w:r w:rsidRPr="00971093">
        <w:drawing>
          <wp:inline distT="0" distB="0" distL="0" distR="0" wp14:anchorId="35F8E2C0" wp14:editId="281FA61C">
            <wp:extent cx="3381847" cy="42868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85BE" w14:textId="77777777" w:rsidR="001F705D" w:rsidRDefault="001F705D" w:rsidP="001F705D">
      <w:pPr>
        <w:pStyle w:val="Prrafodelista"/>
        <w:ind w:left="1211"/>
        <w:jc w:val="center"/>
      </w:pPr>
    </w:p>
    <w:p w14:paraId="7E83E717" w14:textId="0CD07073" w:rsidR="001F705D" w:rsidRDefault="001F705D" w:rsidP="001F705D">
      <w:pPr>
        <w:pStyle w:val="Prrafodelista"/>
        <w:numPr>
          <w:ilvl w:val="0"/>
          <w:numId w:val="23"/>
        </w:numPr>
        <w:jc w:val="both"/>
      </w:pPr>
      <w:r>
        <w:t>Este proceso debe almacenar</w:t>
      </w:r>
      <w:r>
        <w:t xml:space="preserve"> el archivo de carga y </w:t>
      </w:r>
      <w:r>
        <w:t>su respectivo log.</w:t>
      </w:r>
    </w:p>
    <w:p w14:paraId="3960C240" w14:textId="776A6DD2" w:rsidR="00613258" w:rsidRDefault="004C570D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9A1A" w14:textId="3E1ECEAA" w:rsidR="00C10D9A" w:rsidRDefault="00C10D9A" w:rsidP="00C10D9A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1B444D" w:rsidRPr="00635680" w14:paraId="6DC3450C" w14:textId="77777777" w:rsidTr="00E86823">
        <w:tc>
          <w:tcPr>
            <w:tcW w:w="3681" w:type="dxa"/>
            <w:shd w:val="clear" w:color="auto" w:fill="D9E2F3" w:themeFill="accent1" w:themeFillTint="33"/>
          </w:tcPr>
          <w:p w14:paraId="498CA3F7" w14:textId="3E4BC397" w:rsidR="001B444D" w:rsidRPr="00635680" w:rsidRDefault="001B444D" w:rsidP="00E8682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37B09B5" w14:textId="77777777" w:rsidR="001B444D" w:rsidRPr="00635680" w:rsidRDefault="001B444D" w:rsidP="00E8682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2302977" w14:textId="77777777" w:rsidR="001B444D" w:rsidRDefault="001B444D" w:rsidP="00E8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B3835C" w14:textId="77777777" w:rsidR="001B444D" w:rsidRPr="00635680" w:rsidRDefault="001B444D" w:rsidP="00E8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B444D" w:rsidRPr="00635680" w14:paraId="04AD93ED" w14:textId="77777777" w:rsidTr="00E86823">
        <w:tc>
          <w:tcPr>
            <w:tcW w:w="10201" w:type="dxa"/>
            <w:gridSpan w:val="4"/>
            <w:shd w:val="clear" w:color="auto" w:fill="D9E2F3" w:themeFill="accent1" w:themeFillTint="33"/>
          </w:tcPr>
          <w:p w14:paraId="2A5B6387" w14:textId="16F922B3" w:rsidR="00C10D9A" w:rsidRDefault="001B444D" w:rsidP="00E8682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20</w:t>
            </w:r>
            <w:r w:rsidRPr="00635680">
              <w:t xml:space="preserve"> de </w:t>
            </w:r>
            <w:r>
              <w:t xml:space="preserve">Mayo entre las áreas de TI y Operaciones se estableció que </w:t>
            </w:r>
            <w:r w:rsidR="00C10D9A">
              <w:t>este</w:t>
            </w:r>
            <w:r>
              <w:t xml:space="preserve"> paso</w:t>
            </w:r>
            <w:r w:rsidR="00C10D9A">
              <w:t xml:space="preserve"> ocho debe sincronizarse con Salesforce para traer y validar los días mora de los clientes posibles a Activación de las Tarjetas de crédito con el fin de comparar con un máximo de días mora permitidos.</w:t>
            </w:r>
          </w:p>
          <w:p w14:paraId="7DD75D9A" w14:textId="77777777" w:rsidR="001B444D" w:rsidRDefault="00C10D9A" w:rsidP="00E86823">
            <w:pPr>
              <w:jc w:val="both"/>
            </w:pPr>
            <w:r>
              <w:t xml:space="preserve">Se aclaró que en los pasos anteriores no fueron solicitados los campos </w:t>
            </w:r>
            <w:r w:rsidRPr="00C10D9A">
              <w:rPr>
                <w:b/>
              </w:rPr>
              <w:t>tipo de tarjeta ni tipo de proceso</w:t>
            </w:r>
            <w:r>
              <w:t xml:space="preserve"> por tal motivo estos campos no pueden ser incluidos en un archivo de salida ni validados para ningún tipo de parametrización condicional. Este y otras condiciones serán contempladas en una nueva Fase del proyecto, donde toda opción de mejora o nuevas validaciones deben ir con el debido documento de levantamiento de requerimientos</w:t>
            </w:r>
            <w:r w:rsidR="001B444D">
              <w:t xml:space="preserve">. </w:t>
            </w:r>
          </w:p>
          <w:p w14:paraId="74B952E2" w14:textId="69A0E378" w:rsidR="00764A49" w:rsidRPr="00C10D9A" w:rsidRDefault="00764A49" w:rsidP="00764A49">
            <w:pPr>
              <w:jc w:val="both"/>
            </w:pPr>
            <w:r>
              <w:t>Se solicitaron por parte de TI los formatos de salida y cargue para este paso al igual que los campos requeridos para reportes según su tipo</w:t>
            </w:r>
          </w:p>
        </w:tc>
      </w:tr>
    </w:tbl>
    <w:p w14:paraId="1BB244CC" w14:textId="5EA3B61E" w:rsidR="001B444D" w:rsidRDefault="001B444D" w:rsidP="00D0406B">
      <w:pPr>
        <w:jc w:val="center"/>
      </w:pPr>
    </w:p>
    <w:p w14:paraId="68E6127F" w14:textId="38E2462E" w:rsidR="00454C91" w:rsidRDefault="00454C91" w:rsidP="00C76C6B">
      <w:pPr>
        <w:jc w:val="both"/>
      </w:pPr>
    </w:p>
    <w:p w14:paraId="16DA678C" w14:textId="7E302A15" w:rsidR="00D0406B" w:rsidRPr="005E3BF5" w:rsidRDefault="005E3BF5" w:rsidP="00C76C6B">
      <w:pPr>
        <w:jc w:val="both"/>
        <w:rPr>
          <w:b/>
        </w:rPr>
      </w:pPr>
      <w:r>
        <w:rPr>
          <w:b/>
        </w:rPr>
        <w:t>PASO</w:t>
      </w:r>
      <w:r w:rsidR="002B7C13" w:rsidRPr="00D0406B">
        <w:rPr>
          <w:b/>
        </w:rPr>
        <w:t xml:space="preserve"> 9</w:t>
      </w:r>
      <w:r w:rsidR="004A59A1" w:rsidRPr="005E3BF5">
        <w:rPr>
          <w:b/>
        </w:rPr>
        <w:t xml:space="preserve"> </w:t>
      </w:r>
      <w:r>
        <w:rPr>
          <w:b/>
        </w:rPr>
        <w:t xml:space="preserve">– </w:t>
      </w:r>
      <w:r w:rsidR="00764A49">
        <w:rPr>
          <w:b/>
        </w:rPr>
        <w:t>FIN</w:t>
      </w:r>
      <w:r w:rsidR="00764A49" w:rsidRPr="00454C91">
        <w:rPr>
          <w:b/>
        </w:rPr>
        <w:t xml:space="preserve"> DE PROCESO</w:t>
      </w:r>
      <w:r w:rsidR="00764A49">
        <w:rPr>
          <w:b/>
        </w:rPr>
        <w:t xml:space="preserve"> </w:t>
      </w:r>
      <w:r w:rsidR="00764A49">
        <w:rPr>
          <w:b/>
        </w:rPr>
        <w:t xml:space="preserve">- </w:t>
      </w:r>
      <w:r>
        <w:rPr>
          <w:b/>
        </w:rPr>
        <w:t>ACTIVACIÓN DE TARJETA</w:t>
      </w:r>
    </w:p>
    <w:p w14:paraId="5F46571A" w14:textId="216F06C1" w:rsidR="004A59A1" w:rsidRDefault="005E3BF5" w:rsidP="00C76C6B">
      <w:pPr>
        <w:jc w:val="both"/>
      </w:pPr>
      <w:r>
        <w:t>En este paso se debe cargar un archivo suministrado por la entidad financiera</w:t>
      </w:r>
      <w:r w:rsidR="00764A49">
        <w:t xml:space="preserve"> donde está la relación de las tarjetas aprobadas</w:t>
      </w:r>
      <w:r>
        <w:t xml:space="preserve">, para este caso, Finandina con la </w:t>
      </w:r>
      <w:r w:rsidR="004A59A1">
        <w:t xml:space="preserve">confirmación </w:t>
      </w:r>
      <w:r>
        <w:t>de que tarjeta fueron activadas</w:t>
      </w:r>
      <w:r w:rsidR="004A59A1">
        <w:t>.</w:t>
      </w:r>
      <w:r w:rsidR="00764A49">
        <w:t xml:space="preserve"> Se deben validar que las solicitudes posibles a activar deben estar en el paso 8</w:t>
      </w:r>
      <w:r w:rsidR="007D6BD6">
        <w:t>, formato definido para este archivo es el siguiente:</w:t>
      </w:r>
    </w:p>
    <w:p w14:paraId="2C1E70C8" w14:textId="188D6F55" w:rsidR="007D6BD6" w:rsidRDefault="007D6BD6" w:rsidP="007D6BD6">
      <w:pPr>
        <w:jc w:val="center"/>
      </w:pPr>
      <w:r w:rsidRPr="007D6BD6">
        <w:drawing>
          <wp:inline distT="0" distB="0" distL="0" distR="0" wp14:anchorId="04F4DC62" wp14:editId="40B76089">
            <wp:extent cx="1857634" cy="42868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56C4" w14:textId="5E754362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Se debe </w:t>
      </w:r>
      <w:r w:rsidR="00764A49">
        <w:t>almacenar la evidencia del archivo de carga y su respectivo log</w:t>
      </w:r>
      <w:r>
        <w:t>.</w:t>
      </w:r>
    </w:p>
    <w:p w14:paraId="11755A46" w14:textId="19DACDA5" w:rsidR="004A59A1" w:rsidRDefault="00764A49" w:rsidP="00C76C6B">
      <w:pPr>
        <w:pStyle w:val="Prrafodelista"/>
        <w:numPr>
          <w:ilvl w:val="0"/>
          <w:numId w:val="12"/>
        </w:numPr>
        <w:jc w:val="both"/>
      </w:pPr>
      <w:r>
        <w:t xml:space="preserve">Una vez efectuadas las validaciones la solicitud debe pasar a paso 9 </w:t>
      </w:r>
    </w:p>
    <w:p w14:paraId="427CC6FC" w14:textId="77777777" w:rsidR="006B5758" w:rsidRDefault="006B5758" w:rsidP="00C76C6B">
      <w:pPr>
        <w:pStyle w:val="Prrafodelista"/>
        <w:numPr>
          <w:ilvl w:val="0"/>
          <w:numId w:val="12"/>
        </w:numPr>
        <w:jc w:val="both"/>
      </w:pPr>
      <w:r>
        <w:t>Para validación del proceso de activación se definió la generación de un archivo de exitosos en formato xlxs con los siguientes campos:</w:t>
      </w:r>
    </w:p>
    <w:p w14:paraId="6B654559" w14:textId="77777777" w:rsidR="006B5758" w:rsidRDefault="006B5758" w:rsidP="006B5758">
      <w:pPr>
        <w:pStyle w:val="Prrafodelista"/>
        <w:ind w:left="405"/>
        <w:jc w:val="both"/>
      </w:pPr>
    </w:p>
    <w:p w14:paraId="5E14E454" w14:textId="7C9C7F95" w:rsidR="004A59A1" w:rsidRDefault="006B5758" w:rsidP="006B5758">
      <w:pPr>
        <w:pStyle w:val="Prrafodelista"/>
        <w:ind w:left="405"/>
        <w:jc w:val="both"/>
      </w:pPr>
      <w:r w:rsidRPr="006B5758">
        <w:drawing>
          <wp:inline distT="0" distB="0" distL="0" distR="0" wp14:anchorId="1AD763C7" wp14:editId="0CFCFB32">
            <wp:extent cx="6390640" cy="4470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A59A1">
        <w:tab/>
      </w:r>
    </w:p>
    <w:p w14:paraId="05895BC2" w14:textId="77777777" w:rsidR="007D6BD6" w:rsidRDefault="007D6BD6" w:rsidP="007D6BD6">
      <w:pPr>
        <w:pStyle w:val="Prrafodelista"/>
        <w:ind w:left="405"/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7D6BD6" w:rsidRPr="00635680" w14:paraId="29B169E6" w14:textId="77777777" w:rsidTr="00E86823">
        <w:tc>
          <w:tcPr>
            <w:tcW w:w="3681" w:type="dxa"/>
            <w:shd w:val="clear" w:color="auto" w:fill="D9E2F3" w:themeFill="accent1" w:themeFillTint="33"/>
          </w:tcPr>
          <w:p w14:paraId="4758AE95" w14:textId="77777777" w:rsidR="007D6BD6" w:rsidRPr="00635680" w:rsidRDefault="007D6BD6" w:rsidP="00E8682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02E5BF4" w14:textId="77777777" w:rsidR="007D6BD6" w:rsidRPr="00635680" w:rsidRDefault="007D6BD6" w:rsidP="00E8682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D8A609A" w14:textId="77777777" w:rsidR="007D6BD6" w:rsidRDefault="007D6BD6" w:rsidP="00E8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0A8E04B" w14:textId="77777777" w:rsidR="007D6BD6" w:rsidRPr="00635680" w:rsidRDefault="007D6BD6" w:rsidP="00E8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D6BD6" w:rsidRPr="00635680" w14:paraId="0E177E65" w14:textId="77777777" w:rsidTr="00E86823">
        <w:tc>
          <w:tcPr>
            <w:tcW w:w="10201" w:type="dxa"/>
            <w:gridSpan w:val="4"/>
            <w:shd w:val="clear" w:color="auto" w:fill="D9E2F3" w:themeFill="accent1" w:themeFillTint="33"/>
          </w:tcPr>
          <w:p w14:paraId="72731387" w14:textId="77777777" w:rsidR="007D6BD6" w:rsidRDefault="007D6BD6" w:rsidP="00E8682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27</w:t>
            </w:r>
            <w:r w:rsidRPr="00635680">
              <w:t xml:space="preserve"> de </w:t>
            </w:r>
            <w:r>
              <w:t>Mayo con el Ingeniero Faber se decidió que al no contar con los formatos de archivos de carga o de la Generación de activación de tarjetas</w:t>
            </w:r>
            <w:r>
              <w:t xml:space="preserve"> (paso 8 y paso 9) se efectuaran unos diseños supuestos basados en los archivos solicitados en pasos anteriores.</w:t>
            </w:r>
          </w:p>
          <w:p w14:paraId="16386F6E" w14:textId="54D30F06" w:rsidR="006B5758" w:rsidRPr="00C10D9A" w:rsidRDefault="006B5758" w:rsidP="00E86823">
            <w:pPr>
              <w:jc w:val="both"/>
            </w:pPr>
            <w:r>
              <w:t>Se definió la generación de un archivo de exitosos.</w:t>
            </w:r>
          </w:p>
        </w:tc>
      </w:tr>
    </w:tbl>
    <w:p w14:paraId="38BD7992" w14:textId="77777777" w:rsidR="00764A49" w:rsidRDefault="00764A49" w:rsidP="00C76C6B">
      <w:pPr>
        <w:jc w:val="both"/>
      </w:pPr>
    </w:p>
    <w:p w14:paraId="37E2D69E" w14:textId="0FB79456" w:rsidR="00764A49" w:rsidRPr="005E3BF5" w:rsidRDefault="00764A49" w:rsidP="00764A49">
      <w:pPr>
        <w:jc w:val="both"/>
        <w:rPr>
          <w:b/>
        </w:rPr>
      </w:pPr>
      <w:r>
        <w:rPr>
          <w:b/>
        </w:rPr>
        <w:t>PASO</w:t>
      </w:r>
      <w:r>
        <w:rPr>
          <w:b/>
        </w:rPr>
        <w:t xml:space="preserve"> 10</w:t>
      </w:r>
      <w:r w:rsidRPr="005E3BF5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MODULO DE REPORTES</w:t>
      </w:r>
    </w:p>
    <w:p w14:paraId="6057B1EB" w14:textId="0F420E12" w:rsidR="00764A49" w:rsidRPr="007D6BD6" w:rsidRDefault="00764A49" w:rsidP="00C76C6B">
      <w:pPr>
        <w:jc w:val="both"/>
        <w:rPr>
          <w:b/>
        </w:rPr>
      </w:pPr>
      <w:r w:rsidRPr="007D6BD6">
        <w:rPr>
          <w:b/>
        </w:rPr>
        <w:t>PASO PENDIENTE</w:t>
      </w:r>
    </w:p>
    <w:p w14:paraId="74227678" w14:textId="56E70554" w:rsidR="00764A49" w:rsidRDefault="00764A49" w:rsidP="00C76C6B">
      <w:pPr>
        <w:jc w:val="both"/>
      </w:pPr>
      <w:r>
        <w:t>No se ha definido que reportes son requeridos, ni que información deben contener</w:t>
      </w:r>
      <w:r w:rsidR="007D6BD6">
        <w:t xml:space="preserve"> como resultado de</w:t>
      </w:r>
      <w:r>
        <w:t xml:space="preserve"> las consultas. </w:t>
      </w:r>
    </w:p>
    <w:p w14:paraId="7DCFAF35" w14:textId="754243D7" w:rsidR="004F2023" w:rsidRDefault="004F2023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7D6BD6" w:rsidRPr="00635680" w14:paraId="45C2679F" w14:textId="77777777" w:rsidTr="00E86823">
        <w:tc>
          <w:tcPr>
            <w:tcW w:w="3681" w:type="dxa"/>
            <w:shd w:val="clear" w:color="auto" w:fill="D9E2F3" w:themeFill="accent1" w:themeFillTint="33"/>
          </w:tcPr>
          <w:p w14:paraId="7C162580" w14:textId="23D54806" w:rsidR="007D6BD6" w:rsidRPr="00635680" w:rsidRDefault="007D6BD6" w:rsidP="00E8682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31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78A99A0B" w14:textId="77777777" w:rsidR="007D6BD6" w:rsidRPr="00635680" w:rsidRDefault="007D6BD6" w:rsidP="00E8682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8787DE" w14:textId="77777777" w:rsidR="007D6BD6" w:rsidRDefault="007D6BD6" w:rsidP="00E8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740A77" w14:textId="77777777" w:rsidR="007D6BD6" w:rsidRPr="00635680" w:rsidRDefault="007D6BD6" w:rsidP="00E868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D6BD6" w:rsidRPr="00635680" w14:paraId="1078FF19" w14:textId="77777777" w:rsidTr="00E86823">
        <w:tc>
          <w:tcPr>
            <w:tcW w:w="10201" w:type="dxa"/>
            <w:gridSpan w:val="4"/>
            <w:shd w:val="clear" w:color="auto" w:fill="D9E2F3" w:themeFill="accent1" w:themeFillTint="33"/>
          </w:tcPr>
          <w:p w14:paraId="4E0E2A49" w14:textId="2B38D57E" w:rsidR="007D6BD6" w:rsidRPr="00C10D9A" w:rsidRDefault="007D6BD6" w:rsidP="007D6BD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31</w:t>
            </w:r>
            <w:r w:rsidRPr="00635680">
              <w:t xml:space="preserve"> de </w:t>
            </w:r>
            <w:r>
              <w:t xml:space="preserve">Mayo con el Ingeniero Faber se decidió que al no contar con los </w:t>
            </w:r>
            <w:r>
              <w:t>requerimientos para el módulo de reportes se desarrolló un módulo de consultas por canal y por proceso</w:t>
            </w:r>
          </w:p>
        </w:tc>
      </w:tr>
    </w:tbl>
    <w:p w14:paraId="0A318319" w14:textId="77777777" w:rsidR="007D6BD6" w:rsidRDefault="007D6BD6" w:rsidP="007D6BD6"/>
    <w:sectPr w:rsidR="007D6BD6" w:rsidSect="0086775B">
      <w:headerReference w:type="default" r:id="rId32"/>
      <w:footerReference w:type="default" r:id="rId33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1BEDA" w14:textId="77777777" w:rsidR="00CA1B5C" w:rsidRDefault="00CA1B5C" w:rsidP="001F4F7D">
      <w:pPr>
        <w:spacing w:after="0" w:line="240" w:lineRule="auto"/>
      </w:pPr>
      <w:r>
        <w:separator/>
      </w:r>
    </w:p>
  </w:endnote>
  <w:endnote w:type="continuationSeparator" w:id="0">
    <w:p w14:paraId="189FD143" w14:textId="77777777" w:rsidR="00CA1B5C" w:rsidRDefault="00CA1B5C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Content>
      <w:p w14:paraId="3D9ED438" w14:textId="43FCDE00" w:rsidR="00861E1F" w:rsidRDefault="00861E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758" w:rsidRPr="006B5758">
          <w:rPr>
            <w:noProof/>
            <w:lang w:val="es-ES"/>
          </w:rPr>
          <w:t>13</w:t>
        </w:r>
        <w:r>
          <w:fldChar w:fldCharType="end"/>
        </w:r>
      </w:p>
    </w:sdtContent>
  </w:sdt>
  <w:p w14:paraId="11403E71" w14:textId="77777777" w:rsidR="00861E1F" w:rsidRDefault="00861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78918" w14:textId="77777777" w:rsidR="00CA1B5C" w:rsidRDefault="00CA1B5C" w:rsidP="001F4F7D">
      <w:pPr>
        <w:spacing w:after="0" w:line="240" w:lineRule="auto"/>
      </w:pPr>
      <w:r>
        <w:separator/>
      </w:r>
    </w:p>
  </w:footnote>
  <w:footnote w:type="continuationSeparator" w:id="0">
    <w:p w14:paraId="46F1C159" w14:textId="77777777" w:rsidR="00CA1B5C" w:rsidRDefault="00CA1B5C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861E1F" w:rsidRDefault="00861E1F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4C1513D2" w:rsidR="00861E1F" w:rsidRPr="00BF6842" w:rsidRDefault="00861E1F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861E1F" w:rsidRDefault="00861E1F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861E1F" w:rsidRPr="00657221" w:rsidRDefault="00861E1F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861E1F" w:rsidRDefault="00861E1F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861E1F" w:rsidRPr="00657221" w:rsidRDefault="00861E1F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t>Vs</w:t>
    </w:r>
    <w:r>
      <w:rPr>
        <w:sz w:val="18"/>
        <w:szCs w:val="18"/>
      </w:rPr>
      <w:t>_</w:t>
    </w:r>
    <w:r>
      <w:rPr>
        <w:sz w:val="18"/>
        <w:szCs w:val="18"/>
      </w:rPr>
      <w:t>5</w:t>
    </w:r>
    <w:r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37FE9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182B67EF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C754E"/>
    <w:multiLevelType w:val="hybridMultilevel"/>
    <w:tmpl w:val="0D00FB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56B62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264E2813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937CE"/>
    <w:multiLevelType w:val="hybridMultilevel"/>
    <w:tmpl w:val="3F2E2C34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61C2A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9"/>
  </w:num>
  <w:num w:numId="2">
    <w:abstractNumId w:val="11"/>
  </w:num>
  <w:num w:numId="3">
    <w:abstractNumId w:val="20"/>
  </w:num>
  <w:num w:numId="4">
    <w:abstractNumId w:val="1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21"/>
  </w:num>
  <w:num w:numId="12">
    <w:abstractNumId w:val="22"/>
  </w:num>
  <w:num w:numId="13">
    <w:abstractNumId w:val="1"/>
  </w:num>
  <w:num w:numId="14">
    <w:abstractNumId w:val="9"/>
  </w:num>
  <w:num w:numId="15">
    <w:abstractNumId w:val="5"/>
  </w:num>
  <w:num w:numId="16">
    <w:abstractNumId w:val="14"/>
  </w:num>
  <w:num w:numId="17">
    <w:abstractNumId w:val="15"/>
  </w:num>
  <w:num w:numId="18">
    <w:abstractNumId w:val="13"/>
  </w:num>
  <w:num w:numId="19">
    <w:abstractNumId w:val="4"/>
  </w:num>
  <w:num w:numId="20">
    <w:abstractNumId w:val="12"/>
  </w:num>
  <w:num w:numId="21">
    <w:abstractNumId w:val="16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3F92"/>
    <w:rsid w:val="00051E38"/>
    <w:rsid w:val="000539D2"/>
    <w:rsid w:val="00083B9D"/>
    <w:rsid w:val="00092CC6"/>
    <w:rsid w:val="000949F8"/>
    <w:rsid w:val="000A65D0"/>
    <w:rsid w:val="000B6F12"/>
    <w:rsid w:val="000C2CFF"/>
    <w:rsid w:val="00112DC0"/>
    <w:rsid w:val="00123250"/>
    <w:rsid w:val="0013533A"/>
    <w:rsid w:val="00136AB0"/>
    <w:rsid w:val="001546BE"/>
    <w:rsid w:val="001600BC"/>
    <w:rsid w:val="001B444D"/>
    <w:rsid w:val="001B516B"/>
    <w:rsid w:val="001D0F5D"/>
    <w:rsid w:val="001E19F7"/>
    <w:rsid w:val="001F4F7D"/>
    <w:rsid w:val="001F705D"/>
    <w:rsid w:val="00201074"/>
    <w:rsid w:val="002216D7"/>
    <w:rsid w:val="002369F9"/>
    <w:rsid w:val="002760B6"/>
    <w:rsid w:val="00277EBC"/>
    <w:rsid w:val="00281407"/>
    <w:rsid w:val="002842ED"/>
    <w:rsid w:val="002A2813"/>
    <w:rsid w:val="002A7CC1"/>
    <w:rsid w:val="002B7C13"/>
    <w:rsid w:val="002D0588"/>
    <w:rsid w:val="002E5A07"/>
    <w:rsid w:val="00325470"/>
    <w:rsid w:val="003306D1"/>
    <w:rsid w:val="0034068F"/>
    <w:rsid w:val="00346574"/>
    <w:rsid w:val="00350C73"/>
    <w:rsid w:val="003579AF"/>
    <w:rsid w:val="00363BF5"/>
    <w:rsid w:val="00365739"/>
    <w:rsid w:val="00382D97"/>
    <w:rsid w:val="003B57D8"/>
    <w:rsid w:val="003C0BFA"/>
    <w:rsid w:val="003F1BFD"/>
    <w:rsid w:val="003F5576"/>
    <w:rsid w:val="004019E2"/>
    <w:rsid w:val="00414E1D"/>
    <w:rsid w:val="00420B54"/>
    <w:rsid w:val="00444E6E"/>
    <w:rsid w:val="00454C91"/>
    <w:rsid w:val="004745F4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76606"/>
    <w:rsid w:val="005A20B6"/>
    <w:rsid w:val="005A7FAB"/>
    <w:rsid w:val="005D78FB"/>
    <w:rsid w:val="005E3BF5"/>
    <w:rsid w:val="005F7978"/>
    <w:rsid w:val="00600950"/>
    <w:rsid w:val="00613258"/>
    <w:rsid w:val="00615529"/>
    <w:rsid w:val="006161E2"/>
    <w:rsid w:val="0062199D"/>
    <w:rsid w:val="0062547B"/>
    <w:rsid w:val="00645A7D"/>
    <w:rsid w:val="00657221"/>
    <w:rsid w:val="00663B32"/>
    <w:rsid w:val="006A0E55"/>
    <w:rsid w:val="006A5F79"/>
    <w:rsid w:val="006B5758"/>
    <w:rsid w:val="006E42B5"/>
    <w:rsid w:val="006F7FEE"/>
    <w:rsid w:val="00731DE2"/>
    <w:rsid w:val="00757DB3"/>
    <w:rsid w:val="00764A49"/>
    <w:rsid w:val="00767C73"/>
    <w:rsid w:val="0077048F"/>
    <w:rsid w:val="00770962"/>
    <w:rsid w:val="00774B7E"/>
    <w:rsid w:val="00777D8E"/>
    <w:rsid w:val="007867D9"/>
    <w:rsid w:val="00791BE2"/>
    <w:rsid w:val="007B1547"/>
    <w:rsid w:val="007C35C5"/>
    <w:rsid w:val="007C45AF"/>
    <w:rsid w:val="007D6BD6"/>
    <w:rsid w:val="007E2237"/>
    <w:rsid w:val="00805325"/>
    <w:rsid w:val="00812AA0"/>
    <w:rsid w:val="0082671F"/>
    <w:rsid w:val="008362C1"/>
    <w:rsid w:val="008413F7"/>
    <w:rsid w:val="00861E1F"/>
    <w:rsid w:val="0086775B"/>
    <w:rsid w:val="008A3AC7"/>
    <w:rsid w:val="008D4E14"/>
    <w:rsid w:val="008E51C8"/>
    <w:rsid w:val="009533A9"/>
    <w:rsid w:val="00971093"/>
    <w:rsid w:val="00990383"/>
    <w:rsid w:val="009A6D26"/>
    <w:rsid w:val="009F4A6F"/>
    <w:rsid w:val="00A31E8D"/>
    <w:rsid w:val="00A41EF2"/>
    <w:rsid w:val="00A70CA0"/>
    <w:rsid w:val="00A90FA7"/>
    <w:rsid w:val="00AA6EAA"/>
    <w:rsid w:val="00AB2F2B"/>
    <w:rsid w:val="00AB42A4"/>
    <w:rsid w:val="00AD26B8"/>
    <w:rsid w:val="00AE7FDD"/>
    <w:rsid w:val="00B05021"/>
    <w:rsid w:val="00B27BBF"/>
    <w:rsid w:val="00B34124"/>
    <w:rsid w:val="00B360CB"/>
    <w:rsid w:val="00B46BAB"/>
    <w:rsid w:val="00B5063E"/>
    <w:rsid w:val="00B7129A"/>
    <w:rsid w:val="00B7220B"/>
    <w:rsid w:val="00B75F8A"/>
    <w:rsid w:val="00B925E0"/>
    <w:rsid w:val="00BB5489"/>
    <w:rsid w:val="00BC5BAA"/>
    <w:rsid w:val="00BE19EE"/>
    <w:rsid w:val="00BE706D"/>
    <w:rsid w:val="00BF6842"/>
    <w:rsid w:val="00C00E8A"/>
    <w:rsid w:val="00C068CD"/>
    <w:rsid w:val="00C10D9A"/>
    <w:rsid w:val="00C131F6"/>
    <w:rsid w:val="00C201E4"/>
    <w:rsid w:val="00C306AC"/>
    <w:rsid w:val="00C6045A"/>
    <w:rsid w:val="00C62228"/>
    <w:rsid w:val="00C66112"/>
    <w:rsid w:val="00C67D85"/>
    <w:rsid w:val="00C751EB"/>
    <w:rsid w:val="00C76C6B"/>
    <w:rsid w:val="00C932A5"/>
    <w:rsid w:val="00C95E1A"/>
    <w:rsid w:val="00CA1B5C"/>
    <w:rsid w:val="00CB16B6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40C1A"/>
    <w:rsid w:val="00E90911"/>
    <w:rsid w:val="00E95E8C"/>
    <w:rsid w:val="00EB315C"/>
    <w:rsid w:val="00EB4137"/>
    <w:rsid w:val="00ED12F8"/>
    <w:rsid w:val="00ED5BB0"/>
    <w:rsid w:val="00EF6CF2"/>
    <w:rsid w:val="00EF78D7"/>
    <w:rsid w:val="00F2144F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13</Pages>
  <Words>3216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117</cp:revision>
  <dcterms:created xsi:type="dcterms:W3CDTF">2022-02-11T19:06:00Z</dcterms:created>
  <dcterms:modified xsi:type="dcterms:W3CDTF">2022-06-03T21:12:00Z</dcterms:modified>
</cp:coreProperties>
</file>