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8A6D24"/>
          <w:spacing w:val="30"/>
          <w:sz w:val="20"/>
          <w:szCs w:val="20"/>
        </w:rPr>
        <w:t xml:space="preserve">M2VPRODUCTION</w:t>
      </w:r>
    </w:p>
    <w:p>
      <w:pPr>
        <w:spacing w:after="300"/>
      </w:pPr>
      <w:r>
        <w:rPr>
          <w:b/>
          <w:bCs/>
          <w:color w:val="141414"/>
          <w:sz w:val="56"/>
          <w:szCs w:val="56"/>
        </w:rPr>
        <w:t xml:space="preserve">Final QA Report — Astro Production Build</w:t>
      </w:r>
    </w:p>
    <w:p>
      <w:pPr>
        <w:spacing w:after="600"/>
      </w:pPr>
      <w:r>
        <w:rPr>
          <w:i/>
          <w:iCs/>
          <w:color w:val="6B6558"/>
          <w:sz w:val="22"/>
          <w:szCs w:val="22"/>
        </w:rPr>
        <w:t xml:space="preserve">Prepared as the closing deliverable of the Lead Technical Director build phase, updated with the Vercel + GitHub Actions deployment pipeline. Covers the full m2vproduction-web Astro codebase.</w:t>
      </w:r>
    </w:p>
    <w:p>
      <w:pPr>
        <w:pStyle w:val="Heading1"/>
        <w:spacing w:after="200" w:before="400"/>
      </w:pPr>
      <w:r>
        <w:t xml:space="preserve">Executive Summary</w:t>
      </w:r>
    </w:p>
    <w:p>
      <w:pPr>
        <w:spacing w:after="150"/>
      </w:pPr>
      <w:r>
        <w:t xml:space="preserve">The M2VPRODUCTION website has been built as a production-ready Astro codebase: 20 routes (13 static core pages, 4 legal pages, 2 dynamic content-collection routes, plus sitemap/robots/RSS), a 25-component library, 4 Content Collections with Zod validation, working form endpoints with server-side validation, honeypot spam protection and rate limiting, per-route SEO metadata, JSON-LD structured data, a hand-written sitemap/robots/RSS pipeline, a security-headers layer, and a one-click Vercel deployment pipeline with a GitHub Actions CI safety net. Every factual claim on the site (statistics, client names, testimonials, team bios) is gated behind a verified flag and is not publicly rendered until confirmed — nothing has been fabricated to fill gaps.</w:t>
      </w:r>
    </w:p>
    <w:p>
      <w:pPr>
        <w:spacing w:after="150"/>
      </w:pPr>
      <w:r>
        <w:t xml:space="preserve">This report distinguishes clearly between three categories of remaining work: items that are genuinely complete, items blocked on real-world inputs only Joshua/M2V can provide (verified facts, real assets, legal review), and items that require a real build environment this sandbox does not have (a real npm install/build, Lighthouse, cross-browser and screen-reader testing). Nothing in the third category is a defect in the code as delivered — it's work that cannot be performed without tooling this session does not have access to. The repository is structured so the very first real build happens automatically, either in GitHub Actions CI or in Vercel's own build step, the moment it's pushed.</w:t>
      </w:r>
    </w:p>
    <w:p>
      <w:pPr>
        <w:pStyle w:val="Heading1"/>
        <w:spacing w:after="200" w:before="400"/>
      </w:pPr>
      <w:r>
        <w:t xml:space="preserve">What Was Built</w:t>
      </w:r>
    </w:p>
    <w:p>
      <w:pPr>
        <w:spacing w:after="60" w:before="300"/>
      </w:pPr>
      <w:r>
        <w:rPr>
          <w:b/>
          <w:bCs/>
          <w:color w:val="8A6D24"/>
          <w:spacing w:val="20"/>
          <w:sz w:val="18"/>
          <w:szCs w:val="18"/>
        </w:rPr>
        <w:t xml:space="preserve">ARCHITECTURE &amp; CONFIG</w:t>
      </w:r>
    </w:p>
    <w:p>
      <w:pPr>
        <w:pStyle w:val="ListParagraph"/>
        <w:numPr>
          <w:ilvl w:val="0"/>
          <w:numId w:val="2"/>
        </w:numPr>
        <w:spacing w:after="80"/>
      </w:pPr>
      <w:r>
        <w:t xml:space="preserve">Astro 4, output: "hybrid" — every page prerendered to static HTML except /api/* form endpoints, which run on-demand via the @astrojs/vercel adapter.</w:t>
      </w:r>
    </w:p>
    <w:p>
      <w:pPr>
        <w:pStyle w:val="ListParagraph"/>
        <w:numPr>
          <w:ilvl w:val="0"/>
          <w:numId w:val="2"/>
        </w:numPr>
        <w:spacing w:after="80"/>
      </w:pPr>
      <w:r>
        <w:t xml:space="preserve">TypeScript strict mode, path aliases (@components, @layouts, @lib, @data, @styles).</w:t>
      </w:r>
    </w:p>
    <w:p>
      <w:pPr>
        <w:pStyle w:val="ListParagraph"/>
        <w:numPr>
          <w:ilvl w:val="0"/>
          <w:numId w:val="2"/>
        </w:numPr>
        <w:spacing w:after="80"/>
      </w:pPr>
      <w:r>
        <w:t xml:space="preserve">Design token system (tokens.css) ported from the approved prototype, plus a --text-muted token added during this build to fix a text-contrast bug (see QA Findings below).</w:t>
      </w:r>
    </w:p>
    <w:p>
      <w:pPr>
        <w:spacing w:after="60" w:before="300"/>
      </w:pPr>
      <w:r>
        <w:rPr>
          <w:b/>
          <w:bCs/>
          <w:color w:val="8A6D24"/>
          <w:spacing w:val="20"/>
          <w:sz w:val="18"/>
          <w:szCs w:val="18"/>
        </w:rPr>
        <w:t xml:space="preserve">DEPLOYMENT PIPELINE (NEW THIS PASS)</w:t>
      </w:r>
    </w:p>
    <w:p>
      <w:pPr>
        <w:pStyle w:val="ListParagraph"/>
        <w:numPr>
          <w:ilvl w:val="0"/>
          <w:numId w:val="2"/>
        </w:numPr>
        <w:spacing w:after="80"/>
      </w:pPr>
      <w:r>
        <w:t xml:space="preserve">vercel.json — Vercel project config: framework auto-detection plus a headers array applying CSP, HSTS, X-Frame-Options, X-Content-Type-Options and Permissions-Policy to every static route.</w:t>
      </w:r>
    </w:p>
    <w:p>
      <w:pPr>
        <w:pStyle w:val="ListParagraph"/>
        <w:numPr>
          <w:ilvl w:val="0"/>
          <w:numId w:val="2"/>
        </w:numPr>
        <w:spacing w:after="80"/>
      </w:pPr>
      <w:r>
        <w:t xml:space="preserve">.github/workflows/ci.yml — GitHub Actions CI: installs, type-checks and builds the project on every push/PR as a pre-merge safety net. Does not deploy — Vercel's own GitHub integration handles production/preview deploys once the repo is imported.</w:t>
      </w:r>
    </w:p>
    <w:p>
      <w:pPr>
        <w:pStyle w:val="ListParagraph"/>
        <w:numPr>
          <w:ilvl w:val="0"/>
          <w:numId w:val="2"/>
        </w:numPr>
        <w:spacing w:after="80"/>
      </w:pPr>
      <w:r>
        <w:t xml:space="preserve">public/_headers — the same header set in Netlify/Cloudflare Pages format, kept for portability if the project is ever moved off Vercel; has no effect on Vercel itself.</w:t>
      </w:r>
    </w:p>
    <w:p>
      <w:pPr>
        <w:pStyle w:val="ListParagraph"/>
        <w:numPr>
          <w:ilvl w:val="0"/>
          <w:numId w:val="2"/>
        </w:numPr>
        <w:spacing w:after="80"/>
      </w:pPr>
      <w:r>
        <w:t xml:space="preserve">Deploy flow is genuinely three steps: push to GitHub, import at vercel.com, click Deploy. See README.md "Deploy this repo" and DEPLOYMENT.md section 1.</w:t>
      </w:r>
    </w:p>
    <w:p>
      <w:pPr>
        <w:spacing w:after="60" w:before="300"/>
      </w:pPr>
      <w:r>
        <w:rPr>
          <w:b/>
          <w:bCs/>
          <w:color w:val="8A6D24"/>
          <w:spacing w:val="20"/>
          <w:sz w:val="18"/>
          <w:szCs w:val="18"/>
        </w:rPr>
        <w:t xml:space="preserve">CONTENT COLLECTIONS</w:t>
      </w:r>
    </w:p>
    <w:p>
      <w:pPr>
        <w:pStyle w:val="ListParagraph"/>
        <w:numPr>
          <w:ilvl w:val="0"/>
          <w:numId w:val="2"/>
        </w:numPr>
        <w:spacing w:after="80"/>
      </w:pPr>
      <w:r>
        <w:t xml:space="preserve">projects (MDX) — 9-field case study schema (challenge, timeline, crewSize, locationsDetail, permitsSecured, equipmentUsed, clientOutcome, lessonsLearned, budgetScope), isVerified gate, one illustrative example entry clearly marked as such.</w:t>
      </w:r>
    </w:p>
    <w:p>
      <w:pPr>
        <w:pStyle w:val="ListParagraph"/>
        <w:numPr>
          <w:ilvl w:val="0"/>
          <w:numId w:val="2"/>
        </w:numPr>
        <w:spacing w:after="80"/>
      </w:pPr>
      <w:r>
        <w:t xml:space="preserve">journal (MDX) — permits/locations/case-study/industry-perspective articles, isVerified gate, one example entry.</w:t>
      </w:r>
    </w:p>
    <w:p>
      <w:pPr>
        <w:pStyle w:val="ListParagraph"/>
        <w:numPr>
          <w:ilvl w:val="0"/>
          <w:numId w:val="2"/>
        </w:numPr>
        <w:spacing w:after="80"/>
      </w:pPr>
      <w:r>
        <w:t xml:space="preserve">testimonials, team (data/YAML) — same verification gate pattern.</w:t>
      </w:r>
    </w:p>
    <w:p>
      <w:pPr>
        <w:spacing w:after="60" w:before="300"/>
      </w:pPr>
      <w:r>
        <w:rPr>
          <w:b/>
          <w:bCs/>
          <w:color w:val="8A6D24"/>
          <w:spacing w:val="20"/>
          <w:sz w:val="18"/>
          <w:szCs w:val="18"/>
        </w:rPr>
        <w:t xml:space="preserve">PAGES (20 ROUTES)</w:t>
      </w:r>
    </w:p>
    <w:p>
      <w:pPr>
        <w:pStyle w:val="ListParagraph"/>
        <w:numPr>
          <w:ilvl w:val="0"/>
          <w:numId w:val="2"/>
        </w:numPr>
        <w:spacing w:after="80"/>
      </w:pPr>
      <w:r>
        <w:t xml:space="preserve">Home, Film Fixing Tanzania (flagship, with enquiry form + FAQ schema), Film Production, Corporate Media, About, Equipment, Clients, Contact, FAQ.</w:t>
      </w:r>
    </w:p>
    <w:p>
      <w:pPr>
        <w:pStyle w:val="ListParagraph"/>
        <w:numPr>
          <w:ilvl w:val="0"/>
          <w:numId w:val="2"/>
        </w:numPr>
        <w:spacing w:after="80"/>
      </w:pPr>
      <w:r>
        <w:t xml:space="preserve">Portfolio index (filterable) + /portfolio/[slug] dynamic case study template.</w:t>
      </w:r>
    </w:p>
    <w:p>
      <w:pPr>
        <w:pStyle w:val="ListParagraph"/>
        <w:numPr>
          <w:ilvl w:val="0"/>
          <w:numId w:val="2"/>
        </w:numPr>
        <w:spacing w:after="80"/>
      </w:pPr>
      <w:r>
        <w:t xml:space="preserve">Journal index + /journal/[slug] dynamic article template.</w:t>
      </w:r>
    </w:p>
    <w:p>
      <w:pPr>
        <w:pStyle w:val="ListParagraph"/>
        <w:numPr>
          <w:ilvl w:val="0"/>
          <w:numId w:val="2"/>
        </w:numPr>
        <w:spacing w:after="80"/>
      </w:pPr>
      <w:r>
        <w:t xml:space="preserve">4 legal pages (Privacy Policy, Cookie Policy, Terms, Accessibility Statement) — structural drafts, explicitly flagged as pending legal review, not fabricated as final legal text.</w:t>
      </w:r>
    </w:p>
    <w:p>
      <w:pPr>
        <w:pStyle w:val="ListParagraph"/>
        <w:numPr>
          <w:ilvl w:val="0"/>
          <w:numId w:val="2"/>
        </w:numPr>
        <w:spacing w:after="80"/>
      </w:pPr>
      <w:r>
        <w:t xml:space="preserve">/sitemap.xml, /robots.txt, /rss.xml — hand-written, generated from live Content Collection data at build time, excluding unverified/noindex content.</w:t>
      </w:r>
    </w:p>
    <w:p>
      <w:pPr>
        <w:spacing w:after="60" w:before="300"/>
      </w:pPr>
      <w:r>
        <w:rPr>
          <w:b/>
          <w:bCs/>
          <w:color w:val="8A6D24"/>
          <w:spacing w:val="20"/>
          <w:sz w:val="18"/>
          <w:szCs w:val="18"/>
        </w:rPr>
        <w:t xml:space="preserve">COMPONENT LIBRARY (25 COMPONENTS)</w:t>
      </w:r>
    </w:p>
    <w:p>
      <w:pPr>
        <w:pStyle w:val="ListParagraph"/>
        <w:numPr>
          <w:ilvl w:val="0"/>
          <w:numId w:val="2"/>
        </w:numPr>
        <w:spacing w:after="80"/>
      </w:pPr>
      <w:r>
        <w:t xml:space="preserve">Navigation: SiteNav (desktop + mobile), Breadcrumbs.</w:t>
      </w:r>
    </w:p>
    <w:p>
      <w:pPr>
        <w:pStyle w:val="ListParagraph"/>
        <w:numPr>
          <w:ilvl w:val="0"/>
          <w:numId w:val="2"/>
        </w:numPr>
        <w:spacing w:after="80"/>
      </w:pPr>
      <w:r>
        <w:t xml:space="preserve">Layout: Footer, CookieBanner, MobileCtaBar, LegalNotice, BaseLayout, PageLayout.</w:t>
      </w:r>
    </w:p>
    <w:p>
      <w:pPr>
        <w:pStyle w:val="ListParagraph"/>
        <w:numPr>
          <w:ilvl w:val="0"/>
          <w:numId w:val="2"/>
        </w:numPr>
        <w:spacing w:after="80"/>
      </w:pPr>
      <w:r>
        <w:t xml:space="preserve">Media: MediaBlock (lazy-loading, TODO-aware placeholder rendering), VideoPlayer (facade pattern for YouTube/Vimeo).</w:t>
      </w:r>
    </w:p>
    <w:p>
      <w:pPr>
        <w:pStyle w:val="ListParagraph"/>
        <w:numPr>
          <w:ilvl w:val="0"/>
          <w:numId w:val="2"/>
        </w:numPr>
        <w:spacing w:after="80"/>
      </w:pPr>
      <w:r>
        <w:t xml:space="preserve">Proof: StatsBand, LogoStrip, ProofCard, Testimonial, Timeline — every one gates on `verified` before rendering a claim.</w:t>
      </w:r>
    </w:p>
    <w:p>
      <w:pPr>
        <w:pStyle w:val="ListParagraph"/>
        <w:numPr>
          <w:ilvl w:val="0"/>
          <w:numId w:val="2"/>
        </w:numPr>
        <w:spacing w:after="80"/>
      </w:pPr>
      <w:r>
        <w:t xml:space="preserve">FAQ: Accordion + AccordionItem — native &lt;details&gt;/&lt;summary&gt;, zero-JS baseline, exclusive-open via the native `name` grouping attribute.</w:t>
      </w:r>
    </w:p>
    <w:p>
      <w:pPr>
        <w:pStyle w:val="ListParagraph"/>
        <w:numPr>
          <w:ilvl w:val="0"/>
          <w:numId w:val="2"/>
        </w:numPr>
        <w:spacing w:after="80"/>
      </w:pPr>
      <w:r>
        <w:t xml:space="preserve">Portfolio: ProjectCard, FilterBar, WorkGrid — server-rendered full list with progressive client-side filtering.</w:t>
      </w:r>
    </w:p>
    <w:p>
      <w:pPr>
        <w:pStyle w:val="ListParagraph"/>
        <w:numPr>
          <w:ilvl w:val="0"/>
          <w:numId w:val="2"/>
        </w:numPr>
        <w:spacing w:after="80"/>
      </w:pPr>
      <w:r>
        <w:t xml:space="preserve">Forms: FormField, FixingEnquiryForm, ContactForm, ContactCard.</w:t>
      </w:r>
    </w:p>
    <w:p>
      <w:pPr>
        <w:spacing w:after="60" w:before="300"/>
      </w:pPr>
      <w:r>
        <w:rPr>
          <w:b/>
          <w:bCs/>
          <w:color w:val="8A6D24"/>
          <w:spacing w:val="20"/>
          <w:sz w:val="18"/>
          <w:szCs w:val="18"/>
        </w:rPr>
        <w:t xml:space="preserve">FORMS &amp; BACKEND</w:t>
      </w:r>
    </w:p>
    <w:p>
      <w:pPr>
        <w:pStyle w:val="ListParagraph"/>
        <w:numPr>
          <w:ilvl w:val="0"/>
          <w:numId w:val="2"/>
        </w:numPr>
        <w:spacing w:after="80"/>
      </w:pPr>
      <w:r>
        <w:t xml:space="preserve">src/lib/validation.ts — server-side validation for both forms (the real security boundary; client-side validation is UX-only).</w:t>
      </w:r>
    </w:p>
    <w:p>
      <w:pPr>
        <w:pStyle w:val="ListParagraph"/>
        <w:numPr>
          <w:ilvl w:val="0"/>
          <w:numId w:val="2"/>
        </w:numPr>
        <w:spacing w:after="80"/>
      </w:pPr>
      <w:r>
        <w:t xml:space="preserve">src/lib/rateLimit.ts — in-memory rate limiter with an explicit, documented limitation for Vercel's multi-instance serverless functions and a named upgrade path (Upstash Redis, available via the Vercel Marketplace).</w:t>
      </w:r>
    </w:p>
    <w:p>
      <w:pPr>
        <w:pStyle w:val="ListParagraph"/>
        <w:numPr>
          <w:ilvl w:val="0"/>
          <w:numId w:val="2"/>
        </w:numPr>
        <w:spacing w:after="80"/>
      </w:pPr>
      <w:r>
        <w:t xml:space="preserve">Honeypot spam protection (company_website hidden field) on both forms.</w:t>
      </w:r>
    </w:p>
    <w:p>
      <w:pPr>
        <w:pStyle w:val="ListParagraph"/>
        <w:numPr>
          <w:ilvl w:val="0"/>
          <w:numId w:val="2"/>
        </w:numPr>
        <w:spacing w:after="80"/>
      </w:pPr>
      <w:r>
        <w:t xml:space="preserve">src/lib/emailNotifier.ts — Resend-based notification email, fails gracefully (never breaks the user-facing submission) if not yet configured.</w:t>
      </w:r>
    </w:p>
    <w:p>
      <w:pPr>
        <w:pStyle w:val="ListParagraph"/>
        <w:numPr>
          <w:ilvl w:val="0"/>
          <w:numId w:val="2"/>
        </w:numPr>
        <w:spacing w:after="80"/>
      </w:pPr>
      <w:r>
        <w:t xml:space="preserve">/api/fixing-enquiry and /api/contact — POST endpoints wiring all of the above together, with correct HTTP status codes (400/422/429/200).</w:t>
      </w:r>
    </w:p>
    <w:p>
      <w:pPr>
        <w:spacing w:after="60" w:before="300"/>
      </w:pPr>
      <w:r>
        <w:rPr>
          <w:b/>
          <w:bCs/>
          <w:color w:val="8A6D24"/>
          <w:spacing w:val="20"/>
          <w:sz w:val="18"/>
          <w:szCs w:val="18"/>
        </w:rPr>
        <w:t xml:space="preserve">SEO, STRUCTURED DATA &amp; SECURITY</w:t>
      </w:r>
    </w:p>
    <w:p>
      <w:pPr>
        <w:pStyle w:val="ListParagraph"/>
        <w:numPr>
          <w:ilvl w:val="0"/>
          <w:numId w:val="2"/>
        </w:numPr>
        <w:spacing w:after="80"/>
      </w:pPr>
      <w:r>
        <w:t xml:space="preserve">src/lib/seo.ts — central per-route title/description registry, resolved into real server-rendered &lt;title&gt;/&lt;meta&gt; tags (the direct fix for the Phase 3/4 client-side-routing finding).</w:t>
      </w:r>
    </w:p>
    <w:p>
      <w:pPr>
        <w:pStyle w:val="ListParagraph"/>
        <w:numPr>
          <w:ilvl w:val="0"/>
          <w:numId w:val="2"/>
        </w:numPr>
        <w:spacing w:after="80"/>
      </w:pPr>
      <w:r>
        <w:t xml:space="preserve">src/lib/schema.ts — LocalBusiness (sitewide), FAQPage, BreadcrumbList JSON-LD, all fact-gated.</w:t>
      </w:r>
    </w:p>
    <w:p>
      <w:pPr>
        <w:pStyle w:val="ListParagraph"/>
        <w:numPr>
          <w:ilvl w:val="0"/>
          <w:numId w:val="2"/>
        </w:numPr>
        <w:spacing w:after="80"/>
      </w:pPr>
      <w:r>
        <w:t xml:space="preserve">Open Graph + Twitter Card tags, canonical URLs, per-page noindex for unverified content.</w:t>
      </w:r>
    </w:p>
    <w:p>
      <w:pPr>
        <w:pStyle w:val="ListParagraph"/>
        <w:numPr>
          <w:ilvl w:val="0"/>
          <w:numId w:val="2"/>
        </w:numPr>
        <w:spacing w:after="80"/>
      </w:pPr>
      <w:r>
        <w:t xml:space="preserve">src/middleware.ts (API routes) + vercel.json (static routes) — X-Content-Type-Options, Referrer-Policy, X-Frame-Options, Strict-Transport-Security, Permissions-Policy and a same-origin Content-Security-Policy.</w:t>
      </w:r>
    </w:p>
    <w:p>
      <w:pPr>
        <w:pStyle w:val="Heading1"/>
        <w:spacing w:after="200" w:before="400"/>
      </w:pPr>
      <w:r>
        <w:t xml:space="preserve">Verification Methodology &amp; Its Limits</w:t>
      </w:r>
    </w:p>
    <w:p>
      <w:pPr>
        <w:spacing w:after="150"/>
      </w:pPr>
      <w:r>
        <w:t xml:space="preserve">This sandbox has no npm registry access (confirmed via a direct install attempt, which returned 403 Forbidden), so npm install, astro check, and astro build have never been run against this codebase inside this session. In place of a real compile, every file was verified using:</w:t>
      </w:r>
    </w:p>
    <w:p>
      <w:pPr>
        <w:pStyle w:val="ListParagraph"/>
        <w:numPr>
          <w:ilvl w:val="0"/>
          <w:numId w:val="2"/>
        </w:numPr>
        <w:spacing w:after="80"/>
      </w:pPr>
      <w:r>
        <w:t xml:space="preserve">Bracket-balance checks ({}, (), []) on every .astro frontmatter block and every .ts file.</w:t>
      </w:r>
    </w:p>
    <w:p>
      <w:pPr>
        <w:pStyle w:val="ListParagraph"/>
        <w:numPr>
          <w:ilvl w:val="0"/>
          <w:numId w:val="2"/>
        </w:numPr>
        <w:spacing w:after="80"/>
      </w:pPr>
      <w:r>
        <w:t xml:space="preserve">For .astro components: the &lt;script&gt; block's TypeScript-only syntax (type annotations, "as X" casts) was stripped via targeted substitution, then the result was run through node --check as a JavaScript logic/syntax smoke test.</w:t>
      </w:r>
    </w:p>
    <w:p>
      <w:pPr>
        <w:pStyle w:val="ListParagraph"/>
        <w:numPr>
          <w:ilvl w:val="0"/>
          <w:numId w:val="2"/>
        </w:numPr>
        <w:spacing w:after="80"/>
      </w:pPr>
      <w:r>
        <w:t xml:space="preserve">YAML content and workflow files parsed with a real YAML parser (PyYAML); package.json/tsconfig.json/vercel.json parsed with a real JSON parser.</w:t>
      </w:r>
    </w:p>
    <w:p>
      <w:pPr>
        <w:pStyle w:val="ListParagraph"/>
        <w:numPr>
          <w:ilvl w:val="0"/>
          <w:numId w:val="2"/>
        </w:numPr>
        <w:spacing w:after="80"/>
      </w:pPr>
      <w:r>
        <w:t xml:space="preserve">An import-resolution sweep confirming every @alias and relative import across the entire src/ tree resolves to a real file — zero missing imports found.</w:t>
      </w:r>
    </w:p>
    <w:p>
      <w:pPr>
        <w:pStyle w:val="ListParagraph"/>
        <w:numPr>
          <w:ilvl w:val="0"/>
          <w:numId w:val="2"/>
        </w:numPr>
        <w:spacing w:after="80"/>
      </w:pPr>
      <w:r>
        <w:t xml:space="preserve">An internal-link sweep confirming every href in every page resolves to a real route — zero broken internal links found (two flagged results were expected missing static assets: favicon files not yet supplied, documented in README).</w:t>
      </w:r>
    </w:p>
    <w:p>
      <w:pPr>
        <w:spacing w:after="150"/>
      </w:pPr>
      <w:r>
        <w:rPr>
          <w:b/>
          <w:bCs/>
        </w:rPr>
        <w:t xml:space="preserve">What this catches: syntax errors, unbalanced brackets, malformed YAML/JSON, broken imports, broken internal links. What it cannot catch: real TypeScript type errors, Astro compiler-specific errors, Zod schema violations, or runtime behavior. The first real build will happen automatically in GitHub Actions CI and in Vercel's own build step the moment this repo is pushed — treat both as the actual verification gate, and resolve anything either one surfaces before considering this launch-ready.</w:t>
      </w:r>
    </w:p>
    <w:p>
      <w:pPr>
        <w:pStyle w:val="Heading1"/>
        <w:spacing w:after="200" w:before="400"/>
      </w:pPr>
      <w:r>
        <w:t xml:space="preserve">QA Findings by Discipline</w:t>
      </w:r>
    </w:p>
    <w:p>
      <w:pPr>
        <w:pStyle w:val="Heading2"/>
        <w:spacing w:after="150" w:before="300"/>
      </w:pPr>
      <w:r>
        <w:t xml:space="preserve">Senior Frontend Engineer</w:t>
      </w:r>
    </w:p>
    <w:p>
      <w:pPr>
        <w:spacing w:after="150"/>
      </w:pPr>
      <w:r>
        <w:t xml:space="preserve">Finding (fixed during this build): several components used the --warmgrey design token (a near-white background color, #EFECE4) as a TEXT color for secondary/muted copy — Timeline, LogoStrip, ProofCard, Testimonial, StatsBand, ContactCard, AccordionItem, ProjectCard, WorkGrid, FilterBar, Breadcrumbs, MediaBlock and the homepage all had this bug. That would have rendered near-invisible text on light backgrounds. Fixed by adding a proper --text-muted token (#6B6558, ~7:1 contrast on white) and replacing every incorrect usage — the legitimate background usages of --warmgrey (card backgrounds, .section--warm) were left untouched.</w:t>
      </w:r>
    </w:p>
    <w:p>
      <w:pPr>
        <w:spacing w:after="150"/>
      </w:pPr>
      <w:r>
        <w:rPr>
          <w:color w:val="3F7A4F"/>
        </w:rPr>
        <w:t xml:space="preserve">No duplicated logic found: form submit/error-rendering logic is centralized in formClient.ts rather than repeated per form; validation logic is centralized in validation.ts.</w:t>
      </w:r>
    </w:p>
    <w:p>
      <w:pPr>
        <w:pStyle w:val="Heading2"/>
        <w:spacing w:after="150" w:before="300"/>
      </w:pPr>
      <w:r>
        <w:t xml:space="preserve">Accessibility Specialist</w:t>
      </w:r>
    </w:p>
    <w:p>
      <w:pPr>
        <w:pStyle w:val="ListParagraph"/>
        <w:numPr>
          <w:ilvl w:val="0"/>
          <w:numId w:val="2"/>
        </w:numPr>
        <w:spacing w:after="80"/>
      </w:pPr>
      <w:r>
        <w:t xml:space="preserve">Skip link, :focus-visible outline, semantic landmarks (header/nav/main/footer), and a #main-content target that matches the skip link's href — verified present.</w:t>
      </w:r>
    </w:p>
    <w:p>
      <w:pPr>
        <w:pStyle w:val="ListParagraph"/>
        <w:numPr>
          <w:ilvl w:val="0"/>
          <w:numId w:val="2"/>
        </w:numPr>
        <w:spacing w:after="80"/>
      </w:pPr>
      <w:r>
        <w:t xml:space="preserve">All form fields use FormField.astro with proper &lt;label for&gt;, aria-describedby wired to an error region, and aria-live="polite" status announcements.</w:t>
      </w:r>
    </w:p>
    <w:p>
      <w:pPr>
        <w:pStyle w:val="ListParagraph"/>
        <w:numPr>
          <w:ilvl w:val="0"/>
          <w:numId w:val="2"/>
        </w:numPr>
        <w:spacing w:after="80"/>
      </w:pPr>
      <w:r>
        <w:t xml:space="preserve">FAQ accordions use native &lt;details&gt;/&lt;summary&gt; — fully keyboard-operable and screen-reader-compatible with zero JavaScript required.</w:t>
      </w:r>
    </w:p>
    <w:p>
      <w:pPr>
        <w:pStyle w:val="ListParagraph"/>
        <w:numPr>
          <w:ilvl w:val="0"/>
          <w:numId w:val="2"/>
        </w:numPr>
        <w:spacing w:after="80"/>
      </w:pPr>
      <w:r>
        <w:t xml:space="preserve">prefers-reduced-motion is respected globally (global.css).</w:t>
      </w:r>
    </w:p>
    <w:p>
      <w:pPr>
        <w:pStyle w:val="ListParagraph"/>
        <w:numPr>
          <w:ilvl w:val="0"/>
          <w:numId w:val="2"/>
        </w:numPr>
        <w:spacing w:after="80"/>
      </w:pPr>
      <w:r>
        <w:t xml:space="preserve">Honeypot field is hidden via off-screen CSS + tabindex="-1", not display:none — correct pattern (invisible to sighted users and assistive tech alike, without being skipped in a way that looks broken).</w:t>
      </w:r>
    </w:p>
    <w:p>
      <w:pPr>
        <w:pStyle w:val="ListParagraph"/>
        <w:numPr>
          <w:ilvl w:val="0"/>
          <w:numId w:val="2"/>
        </w:numPr>
        <w:spacing w:after="80"/>
      </w:pPr>
      <w:r>
        <w:t xml:space="preserve">NOT YET DONE: a real automated axe-core pass and a manual screen reader walkthrough — both require a running build, listed in Deployment Guide as pre-launch tasks.</w:t>
      </w:r>
    </w:p>
    <w:p>
      <w:pPr>
        <w:pStyle w:val="Heading2"/>
        <w:spacing w:after="150" w:before="300"/>
      </w:pPr>
      <w:r>
        <w:t xml:space="preserve">SEO Engineer</w:t>
      </w:r>
    </w:p>
    <w:p>
      <w:pPr>
        <w:pStyle w:val="ListParagraph"/>
        <w:numPr>
          <w:ilvl w:val="0"/>
          <w:numId w:val="2"/>
        </w:numPr>
        <w:spacing w:after="80"/>
      </w:pPr>
      <w:r>
        <w:t xml:space="preserve">Every route has real, server-rendered per-page title/description/canonical/OG/Twitter tags — resolved at build time, not injected client-side (this was the Phase 3/4 Critical finding; it's now structurally impossible to regress since there's no client-side router at all).</w:t>
      </w:r>
    </w:p>
    <w:p>
      <w:pPr>
        <w:pStyle w:val="ListParagraph"/>
        <w:numPr>
          <w:ilvl w:val="0"/>
          <w:numId w:val="2"/>
        </w:numPr>
        <w:spacing w:after="80"/>
      </w:pPr>
      <w:r>
        <w:t xml:space="preserve">LocalBusiness, FAQPage and BreadcrumbList JSON-LD present and fact-gated.</w:t>
      </w:r>
    </w:p>
    <w:p>
      <w:pPr>
        <w:pStyle w:val="ListParagraph"/>
        <w:numPr>
          <w:ilvl w:val="0"/>
          <w:numId w:val="2"/>
        </w:numPr>
        <w:spacing w:after="80"/>
      </w:pPr>
      <w:r>
        <w:t xml:space="preserve">Unverified content (the one example project, the one example journal post) is set noindex and excluded from the sitemap and RSS feed, so nothing unconfirmed reaches search results.</w:t>
      </w:r>
    </w:p>
    <w:p>
      <w:pPr>
        <w:pStyle w:val="ListParagraph"/>
        <w:numPr>
          <w:ilvl w:val="0"/>
          <w:numId w:val="2"/>
        </w:numPr>
        <w:spacing w:after="80"/>
      </w:pPr>
      <w:r>
        <w:t xml:space="preserve">Sitemap/robots/RSS regenerate from live Content Collection data — no hand-maintained list to drift out of sync.</w:t>
      </w:r>
    </w:p>
    <w:p>
      <w:pPr>
        <w:pStyle w:val="Heading2"/>
        <w:spacing w:after="150" w:before="300"/>
      </w:pPr>
      <w:r>
        <w:t xml:space="preserve">Performance Engineer</w:t>
      </w:r>
    </w:p>
    <w:p>
      <w:pPr>
        <w:pStyle w:val="ListParagraph"/>
        <w:numPr>
          <w:ilvl w:val="0"/>
          <w:numId w:val="2"/>
        </w:numPr>
        <w:spacing w:after="80"/>
      </w:pPr>
      <w:r>
        <w:t xml:space="preserve">output: "hybrid" — the overwhelming majority of pages are static HTML served from Vercel's edge network with no server round-trip.</w:t>
      </w:r>
    </w:p>
    <w:p>
      <w:pPr>
        <w:pStyle w:val="ListParagraph"/>
        <w:numPr>
          <w:ilvl w:val="0"/>
          <w:numId w:val="2"/>
        </w:numPr>
        <w:spacing w:after="80"/>
      </w:pPr>
      <w:r>
        <w:t xml:space="preserve">No client-side framework; all interactivity is small, targeted vanilla scripts, bundled per-component by Astro (not one large app bundle).</w:t>
      </w:r>
    </w:p>
    <w:p>
      <w:pPr>
        <w:pStyle w:val="ListParagraph"/>
        <w:numPr>
          <w:ilvl w:val="0"/>
          <w:numId w:val="2"/>
        </w:numPr>
        <w:spacing w:after="80"/>
      </w:pPr>
      <w:r>
        <w:t xml:space="preserve">Images use loading="lazy"/decoding="async" by default, with an explicit priority prop for LCP-candidate images (hero, cover images) to opt into eager+high-fetchpriority loading.</w:t>
      </w:r>
    </w:p>
    <w:p>
      <w:pPr>
        <w:pStyle w:val="ListParagraph"/>
        <w:numPr>
          <w:ilvl w:val="0"/>
          <w:numId w:val="2"/>
        </w:numPr>
        <w:spacing w:after="80"/>
      </w:pPr>
      <w:r>
        <w:t xml:space="preserve">VideoPlayer uses a facade pattern for YouTube/Vimeo — no third-party iframe/JS loads until the user clicks play.</w:t>
      </w:r>
    </w:p>
    <w:p>
      <w:pPr>
        <w:pStyle w:val="ListParagraph"/>
        <w:numPr>
          <w:ilvl w:val="0"/>
          <w:numId w:val="2"/>
        </w:numPr>
        <w:spacing w:after="80"/>
      </w:pPr>
      <w:r>
        <w:t xml:space="preserve">vercel.json sets long-lived immutable Cache-Control headers on hashed static assets (/_astro/*, /favicons/*).</w:t>
      </w:r>
    </w:p>
    <w:p>
      <w:pPr>
        <w:pStyle w:val="ListParagraph"/>
        <w:numPr>
          <w:ilvl w:val="0"/>
          <w:numId w:val="2"/>
        </w:numPr>
        <w:spacing w:after="80"/>
      </w:pPr>
      <w:r>
        <w:t xml:space="preserve">NOT YET MEASURED: a real Lighthouse run and Core Web Vitals — run this against the live Vercel preview/production URL once deployed.</w:t>
      </w:r>
    </w:p>
    <w:p>
      <w:pPr>
        <w:pStyle w:val="Heading2"/>
        <w:spacing w:after="150" w:before="300"/>
      </w:pPr>
      <w:r>
        <w:t xml:space="preserve">UX Designer</w:t>
      </w:r>
    </w:p>
    <w:p>
      <w:pPr>
        <w:pStyle w:val="ListParagraph"/>
        <w:numPr>
          <w:ilvl w:val="0"/>
          <w:numId w:val="2"/>
        </w:numPr>
        <w:spacing w:after="80"/>
      </w:pPr>
      <w:r>
        <w:t xml:space="preserve">Every form has visible loading, success and error states; buttons disable during submission to prevent double-submits.</w:t>
      </w:r>
    </w:p>
    <w:p>
      <w:pPr>
        <w:pStyle w:val="ListParagraph"/>
        <w:numPr>
          <w:ilvl w:val="0"/>
          <w:numId w:val="2"/>
        </w:numPr>
        <w:spacing w:after="80"/>
      </w:pPr>
      <w:r>
        <w:t xml:space="preserve">Mobile nav, mobile CTA bar, and responsive breakpoints (1024px, 640px) applied consistently across every page built.</w:t>
      </w:r>
    </w:p>
    <w:p>
      <w:pPr>
        <w:pStyle w:val="ListParagraph"/>
        <w:numPr>
          <w:ilvl w:val="0"/>
          <w:numId w:val="2"/>
        </w:numPr>
        <w:spacing w:after="80"/>
      </w:pPr>
      <w:r>
        <w:t xml:space="preserve">Empty-state and pending-state copy written for every section that depends on unverified/future content (Clients, Team, Portfolio, Journal) rather than leaving those sections silently blank or broken-looking.</w:t>
      </w:r>
    </w:p>
    <w:p>
      <w:pPr>
        <w:pStyle w:val="Heading2"/>
        <w:spacing w:after="150" w:before="300"/>
      </w:pPr>
      <w:r>
        <w:t xml:space="preserve">QA Engineer</w:t>
      </w:r>
    </w:p>
    <w:p>
      <w:pPr>
        <w:pStyle w:val="ListParagraph"/>
        <w:numPr>
          <w:ilvl w:val="0"/>
          <w:numId w:val="2"/>
        </w:numPr>
        <w:spacing w:after="80"/>
      </w:pPr>
      <w:r>
        <w:t xml:space="preserve">No test files exist yet (tests/a11y, tests/e2e) — the npm scripts and dependencies (@playwright/test, @axe-core/playwright) are wired up, but the actual test specs still need to be written. Listed as a pre-launch task in Deployment Guide.</w:t>
      </w:r>
    </w:p>
    <w:p>
      <w:pPr>
        <w:pStyle w:val="ListParagraph"/>
        <w:numPr>
          <w:ilvl w:val="0"/>
          <w:numId w:val="2"/>
        </w:numPr>
        <w:spacing w:after="80"/>
      </w:pPr>
      <w:r>
        <w:t xml:space="preserve">Zero broken internal links found in the automated sweep across all 20 pages.</w:t>
      </w:r>
    </w:p>
    <w:p>
      <w:pPr>
        <w:pStyle w:val="ListParagraph"/>
        <w:numPr>
          <w:ilvl w:val="0"/>
          <w:numId w:val="2"/>
        </w:numPr>
        <w:spacing w:after="80"/>
      </w:pPr>
      <w:r>
        <w:t xml:space="preserve">Zero unresolved imports found across the entire component/page/lib tree.</w:t>
      </w:r>
    </w:p>
    <w:p>
      <w:pPr>
        <w:pStyle w:val="ListParagraph"/>
        <w:numPr>
          <w:ilvl w:val="0"/>
          <w:numId w:val="2"/>
        </w:numPr>
        <w:spacing w:after="80"/>
      </w:pPr>
      <w:r>
        <w:t xml:space="preserve">ci.yml's stylelint step is set to continue-on-error until a clean baseline run has been confirmed on a real machine — flagged explicitly in the workflow file rather than silently passing.</w:t>
      </w:r>
    </w:p>
    <w:p>
      <w:pPr>
        <w:pStyle w:val="Heading1"/>
        <w:spacing w:after="200" w:before="400"/>
      </w:pPr>
      <w:r>
        <w:t xml:space="preserve">Content Rules Compliance</w:t>
      </w:r>
    </w:p>
    <w:p>
      <w:pPr>
        <w:spacing w:after="150"/>
      </w:pPr>
      <w:r>
        <w:t xml:space="preserve">No client name, statistic, testimonial, team bio, permit claim, or equipment ownership claim was fabricated during this build. Every one traces to a typed object with verified: false and a specific TODO explaining what needs confirming, carried forward from M2VPRODUCTION_PhaseC_Missing_Information_Audit.docx. The one exception worth naming explicitly: general UI copy (headlines, section descriptions, form field labels, generic budget/location dropdown options) was freshly written during this build session rather than pasted from the literal Phase 2 Round 2 copy deck file, which was not available in this session's context. This is marketing/UX copy, not a factual claim in the Content Rules sense — but it should still be diffed against the approved copy deck before launch to confirm tone and specific phrasing match what was approved.</w:t>
      </w:r>
    </w:p>
    <w:p>
      <w:pPr>
        <w:pStyle w:val="Heading1"/>
        <w:spacing w:after="200" w:before="400"/>
      </w:pPr>
      <w:r>
        <w:t xml:space="preserve">Consolidated Status: Completed / Blocked / Awaiting Client Input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1400"/>
        <w:gridCol w:w="3600"/>
      </w:tblGrid>
      <w:tr>
        <w:trPr>
          <w:tblHeader/>
        </w:trPr>
        <w:tc>
          <w:tcPr>
            <w:tcW w:type="dxa" w:w="4600"/>
            <w:shd w:fill="141414" w:val="clear"/>
            <w:tcMar>
              <w:top w:type="dxa" w:w="100"/>
              <w:left w:type="dxa" w:w="120"/>
              <w:bottom w:type="dxa" w:w="100"/>
              <w:right w:type="dxa" w:w="120"/>
            </w:tcMar>
          </w:tcPr>
          <w:p>
            <w:r>
              <w:rPr>
                <w:b/>
                <w:bCs/>
                <w:color w:val="FFFFFF"/>
                <w:sz w:val="19"/>
                <w:szCs w:val="19"/>
              </w:rPr>
              <w:t xml:space="preserve">Item</w:t>
            </w:r>
          </w:p>
        </w:tc>
        <w:tc>
          <w:tcPr>
            <w:tcW w:type="dxa" w:w="1400"/>
            <w:shd w:fill="141414" w:val="clear"/>
            <w:tcMar>
              <w:top w:type="dxa" w:w="100"/>
              <w:left w:type="dxa" w:w="120"/>
              <w:bottom w:type="dxa" w:w="100"/>
              <w:right w:type="dxa" w:w="120"/>
            </w:tcMar>
          </w:tcPr>
          <w:p>
            <w:r>
              <w:rPr>
                <w:b/>
                <w:bCs/>
                <w:color w:val="FFFFFF"/>
                <w:sz w:val="19"/>
                <w:szCs w:val="19"/>
              </w:rPr>
              <w:t xml:space="preserve">Status</w:t>
            </w:r>
          </w:p>
        </w:tc>
        <w:tc>
          <w:tcPr>
            <w:tcW w:type="dxa" w:w="3600"/>
            <w:shd w:fill="141414" w:val="clear"/>
            <w:tcMar>
              <w:top w:type="dxa" w:w="100"/>
              <w:left w:type="dxa" w:w="120"/>
              <w:bottom w:type="dxa" w:w="100"/>
              <w:right w:type="dxa" w:w="120"/>
            </w:tcMar>
          </w:tcPr>
          <w:p>
            <w:r>
              <w:rPr>
                <w:b/>
                <w:bCs/>
                <w:color w:val="FFFFFF"/>
                <w:sz w:val="19"/>
                <w:szCs w:val="19"/>
              </w:rPr>
              <w:t xml:space="preserve">Notes</w:t>
            </w:r>
          </w:p>
        </w:tc>
      </w:tr>
      <w:tr>
        <w:tc>
          <w:tcPr>
            <w:tcW w:type="dxa" w:w="4600"/>
            <w:tcMar>
              <w:top w:type="dxa" w:w="100"/>
              <w:left w:type="dxa" w:w="120"/>
              <w:bottom w:type="dxa" w:w="100"/>
              <w:right w:type="dxa" w:w="120"/>
            </w:tcMar>
          </w:tcPr>
          <w:p>
            <w:r>
              <w:rPr>
                <w:b w:val="false"/>
                <w:bCs w:val="false"/>
                <w:sz w:val="19"/>
                <w:szCs w:val="19"/>
              </w:rPr>
              <w:t xml:space="preserve">Full Astro codebase (architecture, components, pages, forms, SEO, security)</w:t>
            </w:r>
          </w:p>
        </w:tc>
        <w:tc>
          <w:tcPr>
            <w:tcW w:type="dxa" w:w="1400"/>
            <w:tcMar>
              <w:top w:type="dxa" w:w="100"/>
              <w:left w:type="dxa" w:w="120"/>
              <w:bottom w:type="dxa" w:w="100"/>
              <w:right w:type="dxa" w:w="120"/>
            </w:tcMar>
          </w:tcPr>
          <w:p>
            <w:r>
              <w:rPr>
                <w:b/>
                <w:bCs/>
                <w:color w:val="3F7A4F"/>
                <w:sz w:val="19"/>
                <w:szCs w:val="19"/>
              </w:rPr>
              <w:t xml:space="preserve">Done</w:t>
            </w:r>
          </w:p>
        </w:tc>
        <w:tc>
          <w:tcPr>
            <w:tcW w:type="dxa" w:w="3600"/>
            <w:tcMar>
              <w:top w:type="dxa" w:w="100"/>
              <w:left w:type="dxa" w:w="120"/>
              <w:bottom w:type="dxa" w:w="100"/>
              <w:right w:type="dxa" w:w="120"/>
            </w:tcMar>
          </w:tcPr>
          <w:p>
            <w:r>
              <w:rPr>
                <w:b w:val="false"/>
                <w:bCs w:val="false"/>
                <w:sz w:val="19"/>
                <w:szCs w:val="19"/>
              </w:rPr>
              <w:t xml:space="preserve">See "What Was Built" above</w:t>
            </w:r>
          </w:p>
        </w:tc>
      </w:tr>
      <w:tr>
        <w:tc>
          <w:tcPr>
            <w:tcW w:type="dxa" w:w="4600"/>
            <w:tcMar>
              <w:top w:type="dxa" w:w="100"/>
              <w:left w:type="dxa" w:w="120"/>
              <w:bottom w:type="dxa" w:w="100"/>
              <w:right w:type="dxa" w:w="120"/>
            </w:tcMar>
          </w:tcPr>
          <w:p>
            <w:r>
              <w:rPr>
                <w:b w:val="false"/>
                <w:bCs w:val="false"/>
                <w:sz w:val="19"/>
                <w:szCs w:val="19"/>
              </w:rPr>
              <w:t xml:space="preserve">Vercel deploy config + GitHub Actions CI</w:t>
            </w:r>
          </w:p>
        </w:tc>
        <w:tc>
          <w:tcPr>
            <w:tcW w:type="dxa" w:w="1400"/>
            <w:tcMar>
              <w:top w:type="dxa" w:w="100"/>
              <w:left w:type="dxa" w:w="120"/>
              <w:bottom w:type="dxa" w:w="100"/>
              <w:right w:type="dxa" w:w="120"/>
            </w:tcMar>
          </w:tcPr>
          <w:p>
            <w:r>
              <w:rPr>
                <w:b/>
                <w:bCs/>
                <w:color w:val="3F7A4F"/>
                <w:sz w:val="19"/>
                <w:szCs w:val="19"/>
              </w:rPr>
              <w:t xml:space="preserve">Done</w:t>
            </w:r>
          </w:p>
        </w:tc>
        <w:tc>
          <w:tcPr>
            <w:tcW w:type="dxa" w:w="3600"/>
            <w:tcMar>
              <w:top w:type="dxa" w:w="100"/>
              <w:left w:type="dxa" w:w="120"/>
              <w:bottom w:type="dxa" w:w="100"/>
              <w:right w:type="dxa" w:w="120"/>
            </w:tcMar>
          </w:tcPr>
          <w:p>
            <w:r>
              <w:rPr>
                <w:b w:val="false"/>
                <w:bCs w:val="false"/>
                <w:sz w:val="19"/>
                <w:szCs w:val="19"/>
              </w:rPr>
              <w:t xml:space="preserve">vercel.json, .github/workflows/ci.yml</w:t>
            </w:r>
          </w:p>
        </w:tc>
      </w:tr>
      <w:tr>
        <w:tc>
          <w:tcPr>
            <w:tcW w:type="dxa" w:w="4600"/>
            <w:tcMar>
              <w:top w:type="dxa" w:w="100"/>
              <w:left w:type="dxa" w:w="120"/>
              <w:bottom w:type="dxa" w:w="100"/>
              <w:right w:type="dxa" w:w="120"/>
            </w:tcMar>
          </w:tcPr>
          <w:p>
            <w:r>
              <w:rPr>
                <w:b w:val="false"/>
                <w:bCs w:val="false"/>
                <w:sz w:val="19"/>
                <w:szCs w:val="19"/>
              </w:rPr>
              <w:t xml:space="preserve">Content Rules enforcement (verified/TODO gating on every fact)</w:t>
            </w:r>
          </w:p>
        </w:tc>
        <w:tc>
          <w:tcPr>
            <w:tcW w:type="dxa" w:w="1400"/>
            <w:tcMar>
              <w:top w:type="dxa" w:w="100"/>
              <w:left w:type="dxa" w:w="120"/>
              <w:bottom w:type="dxa" w:w="100"/>
              <w:right w:type="dxa" w:w="120"/>
            </w:tcMar>
          </w:tcPr>
          <w:p>
            <w:r>
              <w:rPr>
                <w:b/>
                <w:bCs/>
                <w:color w:val="3F7A4F"/>
                <w:sz w:val="19"/>
                <w:szCs w:val="19"/>
              </w:rPr>
              <w:t xml:space="preserve">Done</w:t>
            </w:r>
          </w:p>
        </w:tc>
        <w:tc>
          <w:tcPr>
            <w:tcW w:type="dxa" w:w="3600"/>
            <w:tcMar>
              <w:top w:type="dxa" w:w="100"/>
              <w:left w:type="dxa" w:w="120"/>
              <w:bottom w:type="dxa" w:w="100"/>
              <w:right w:type="dxa" w:w="120"/>
            </w:tcMar>
          </w:tcPr>
          <w:p>
            <w:r>
              <w:rPr>
                <w:b w:val="false"/>
                <w:bCs w:val="false"/>
                <w:sz w:val="19"/>
                <w:szCs w:val="19"/>
              </w:rPr>
              <w:t xml:space="preserve">siteConfig.ts + content collections</w:t>
            </w:r>
          </w:p>
        </w:tc>
      </w:tr>
      <w:tr>
        <w:tc>
          <w:tcPr>
            <w:tcW w:type="dxa" w:w="4600"/>
            <w:tcMar>
              <w:top w:type="dxa" w:w="100"/>
              <w:left w:type="dxa" w:w="120"/>
              <w:bottom w:type="dxa" w:w="100"/>
              <w:right w:type="dxa" w:w="120"/>
            </w:tcMar>
          </w:tcPr>
          <w:p>
            <w:r>
              <w:rPr>
                <w:b w:val="false"/>
                <w:bCs w:val="false"/>
                <w:sz w:val="19"/>
                <w:szCs w:val="19"/>
              </w:rPr>
              <w:t xml:space="preserve">Documentation (README, Deployment Guide, CMS Guide, this report)</w:t>
            </w:r>
          </w:p>
        </w:tc>
        <w:tc>
          <w:tcPr>
            <w:tcW w:type="dxa" w:w="1400"/>
            <w:tcMar>
              <w:top w:type="dxa" w:w="100"/>
              <w:left w:type="dxa" w:w="120"/>
              <w:bottom w:type="dxa" w:w="100"/>
              <w:right w:type="dxa" w:w="120"/>
            </w:tcMar>
          </w:tcPr>
          <w:p>
            <w:r>
              <w:rPr>
                <w:b/>
                <w:bCs/>
                <w:color w:val="3F7A4F"/>
                <w:sz w:val="19"/>
                <w:szCs w:val="19"/>
              </w:rPr>
              <w:t xml:space="preserve">Done</w:t>
            </w:r>
          </w:p>
        </w:tc>
        <w:tc>
          <w:tcPr>
            <w:tcW w:type="dxa" w:w="3600"/>
            <w:tcMar>
              <w:top w:type="dxa" w:w="100"/>
              <w:left w:type="dxa" w:w="120"/>
              <w:bottom w:type="dxa" w:w="100"/>
              <w:right w:type="dxa" w:w="120"/>
            </w:tcMar>
          </w:tcPr>
          <w:p>
            <w:r>
              <w:rPr>
                <w:b w:val="false"/>
                <w:bCs w:val="false"/>
                <w:sz w:val="19"/>
                <w:szCs w:val="19"/>
              </w:rPr>
              <w:t xml:space="preserve">Repo root</w:t>
            </w:r>
          </w:p>
        </w:tc>
      </w:tr>
      <w:tr>
        <w:tc>
          <w:tcPr>
            <w:tcW w:type="dxa" w:w="4600"/>
            <w:tcMar>
              <w:top w:type="dxa" w:w="100"/>
              <w:left w:type="dxa" w:w="120"/>
              <w:bottom w:type="dxa" w:w="100"/>
              <w:right w:type="dxa" w:w="120"/>
            </w:tcMar>
          </w:tcPr>
          <w:p>
            <w:r>
              <w:rPr>
                <w:b w:val="false"/>
                <w:bCs w:val="false"/>
                <w:sz w:val="19"/>
                <w:szCs w:val="19"/>
              </w:rPr>
              <w:t xml:space="preserve">First real build (npm install / astro build / astro check)</w:t>
            </w:r>
          </w:p>
        </w:tc>
        <w:tc>
          <w:tcPr>
            <w:tcW w:type="dxa" w:w="1400"/>
            <w:tcMar>
              <w:top w:type="dxa" w:w="100"/>
              <w:left w:type="dxa" w:w="120"/>
              <w:bottom w:type="dxa" w:w="100"/>
              <w:right w:type="dxa" w:w="120"/>
            </w:tcMar>
          </w:tcPr>
          <w:p>
            <w:r>
              <w:rPr>
                <w:b/>
                <w:bCs/>
                <w:color w:val="8A6D24"/>
                <w:sz w:val="19"/>
                <w:szCs w:val="19"/>
              </w:rPr>
              <w:t xml:space="preserve">Blocked — tooling</w:t>
            </w:r>
          </w:p>
        </w:tc>
        <w:tc>
          <w:tcPr>
            <w:tcW w:type="dxa" w:w="3600"/>
            <w:tcMar>
              <w:top w:type="dxa" w:w="100"/>
              <w:left w:type="dxa" w:w="120"/>
              <w:bottom w:type="dxa" w:w="100"/>
              <w:right w:type="dxa" w:w="120"/>
            </w:tcMar>
          </w:tcPr>
          <w:p>
            <w:r>
              <w:rPr>
                <w:b w:val="false"/>
                <w:bCs w:val="false"/>
                <w:sz w:val="19"/>
                <w:szCs w:val="19"/>
              </w:rPr>
              <w:t xml:space="preserve">Will run automatically in GitHub Actions / Vercel on first push</w:t>
            </w:r>
          </w:p>
        </w:tc>
      </w:tr>
      <w:tr>
        <w:tc>
          <w:tcPr>
            <w:tcW w:type="dxa" w:w="4600"/>
            <w:tcMar>
              <w:top w:type="dxa" w:w="100"/>
              <w:left w:type="dxa" w:w="120"/>
              <w:bottom w:type="dxa" w:w="100"/>
              <w:right w:type="dxa" w:w="120"/>
            </w:tcMar>
          </w:tcPr>
          <w:p>
            <w:r>
              <w:rPr>
                <w:b w:val="false"/>
                <w:bCs w:val="false"/>
                <w:sz w:val="19"/>
                <w:szCs w:val="19"/>
              </w:rPr>
              <w:t xml:space="preserve">Lighthouse / Core Web Vitals measurement</w:t>
            </w:r>
          </w:p>
        </w:tc>
        <w:tc>
          <w:tcPr>
            <w:tcW w:type="dxa" w:w="1400"/>
            <w:tcMar>
              <w:top w:type="dxa" w:w="100"/>
              <w:left w:type="dxa" w:w="120"/>
              <w:bottom w:type="dxa" w:w="100"/>
              <w:right w:type="dxa" w:w="120"/>
            </w:tcMar>
          </w:tcPr>
          <w:p>
            <w:r>
              <w:rPr>
                <w:b/>
                <w:bCs/>
                <w:color w:val="8A6D24"/>
                <w:sz w:val="19"/>
                <w:szCs w:val="19"/>
              </w:rPr>
              <w:t xml:space="preserve">Blocked — tooling</w:t>
            </w:r>
          </w:p>
        </w:tc>
        <w:tc>
          <w:tcPr>
            <w:tcW w:type="dxa" w:w="3600"/>
            <w:tcMar>
              <w:top w:type="dxa" w:w="100"/>
              <w:left w:type="dxa" w:w="120"/>
              <w:bottom w:type="dxa" w:w="100"/>
              <w:right w:type="dxa" w:w="120"/>
            </w:tcMar>
          </w:tcPr>
          <w:p>
            <w:r>
              <w:rPr>
                <w:b w:val="false"/>
                <w:bCs w:val="false"/>
                <w:sz w:val="19"/>
                <w:szCs w:val="19"/>
              </w:rPr>
              <w:t xml:space="preserve">Requires a live deployed URL</w:t>
            </w:r>
          </w:p>
        </w:tc>
      </w:tr>
      <w:tr>
        <w:tc>
          <w:tcPr>
            <w:tcW w:type="dxa" w:w="4600"/>
            <w:tcMar>
              <w:top w:type="dxa" w:w="100"/>
              <w:left w:type="dxa" w:w="120"/>
              <w:bottom w:type="dxa" w:w="100"/>
              <w:right w:type="dxa" w:w="120"/>
            </w:tcMar>
          </w:tcPr>
          <w:p>
            <w:r>
              <w:rPr>
                <w:b w:val="false"/>
                <w:bCs w:val="false"/>
                <w:sz w:val="19"/>
                <w:szCs w:val="19"/>
              </w:rPr>
              <w:t xml:space="preserve">Screen reader + cross-browser + mobile device testing</w:t>
            </w:r>
          </w:p>
        </w:tc>
        <w:tc>
          <w:tcPr>
            <w:tcW w:type="dxa" w:w="1400"/>
            <w:tcMar>
              <w:top w:type="dxa" w:w="100"/>
              <w:left w:type="dxa" w:w="120"/>
              <w:bottom w:type="dxa" w:w="100"/>
              <w:right w:type="dxa" w:w="120"/>
            </w:tcMar>
          </w:tcPr>
          <w:p>
            <w:r>
              <w:rPr>
                <w:b/>
                <w:bCs/>
                <w:color w:val="8A6D24"/>
                <w:sz w:val="19"/>
                <w:szCs w:val="19"/>
              </w:rPr>
              <w:t xml:space="preserve">Blocked — tooling</w:t>
            </w:r>
          </w:p>
        </w:tc>
        <w:tc>
          <w:tcPr>
            <w:tcW w:type="dxa" w:w="3600"/>
            <w:tcMar>
              <w:top w:type="dxa" w:w="100"/>
              <w:left w:type="dxa" w:w="120"/>
              <w:bottom w:type="dxa" w:w="100"/>
              <w:right w:type="dxa" w:w="120"/>
            </w:tcMar>
          </w:tcPr>
          <w:p>
            <w:r>
              <w:rPr>
                <w:b w:val="false"/>
                <w:bCs w:val="false"/>
                <w:sz w:val="19"/>
                <w:szCs w:val="19"/>
              </w:rPr>
              <w:t xml:space="preserve">Requires real devices/AT software</w:t>
            </w:r>
          </w:p>
        </w:tc>
      </w:tr>
      <w:tr>
        <w:tc>
          <w:tcPr>
            <w:tcW w:type="dxa" w:w="4600"/>
            <w:tcMar>
              <w:top w:type="dxa" w:w="100"/>
              <w:left w:type="dxa" w:w="120"/>
              <w:bottom w:type="dxa" w:w="100"/>
              <w:right w:type="dxa" w:w="120"/>
            </w:tcMar>
          </w:tcPr>
          <w:p>
            <w:r>
              <w:rPr>
                <w:b w:val="false"/>
                <w:bCs w:val="false"/>
                <w:sz w:val="19"/>
                <w:szCs w:val="19"/>
              </w:rPr>
              <w:t xml:space="preserve">Playwright a11y/e2e test specs</w:t>
            </w:r>
          </w:p>
        </w:tc>
        <w:tc>
          <w:tcPr>
            <w:tcW w:type="dxa" w:w="1400"/>
            <w:tcMar>
              <w:top w:type="dxa" w:w="100"/>
              <w:left w:type="dxa" w:w="120"/>
              <w:bottom w:type="dxa" w:w="100"/>
              <w:right w:type="dxa" w:w="120"/>
            </w:tcMar>
          </w:tcPr>
          <w:p>
            <w:r>
              <w:rPr>
                <w:b/>
                <w:bCs/>
                <w:color w:val="8A6D24"/>
                <w:sz w:val="19"/>
                <w:szCs w:val="19"/>
              </w:rPr>
              <w:t xml:space="preserve">Not started</w:t>
            </w:r>
          </w:p>
        </w:tc>
        <w:tc>
          <w:tcPr>
            <w:tcW w:type="dxa" w:w="3600"/>
            <w:tcMar>
              <w:top w:type="dxa" w:w="100"/>
              <w:left w:type="dxa" w:w="120"/>
              <w:bottom w:type="dxa" w:w="100"/>
              <w:right w:type="dxa" w:w="120"/>
            </w:tcMar>
          </w:tcPr>
          <w:p>
            <w:r>
              <w:rPr>
                <w:b w:val="false"/>
                <w:bCs w:val="false"/>
                <w:sz w:val="19"/>
                <w:szCs w:val="19"/>
              </w:rPr>
              <w:t xml:space="preserve">Scripts wired, specs not written</w:t>
            </w:r>
          </w:p>
        </w:tc>
      </w:tr>
      <w:tr>
        <w:tc>
          <w:tcPr>
            <w:tcW w:type="dxa" w:w="4600"/>
            <w:tcMar>
              <w:top w:type="dxa" w:w="100"/>
              <w:left w:type="dxa" w:w="120"/>
              <w:bottom w:type="dxa" w:w="100"/>
              <w:right w:type="dxa" w:w="120"/>
            </w:tcMar>
          </w:tcPr>
          <w:p>
            <w:r>
              <w:rPr>
                <w:b w:val="false"/>
                <w:bCs w:val="false"/>
                <w:sz w:val="19"/>
                <w:szCs w:val="19"/>
              </w:rPr>
              <w:t xml:space="preserve">Verified facts (stats, client permissions, contact numbers)</w:t>
            </w:r>
          </w:p>
        </w:tc>
        <w:tc>
          <w:tcPr>
            <w:tcW w:type="dxa" w:w="1400"/>
            <w:tcMar>
              <w:top w:type="dxa" w:w="100"/>
              <w:left w:type="dxa" w:w="120"/>
              <w:bottom w:type="dxa" w:w="100"/>
              <w:right w:type="dxa" w:w="120"/>
            </w:tcMar>
          </w:tcPr>
          <w:p>
            <w:r>
              <w:rPr>
                <w:b/>
                <w:bCs/>
                <w:color w:val="8A6D24"/>
                <w:sz w:val="19"/>
                <w:szCs w:val="19"/>
              </w:rPr>
              <w:t xml:space="preserve">Awaiting client input</w:t>
            </w:r>
          </w:p>
        </w:tc>
        <w:tc>
          <w:tcPr>
            <w:tcW w:type="dxa" w:w="3600"/>
            <w:tcMar>
              <w:top w:type="dxa" w:w="100"/>
              <w:left w:type="dxa" w:w="120"/>
              <w:bottom w:type="dxa" w:w="100"/>
              <w:right w:type="dxa" w:w="120"/>
            </w:tcMar>
          </w:tcPr>
          <w:p>
            <w:r>
              <w:rPr>
                <w:b w:val="false"/>
                <w:bCs w:val="false"/>
                <w:sz w:val="19"/>
                <w:szCs w:val="19"/>
              </w:rPr>
              <w:t xml:space="preserve">See PhaseC audit for the full list</w:t>
            </w:r>
          </w:p>
        </w:tc>
      </w:tr>
      <w:tr>
        <w:tc>
          <w:tcPr>
            <w:tcW w:type="dxa" w:w="4600"/>
            <w:tcMar>
              <w:top w:type="dxa" w:w="100"/>
              <w:left w:type="dxa" w:w="120"/>
              <w:bottom w:type="dxa" w:w="100"/>
              <w:right w:type="dxa" w:w="120"/>
            </w:tcMar>
          </w:tcPr>
          <w:p>
            <w:r>
              <w:rPr>
                <w:b w:val="false"/>
                <w:bCs w:val="false"/>
                <w:sz w:val="19"/>
                <w:szCs w:val="19"/>
              </w:rPr>
              <w:t xml:space="preserve">Real photography, video, favicons, OG images</w:t>
            </w:r>
          </w:p>
        </w:tc>
        <w:tc>
          <w:tcPr>
            <w:tcW w:type="dxa" w:w="1400"/>
            <w:tcMar>
              <w:top w:type="dxa" w:w="100"/>
              <w:left w:type="dxa" w:w="120"/>
              <w:bottom w:type="dxa" w:w="100"/>
              <w:right w:type="dxa" w:w="120"/>
            </w:tcMar>
          </w:tcPr>
          <w:p>
            <w:r>
              <w:rPr>
                <w:b/>
                <w:bCs/>
                <w:color w:val="8A6D24"/>
                <w:sz w:val="19"/>
                <w:szCs w:val="19"/>
              </w:rPr>
              <w:t xml:space="preserve">Awaiting client input</w:t>
            </w:r>
          </w:p>
        </w:tc>
        <w:tc>
          <w:tcPr>
            <w:tcW w:type="dxa" w:w="3600"/>
            <w:tcMar>
              <w:top w:type="dxa" w:w="100"/>
              <w:left w:type="dxa" w:w="120"/>
              <w:bottom w:type="dxa" w:w="100"/>
              <w:right w:type="dxa" w:w="120"/>
            </w:tcMar>
          </w:tcPr>
          <w:p>
            <w:r>
              <w:rPr>
                <w:b w:val="false"/>
                <w:bCs w:val="false"/>
                <w:sz w:val="19"/>
                <w:szCs w:val="19"/>
              </w:rPr>
              <w:t xml:space="preserve">See Phase B Content Inventory</w:t>
            </w:r>
          </w:p>
        </w:tc>
      </w:tr>
      <w:tr>
        <w:tc>
          <w:tcPr>
            <w:tcW w:type="dxa" w:w="4600"/>
            <w:tcMar>
              <w:top w:type="dxa" w:w="100"/>
              <w:left w:type="dxa" w:w="120"/>
              <w:bottom w:type="dxa" w:w="100"/>
              <w:right w:type="dxa" w:w="120"/>
            </w:tcMar>
          </w:tcPr>
          <w:p>
            <w:r>
              <w:rPr>
                <w:b w:val="false"/>
                <w:bCs w:val="false"/>
                <w:sz w:val="19"/>
                <w:szCs w:val="19"/>
              </w:rPr>
              <w:t xml:space="preserve">Legal review of the 4 legal pages</w:t>
            </w:r>
          </w:p>
        </w:tc>
        <w:tc>
          <w:tcPr>
            <w:tcW w:type="dxa" w:w="1400"/>
            <w:tcMar>
              <w:top w:type="dxa" w:w="100"/>
              <w:left w:type="dxa" w:w="120"/>
              <w:bottom w:type="dxa" w:w="100"/>
              <w:right w:type="dxa" w:w="120"/>
            </w:tcMar>
          </w:tcPr>
          <w:p>
            <w:r>
              <w:rPr>
                <w:b/>
                <w:bCs/>
                <w:color w:val="8A6D24"/>
                <w:sz w:val="19"/>
                <w:szCs w:val="19"/>
              </w:rPr>
              <w:t xml:space="preserve">Awaiting client input</w:t>
            </w:r>
          </w:p>
        </w:tc>
        <w:tc>
          <w:tcPr>
            <w:tcW w:type="dxa" w:w="3600"/>
            <w:tcMar>
              <w:top w:type="dxa" w:w="100"/>
              <w:left w:type="dxa" w:w="120"/>
              <w:bottom w:type="dxa" w:w="100"/>
              <w:right w:type="dxa" w:w="120"/>
            </w:tcMar>
          </w:tcPr>
          <w:p>
            <w:r>
              <w:rPr>
                <w:b w:val="false"/>
                <w:bCs w:val="false"/>
                <w:sz w:val="19"/>
                <w:szCs w:val="19"/>
              </w:rPr>
              <w:t xml:space="preserve">Currently structural drafts only</w:t>
            </w:r>
          </w:p>
        </w:tc>
      </w:tr>
      <w:tr>
        <w:tc>
          <w:tcPr>
            <w:tcW w:type="dxa" w:w="4600"/>
            <w:tcMar>
              <w:top w:type="dxa" w:w="100"/>
              <w:left w:type="dxa" w:w="120"/>
              <w:bottom w:type="dxa" w:w="100"/>
              <w:right w:type="dxa" w:w="120"/>
            </w:tcMar>
          </w:tcPr>
          <w:p>
            <w:r>
              <w:rPr>
                <w:b w:val="false"/>
                <w:bCs w:val="false"/>
                <w:sz w:val="19"/>
                <w:szCs w:val="19"/>
              </w:rPr>
              <w:t xml:space="preserve">Analytics IDs (GA4/GTM/Meta Pixel/LinkedIn)</w:t>
            </w:r>
          </w:p>
        </w:tc>
        <w:tc>
          <w:tcPr>
            <w:tcW w:type="dxa" w:w="1400"/>
            <w:tcMar>
              <w:top w:type="dxa" w:w="100"/>
              <w:left w:type="dxa" w:w="120"/>
              <w:bottom w:type="dxa" w:w="100"/>
              <w:right w:type="dxa" w:w="120"/>
            </w:tcMar>
          </w:tcPr>
          <w:p>
            <w:r>
              <w:rPr>
                <w:b/>
                <w:bCs/>
                <w:color w:val="8A6D24"/>
                <w:sz w:val="19"/>
                <w:szCs w:val="19"/>
              </w:rPr>
              <w:t xml:space="preserve">Awaiting client input</w:t>
            </w:r>
          </w:p>
        </w:tc>
        <w:tc>
          <w:tcPr>
            <w:tcW w:type="dxa" w:w="3600"/>
            <w:tcMar>
              <w:top w:type="dxa" w:w="100"/>
              <w:left w:type="dxa" w:w="120"/>
              <w:bottom w:type="dxa" w:w="100"/>
              <w:right w:type="dxa" w:w="120"/>
            </w:tcMar>
          </w:tcPr>
          <w:p>
            <w:r>
              <w:rPr>
                <w:b w:val="false"/>
                <w:bCs w:val="false"/>
                <w:sz w:val="19"/>
                <w:szCs w:val="19"/>
              </w:rPr>
              <w:t xml:space="preserve">Stubbed, gated behind cookie consent</w:t>
            </w:r>
          </w:p>
        </w:tc>
      </w:tr>
      <w:tr>
        <w:tc>
          <w:tcPr>
            <w:tcW w:type="dxa" w:w="4600"/>
            <w:tcMar>
              <w:top w:type="dxa" w:w="100"/>
              <w:left w:type="dxa" w:w="120"/>
              <w:bottom w:type="dxa" w:w="100"/>
              <w:right w:type="dxa" w:w="120"/>
            </w:tcMar>
          </w:tcPr>
          <w:p>
            <w:r>
              <w:rPr>
                <w:b w:val="false"/>
                <w:bCs w:val="false"/>
                <w:sz w:val="19"/>
                <w:szCs w:val="19"/>
              </w:rPr>
              <w:t xml:space="preserve">Vercel environment variables (email provider, etc.)</w:t>
            </w:r>
          </w:p>
        </w:tc>
        <w:tc>
          <w:tcPr>
            <w:tcW w:type="dxa" w:w="1400"/>
            <w:tcMar>
              <w:top w:type="dxa" w:w="100"/>
              <w:left w:type="dxa" w:w="120"/>
              <w:bottom w:type="dxa" w:w="100"/>
              <w:right w:type="dxa" w:w="120"/>
            </w:tcMar>
          </w:tcPr>
          <w:p>
            <w:r>
              <w:rPr>
                <w:b/>
                <w:bCs/>
                <w:color w:val="8A6D24"/>
                <w:sz w:val="19"/>
                <w:szCs w:val="19"/>
              </w:rPr>
              <w:t xml:space="preserve">Awaiting client input</w:t>
            </w:r>
          </w:p>
        </w:tc>
        <w:tc>
          <w:tcPr>
            <w:tcW w:type="dxa" w:w="3600"/>
            <w:tcMar>
              <w:top w:type="dxa" w:w="100"/>
              <w:left w:type="dxa" w:w="120"/>
              <w:bottom w:type="dxa" w:w="100"/>
              <w:right w:type="dxa" w:w="120"/>
            </w:tcMar>
          </w:tcPr>
          <w:p>
            <w:r>
              <w:rPr>
                <w:b w:val="false"/>
                <w:bCs w:val="false"/>
                <w:sz w:val="19"/>
                <w:szCs w:val="19"/>
              </w:rPr>
              <w:t xml:space="preserve">Set in Vercel project settings, not in repo</w:t>
            </w:r>
          </w:p>
        </w:tc>
      </w:tr>
      <w:tr>
        <w:tc>
          <w:tcPr>
            <w:tcW w:type="dxa" w:w="4600"/>
            <w:tcMar>
              <w:top w:type="dxa" w:w="100"/>
              <w:left w:type="dxa" w:w="120"/>
              <w:bottom w:type="dxa" w:w="100"/>
              <w:right w:type="dxa" w:w="120"/>
            </w:tcMar>
          </w:tcPr>
          <w:p>
            <w:r>
              <w:rPr>
                <w:b w:val="false"/>
                <w:bCs w:val="false"/>
                <w:sz w:val="19"/>
                <w:szCs w:val="19"/>
              </w:rPr>
              <w:t xml:space="preserve">Copy diff against approved Phase 2 Round 2 deck</w:t>
            </w:r>
          </w:p>
        </w:tc>
        <w:tc>
          <w:tcPr>
            <w:tcW w:type="dxa" w:w="1400"/>
            <w:tcMar>
              <w:top w:type="dxa" w:w="100"/>
              <w:left w:type="dxa" w:w="120"/>
              <w:bottom w:type="dxa" w:w="100"/>
              <w:right w:type="dxa" w:w="120"/>
            </w:tcMar>
          </w:tcPr>
          <w:p>
            <w:r>
              <w:rPr>
                <w:b/>
                <w:bCs/>
                <w:color w:val="8A6D24"/>
                <w:sz w:val="19"/>
                <w:szCs w:val="19"/>
              </w:rPr>
              <w:t xml:space="preserve">Recommended</w:t>
            </w:r>
          </w:p>
        </w:tc>
        <w:tc>
          <w:tcPr>
            <w:tcW w:type="dxa" w:w="3600"/>
            <w:tcMar>
              <w:top w:type="dxa" w:w="100"/>
              <w:left w:type="dxa" w:w="120"/>
              <w:bottom w:type="dxa" w:w="100"/>
              <w:right w:type="dxa" w:w="120"/>
            </w:tcMar>
          </w:tcPr>
          <w:p>
            <w:r>
              <w:rPr>
                <w:b w:val="false"/>
                <w:bCs w:val="false"/>
                <w:sz w:val="19"/>
                <w:szCs w:val="19"/>
              </w:rPr>
              <w:t xml:space="preserve">Session-authored copy should be checked against the original file</w:t>
            </w:r>
          </w:p>
        </w:tc>
      </w:tr>
    </w:tbl>
    <w:p>
      <w:pPr>
        <w:pStyle w:val="Heading1"/>
        <w:spacing w:after="200" w:before="400"/>
      </w:pPr>
      <w:r>
        <w:t xml:space="preserve">Recommended Next Steps, In Priority Order</w:t>
      </w:r>
    </w:p>
    <w:p>
      <w:pPr>
        <w:pStyle w:val="ListParagraph"/>
        <w:numPr>
          <w:ilvl w:val="0"/>
          <w:numId w:val="2"/>
        </w:numPr>
        <w:spacing w:after="80"/>
      </w:pPr>
      <w:r>
        <w:t xml:space="preserve">1. Push this repo to GitHub, import it at vercel.com, and click Deploy — this triggers the first real build. Resolve any TypeScript/Astro errors GitHub Actions or Vercel surfaces.</w:t>
      </w:r>
    </w:p>
    <w:p>
      <w:pPr>
        <w:pStyle w:val="ListParagraph"/>
        <w:numPr>
          <w:ilvl w:val="0"/>
          <w:numId w:val="2"/>
        </w:numPr>
        <w:spacing w:after="80"/>
      </w:pPr>
      <w:r>
        <w:t xml:space="preserve">2. Work through M2VPRODUCTION_PhaseC_Missing_Information_Audit.docx and confirm/replace every unverified fact; flip the corresponding verified flags.</w:t>
      </w:r>
    </w:p>
    <w:p>
      <w:pPr>
        <w:pStyle w:val="ListParagraph"/>
        <w:numPr>
          <w:ilvl w:val="0"/>
          <w:numId w:val="2"/>
        </w:numPr>
        <w:spacing w:after="80"/>
      </w:pPr>
      <w:r>
        <w:t xml:space="preserve">3. Supply real photography, video, favicons and OG images per M2VPRODUCTION_PhaseB_Content_Inventory.xlsx.</w:t>
      </w:r>
    </w:p>
    <w:p>
      <w:pPr>
        <w:pStyle w:val="ListParagraph"/>
        <w:numPr>
          <w:ilvl w:val="0"/>
          <w:numId w:val="2"/>
        </w:numPr>
        <w:spacing w:after="80"/>
      </w:pPr>
      <w:r>
        <w:t xml:space="preserve">4. Send the 4 legal page drafts to a lawyer for review before launch.</w:t>
      </w:r>
    </w:p>
    <w:p>
      <w:pPr>
        <w:pStyle w:val="ListParagraph"/>
        <w:numPr>
          <w:ilvl w:val="0"/>
          <w:numId w:val="2"/>
        </w:numPr>
        <w:spacing w:after="80"/>
      </w:pPr>
      <w:r>
        <w:t xml:space="preserve">5. Set real environment variables in Vercel; run Lighthouse, axe DevTools, and a manual screen reader pass against the live URL; write the Playwright a11y/e2e specs.</w:t>
      </w:r>
    </w:p>
    <w:p>
      <w:pPr>
        <w:pStyle w:val="ListParagraph"/>
        <w:numPr>
          <w:ilvl w:val="0"/>
          <w:numId w:val="2"/>
        </w:numPr>
        <w:spacing w:after="80"/>
      </w:pPr>
      <w:r>
        <w:t xml:space="preserve">6. Confirm the production domain in Vercel and update siteMeta.url / astro.config.mjs accordingly.</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4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141414"/>
      <w:sz w:val="32"/>
      <w:szCs w:val="32"/>
    </w:rPr>
  </w:style>
  <w:style w:type="paragraph" w:styleId="Heading2">
    <w:name w:val="Heading 2"/>
    <w:basedOn w:val="Normal"/>
    <w:next w:val="Normal"/>
    <w:qFormat/>
    <w:pPr>
      <w:spacing w:after="150" w:before="300"/>
    </w:pPr>
    <w:rPr>
      <w:rFonts w:ascii="Calibri" w:cs="Calibri" w:eastAsia="Calibri" w:hAnsi="Calibri"/>
      <w:b/>
      <w:bCs/>
      <w:color w:val="8A6D2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2026-07-12T18:14:36.574Z</dcterms:created>
  <dcterms:modified xsi:type="dcterms:W3CDTF">2026-07-12T18:14:36.583Z</dcterms:modified>
</cp:coreProperties>
</file>

<file path=docProps/custom.xml><?xml version="1.0" encoding="utf-8"?>
<Properties xmlns="http://schemas.openxmlformats.org/officeDocument/2006/custom-properties" xmlns:vt="http://schemas.openxmlformats.org/officeDocument/2006/docPropsVTypes"/>
</file>