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ji6dtvsttec1" w:id="0"/>
      <w:bookmarkEnd w:id="0"/>
      <w:r w:rsidDel="00000000" w:rsidR="00000000" w:rsidRPr="00000000">
        <w:rPr>
          <w:b w:val="1"/>
          <w:sz w:val="46"/>
          <w:szCs w:val="46"/>
          <w:rtl w:val="0"/>
        </w:rPr>
        <w:t xml:space="preserve">Taller de Principios SOLID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Curso:</w:t>
      </w:r>
      <w:r w:rsidDel="00000000" w:rsidR="00000000" w:rsidRPr="00000000">
        <w:rPr>
          <w:rtl w:val="0"/>
        </w:rPr>
        <w:t xml:space="preserve">Programación 2.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Tema:</w:t>
      </w:r>
      <w:r w:rsidDel="00000000" w:rsidR="00000000" w:rsidRPr="00000000">
        <w:rPr>
          <w:rtl w:val="0"/>
        </w:rPr>
        <w:t xml:space="preserve"> Aplicación práctica de SRP, OCP y DIP (SOLID)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Estudiante:</w:t>
      </w:r>
      <w:r w:rsidDel="00000000" w:rsidR="00000000" w:rsidRPr="00000000">
        <w:rPr>
          <w:rtl w:val="0"/>
        </w:rPr>
        <w:t xml:space="preserve"> Fabesllet Rodriguez Cuenca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Fecha:</w:t>
      </w:r>
      <w:r w:rsidDel="00000000" w:rsidR="00000000" w:rsidRPr="00000000">
        <w:rPr>
          <w:rtl w:val="0"/>
        </w:rPr>
        <w:t xml:space="preserve"> viernes 29/08/2025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w48k96zg0mu7" w:id="1"/>
      <w:bookmarkEnd w:id="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1. Comparación entre la arquitectura inicial y la final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la versión inicial, la clase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AreaCalculator</w:t>
      </w:r>
      <w:r w:rsidDel="00000000" w:rsidR="00000000" w:rsidRPr="00000000">
        <w:rPr>
          <w:rtl w:val="0"/>
        </w:rPr>
        <w:t xml:space="preserve"> estaba fuertemente acoplada a las clases concretas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Rectangle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Circle</w:t>
      </w:r>
      <w:r w:rsidDel="00000000" w:rsidR="00000000" w:rsidRPr="00000000">
        <w:rPr>
          <w:rtl w:val="0"/>
        </w:rPr>
        <w:t xml:space="preserve">, ya que dependía de sus atributos internos y utilizaba estructuras condicionales con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instanceof</w:t>
      </w:r>
      <w:r w:rsidDel="00000000" w:rsidR="00000000" w:rsidRPr="00000000">
        <w:rPr>
          <w:rtl w:val="0"/>
        </w:rPr>
        <w:t xml:space="preserve"> para poder calcular sus áreas. Esto generaba un bajo nivel de cohesión, porque la clase no solo sumaba áreas, sino que también contenía la lógica de cada figura.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la arquitectura final, cada figura es responsable de calcular su propia área mediante el método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getArea()</w:t>
      </w:r>
      <w:r w:rsidDel="00000000" w:rsidR="00000000" w:rsidRPr="00000000">
        <w:rPr>
          <w:rtl w:val="0"/>
        </w:rPr>
        <w:t xml:space="preserve">. De esta forma,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AreaCalculator</w:t>
      </w:r>
      <w:r w:rsidDel="00000000" w:rsidR="00000000" w:rsidRPr="00000000">
        <w:rPr>
          <w:rtl w:val="0"/>
        </w:rPr>
        <w:t xml:space="preserve"> únicamente se encarga de sumar los resultados obtenidos, sin necesidad de conocer los detalles de cada clase. Esto mejora la cohesión (cada clase tiene una única responsabilidad) y reduce el acoplamiento, ya que la calculadora solo depende de la interfaz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Shape</w:t>
      </w:r>
      <w:r w:rsidDel="00000000" w:rsidR="00000000" w:rsidRPr="00000000">
        <w:rPr>
          <w:rtl w:val="0"/>
        </w:rPr>
        <w:t xml:space="preserve"> en lugar de depender de implementaciones concretas.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8paj3qy5z833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2. Uso del polimorfismo y cumplimiento del Principio Abierto/Cerrado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diseño refactorizado se apoya en el polimorfismo gracias a la interfaz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Shape</w:t>
      </w:r>
      <w:r w:rsidDel="00000000" w:rsidR="00000000" w:rsidRPr="00000000">
        <w:rPr>
          <w:rtl w:val="0"/>
        </w:rPr>
        <w:t xml:space="preserve">. Todas las figuras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Rectangle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Circle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Triangle</w:t>
      </w:r>
      <w:r w:rsidDel="00000000" w:rsidR="00000000" w:rsidRPr="00000000">
        <w:rPr>
          <w:rtl w:val="0"/>
        </w:rPr>
        <w:t xml:space="preserve">, etc.) implementan este contrato y proporcionan su propia versión del método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getArea()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Gracias a esto, el método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sum()</w:t>
      </w:r>
      <w:r w:rsidDel="00000000" w:rsidR="00000000" w:rsidRPr="00000000">
        <w:rPr>
          <w:rtl w:val="0"/>
        </w:rPr>
        <w:t xml:space="preserve">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AreaCalculator</w:t>
      </w:r>
      <w:r w:rsidDel="00000000" w:rsidR="00000000" w:rsidRPr="00000000">
        <w:rPr>
          <w:rtl w:val="0"/>
        </w:rPr>
        <w:t xml:space="preserve"> puede iterar sobre una lista de figuras y llamar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getArea()</w:t>
      </w:r>
      <w:r w:rsidDel="00000000" w:rsidR="00000000" w:rsidRPr="00000000">
        <w:rPr>
          <w:rtl w:val="0"/>
        </w:rPr>
        <w:t xml:space="preserve"> sin importar el tipo específico de cada objeto. Este mecanismo cumple con el Principio Abierto/Cerrado, ya que el sistema está abierto a la extensión (es posible añadir nuevas figuras implementando la interfaz) pero cerrado a la modificación (no se necesita alterar la lógica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AreaCalculator</w:t>
      </w:r>
      <w:r w:rsidDel="00000000" w:rsidR="00000000" w:rsidRPr="00000000">
        <w:rPr>
          <w:rtl w:val="0"/>
        </w:rPr>
        <w:t xml:space="preserve"> cada vez que se incorpora una nueva figura).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eu1z1uom16f0" w:id="3"/>
      <w:bookmarkEnd w:id="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3. Aplicación del Principio de Inversión de Dependencias (DIP)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nuevo diseño también ejemplifica el Principio de Inversión de Dependencias. En este caso, el módulo de alto nivel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AreaCalculator</w:t>
      </w:r>
      <w:r w:rsidDel="00000000" w:rsidR="00000000" w:rsidRPr="00000000">
        <w:rPr>
          <w:rtl w:val="0"/>
        </w:rPr>
        <w:t xml:space="preserve">) no depende de clases concretas como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Rectangle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Circle</w:t>
      </w:r>
      <w:r w:rsidDel="00000000" w:rsidR="00000000" w:rsidRPr="00000000">
        <w:rPr>
          <w:rtl w:val="0"/>
        </w:rPr>
        <w:t xml:space="preserve"> 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Triangle</w:t>
      </w:r>
      <w:r w:rsidDel="00000000" w:rsidR="00000000" w:rsidRPr="00000000">
        <w:rPr>
          <w:rtl w:val="0"/>
        </w:rPr>
        <w:t xml:space="preserve">, sino de la abstracción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Shape</w:t>
      </w:r>
      <w:r w:rsidDel="00000000" w:rsidR="00000000" w:rsidRPr="00000000">
        <w:rPr>
          <w:rtl w:val="0"/>
        </w:rPr>
        <w:t xml:space="preserve">. Del mismo modo, las clases que representan figuras no dependen directamente de la calculadora, sino que cumplen con la interfaz común.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Esto significa que tanto el módulo de alto nivel como los de bajo nivel dependen de una abstracción compartida. El resultado es un sistema más flexible, extensible y fácil de mantener, ya que los cambios en las clases concretas no afectan al módulo principal que realiza el cálculo.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