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Elisa Quintarelli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5147175</wp:posOffset>
            </wp:positionH>
            <wp:positionV relativeFrom="page">
              <wp:posOffset>2057400</wp:posOffset>
            </wp:positionV>
            <wp:extent cx="1690345" cy="1258368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345" cy="1258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4230"/>
        <w:tblGridChange w:id="0">
          <w:tblGrid>
            <w:gridCol w:w="2715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 di nascita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10/08/1974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Cittadinanza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Italiana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Ufficio Università di Verona - Dipartimento di Informatica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Str. le Grazie, 15 - 37134 Verona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elisa.quintarelli@univr.it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http://home.deib.polimi.it/quintare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2" w:sz="8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color w:val="0b5394"/>
          <w:sz w:val="26"/>
          <w:szCs w:val="26"/>
          <w:rtl w:val="0"/>
        </w:rPr>
        <w:t xml:space="preserve">ELENCO DEI RUOLI E FORMAZIONE</w:t>
      </w: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7380"/>
        <w:tblGridChange w:id="0">
          <w:tblGrid>
            <w:gridCol w:w="339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Ottobre 2018 –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Professore Associato presso l’Università di Verona, Settore Disciplinare ING-INF 05.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Gennaio 2015 – Settembre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Professore Associato presso il Politecnico di Milano, Settore Disciplinare ING-INF 05.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Gennaio 2005 – Gennaio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Ricercatore a tempo indeterminato presso il Politecnico di Milano, Settore Disciplinare ING-INF 05.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Maggio 2002 – Dicembre 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Assegno di ricerca presso il Dipartimento di Elettronica del Politecnico di Milano. Titolo ricerca: “New Technologies to support e-commerce”.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Settembre 1998 – Agosto 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Ricercatore a tempo determinato presso l’ ITC-IRST (Fondazione Bruno Kessler) di Trento, nel gruppo Human Language Technology.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2" w:sz="8" w:val="single"/>
        </w:pBdr>
        <w:rPr>
          <w:rFonts w:ascii="Georgia" w:cs="Georgia" w:eastAsia="Georgia" w:hAnsi="Georgia"/>
          <w:i w:val="1"/>
          <w:color w:val="0b5394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color w:val="0b5394"/>
          <w:sz w:val="26"/>
          <w:szCs w:val="26"/>
          <w:rtl w:val="0"/>
        </w:rPr>
        <w:t xml:space="preserve">TITOLI DI STUDIO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Dottorato di ricerca in Ingegneria Informatica e Automatica (XIV ciclo)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conseguito il 24 gennaio 2002 presso il Dipartimento di Elettronica e Informazione del Politecnico di Milano.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Titolo della tesi: “Model-checking based data retrieval: an application to semistructured and temporal data”.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Relatore: Prof. Letizia Tanca. Co-relatore: Prof. Agostino Dovier.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Laurea in Informatica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conseguita il 23 Luglio 1998 presso l’Università di Verona, con votazione 110/110 e lode, menzione per il particolare curriculum.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Titolo della tesi: “WG-Log: semantiche operazionali e proprietà logiche”.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Relatore: Prof. Letizia Tanca. Co-relatore: Dott. Agostino Dovier.</w:t>
      </w:r>
    </w:p>
    <w:p w:rsidR="00000000" w:rsidDel="00000000" w:rsidP="00000000" w:rsidRDefault="00000000" w:rsidRPr="00000000" w14:paraId="00000021">
      <w:pPr>
        <w:pBdr>
          <w:bottom w:color="000000" w:space="2" w:sz="8" w:val="single"/>
        </w:pBdr>
        <w:rPr>
          <w:rFonts w:ascii="Georgia" w:cs="Georgia" w:eastAsia="Georgia" w:hAnsi="Georgia"/>
          <w:i w:val="1"/>
          <w:color w:val="0b5394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color w:val="0b5394"/>
          <w:sz w:val="26"/>
          <w:szCs w:val="26"/>
          <w:rtl w:val="0"/>
        </w:rPr>
        <w:t xml:space="preserve">ESPERIENZE ALL’ESTERO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• Borsa di studio EGIDE per svolgere attività di ricerca per due mesi presso il Laboratoire d’Informatique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 l’Ecole Polytechnique (LIX) di Parigi. (Giugno 2000 - Luglio 2000).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2268000</wp:posOffset>
                </wp:positionH>
                <wp:positionV relativeFrom="paragraph">
                  <wp:posOffset>295275</wp:posOffset>
                </wp:positionV>
                <wp:extent cx="4569992" cy="540327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6250" y="2473067"/>
                          <a:ext cx="6667213" cy="768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9fc5e8"/>
                                <w:sz w:val="144"/>
                                <w:vertAlign w:val="baseline"/>
                              </w:rPr>
                              <w:t xml:space="preserve">Elisa Quintarelli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2268000</wp:posOffset>
                </wp:positionH>
                <wp:positionV relativeFrom="paragraph">
                  <wp:posOffset>295275</wp:posOffset>
                </wp:positionV>
                <wp:extent cx="4569992" cy="540327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9992" cy="5403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566.9291338582677" w:top="566.9291338582677" w:left="566.9291338582677" w:right="566.929133858267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Light">
    <w:name w:val="Grid Table Light"/>
    <w:basedOn w:val="TableNormal"/>
    <w:uiPriority w:val="40"/>
    <w:rsid w:val="00800A81"/>
    <w:pPr>
      <w:spacing w:after="0" w:line="240" w:lineRule="auto"/>
    </w:pPr>
    <w:rPr>
      <w:rFonts w:eastAsiaTheme="minorEastAsia"/>
      <w:kern w:val="0"/>
      <w:lang w:eastAsia="ja-JP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KzjcGv53Zt537UkWNZmKbzbzBQ==">CgMxLjA4AHIhMWtyd3BGNFVRRzJtZXR0cGkweUk3TkF0WjB4YWEtdTRF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2024-03-19T17:56:00Z</dcterms:created>
  <dc:creator>Mario Fabretti</dc:creator>
</cp:coreProperties>
</file>